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8.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header9.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10.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13.xml" ContentType="application/vnd.openxmlformats-officedocument.wordprocessingml.header+xml"/>
  <Override PartName="/word/footer41.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16.xml" ContentType="application/vnd.openxmlformats-officedocument.wordprocessingml.header+xml"/>
  <Override PartName="/word/footer4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50070" w14:textId="77777777" w:rsidR="001F140B" w:rsidRDefault="00287C04" w:rsidP="001F140B">
      <w:pPr>
        <w:widowControl/>
        <w:adjustRightInd/>
        <w:jc w:val="center"/>
        <w:rPr>
          <w:b/>
          <w:bCs/>
        </w:rPr>
      </w:pPr>
      <w:r>
        <w:rPr>
          <w:b/>
          <w:bCs/>
        </w:rPr>
        <w:t>ENERGY STORAGE AGREEMENT</w:t>
      </w:r>
    </w:p>
    <w:p w14:paraId="4E2E8CDF" w14:textId="77777777" w:rsidR="001F140B" w:rsidRDefault="00287C04" w:rsidP="001F140B">
      <w:pPr>
        <w:widowControl/>
        <w:adjustRightInd/>
        <w:jc w:val="center"/>
        <w:rPr>
          <w:b/>
          <w:bCs/>
          <w:u w:val="single"/>
        </w:rPr>
      </w:pPr>
      <w:r>
        <w:rPr>
          <w:b/>
          <w:bCs/>
        </w:rPr>
        <w:t>COVER SHEET</w:t>
      </w:r>
    </w:p>
    <w:p w14:paraId="6ADF2C16" w14:textId="77777777" w:rsidR="001F140B" w:rsidRPr="00AE16BF" w:rsidRDefault="00287C04" w:rsidP="001F140B">
      <w:pPr>
        <w:widowControl/>
        <w:adjustRightInd/>
        <w:rPr>
          <w:bCs/>
        </w:rPr>
      </w:pPr>
      <w:r w:rsidRPr="00AE16BF">
        <w:rPr>
          <w:b/>
          <w:bCs/>
          <w:u w:val="single"/>
        </w:rPr>
        <w:t>Seller</w:t>
      </w:r>
      <w:r w:rsidRPr="00377408">
        <w:rPr>
          <w:bCs/>
        </w:rPr>
        <w:t>:</w:t>
      </w:r>
      <w:r w:rsidR="00092A60" w:rsidRPr="00E0713C">
        <w:t xml:space="preserve"> </w:t>
      </w:r>
    </w:p>
    <w:p w14:paraId="0EAB4979" w14:textId="77777777" w:rsidR="001F140B" w:rsidRPr="00AE16BF" w:rsidRDefault="00287C04" w:rsidP="001F140B">
      <w:pPr>
        <w:widowControl/>
        <w:adjustRightInd/>
        <w:rPr>
          <w:b/>
          <w:bCs/>
        </w:rPr>
      </w:pPr>
      <w:r w:rsidRPr="00AE16BF">
        <w:rPr>
          <w:b/>
          <w:bCs/>
          <w:u w:val="single"/>
        </w:rPr>
        <w:t>Buyer</w:t>
      </w:r>
      <w:r w:rsidRPr="00377408">
        <w:rPr>
          <w:bCs/>
        </w:rPr>
        <w:t>:</w:t>
      </w:r>
      <w:r w:rsidR="00092A60" w:rsidRPr="00E0713C">
        <w:t xml:space="preserve"> </w:t>
      </w:r>
      <w:r w:rsidRPr="001A1513">
        <w:t>Clean Power Alliance of Southern California, a California joint powers authority</w:t>
      </w:r>
    </w:p>
    <w:p w14:paraId="5C2E55A3" w14:textId="4F4DD45D" w:rsidR="001F140B" w:rsidRDefault="00287C04" w:rsidP="001F140B">
      <w:pPr>
        <w:widowControl/>
        <w:tabs>
          <w:tab w:val="left" w:pos="1620"/>
        </w:tabs>
        <w:adjustRightInd/>
        <w:rPr>
          <w:bCs/>
        </w:rPr>
      </w:pPr>
      <w:r w:rsidRPr="00AE16BF">
        <w:rPr>
          <w:b/>
          <w:bCs/>
          <w:u w:val="single"/>
        </w:rPr>
        <w:t>Description of Facility</w:t>
      </w:r>
      <w:r w:rsidRPr="00377408">
        <w:rPr>
          <w:bCs/>
        </w:rPr>
        <w:t>:</w:t>
      </w:r>
      <w:r w:rsidR="00092A60" w:rsidRPr="00E0713C">
        <w:t xml:space="preserve"> </w:t>
      </w:r>
      <w:r w:rsidR="00C46730">
        <w:rPr>
          <w:bCs/>
        </w:rPr>
        <w:t xml:space="preserve">[____], as more fully set forth in </w:t>
      </w:r>
      <w:r w:rsidR="00C46730" w:rsidRPr="00CD6DEC">
        <w:rPr>
          <w:bCs/>
          <w:u w:val="single"/>
        </w:rPr>
        <w:t>Exhibit A</w:t>
      </w:r>
      <w:r w:rsidR="00C46730">
        <w:rPr>
          <w:bCs/>
        </w:rPr>
        <w:t>.</w:t>
      </w:r>
    </w:p>
    <w:p w14:paraId="78982E45" w14:textId="77777777" w:rsidR="001F140B" w:rsidRPr="009A3810" w:rsidRDefault="00287C04" w:rsidP="001F140B">
      <w:pPr>
        <w:widowControl/>
        <w:tabs>
          <w:tab w:val="left" w:pos="1620"/>
        </w:tabs>
        <w:adjustRightInd/>
        <w:rPr>
          <w:b/>
          <w:bCs/>
          <w:i/>
        </w:rPr>
      </w:pPr>
      <w:r w:rsidRPr="00D26A04">
        <w:rPr>
          <w:b/>
          <w:u w:val="single"/>
        </w:rPr>
        <w:t>Milestone</w:t>
      </w:r>
      <w:r w:rsidRPr="001B683F">
        <w:rPr>
          <w:b/>
          <w:u w:val="single"/>
        </w:rPr>
        <w:t>s</w:t>
      </w:r>
      <w:r w:rsidRPr="00377408">
        <w:t>:</w:t>
      </w:r>
      <w:r w:rsidR="00092A60">
        <w:t xml:space="preserve"> </w:t>
      </w:r>
    </w:p>
    <w:tbl>
      <w:tblPr>
        <w:tblW w:w="45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6221"/>
        <w:gridCol w:w="7"/>
        <w:gridCol w:w="2284"/>
      </w:tblGrid>
      <w:tr w:rsidR="00CC666A" w14:paraId="4DBBD493" w14:textId="77777777" w:rsidTr="00E536C0">
        <w:trPr>
          <w:tblHeader/>
          <w:jc w:val="center"/>
        </w:trPr>
        <w:tc>
          <w:tcPr>
            <w:tcW w:w="6228" w:type="dxa"/>
            <w:gridSpan w:val="2"/>
            <w:vAlign w:val="center"/>
          </w:tcPr>
          <w:p w14:paraId="01340807" w14:textId="77777777" w:rsidR="001F140B" w:rsidRDefault="00287C04" w:rsidP="001F140B">
            <w:pPr>
              <w:spacing w:after="0"/>
              <w:jc w:val="center"/>
              <w:rPr>
                <w:b/>
                <w:bCs/>
                <w:szCs w:val="22"/>
              </w:rPr>
            </w:pPr>
            <w:r>
              <w:rPr>
                <w:b/>
                <w:bCs/>
                <w:szCs w:val="22"/>
              </w:rPr>
              <w:t>Milestone</w:t>
            </w:r>
          </w:p>
        </w:tc>
        <w:tc>
          <w:tcPr>
            <w:tcW w:w="2284" w:type="dxa"/>
            <w:vAlign w:val="center"/>
          </w:tcPr>
          <w:p w14:paraId="4424AADE" w14:textId="77777777" w:rsidR="001F140B" w:rsidRDefault="00287C04" w:rsidP="001F140B">
            <w:pPr>
              <w:spacing w:after="0"/>
              <w:jc w:val="center"/>
              <w:rPr>
                <w:b/>
                <w:bCs/>
                <w:szCs w:val="22"/>
              </w:rPr>
            </w:pPr>
            <w:r>
              <w:rPr>
                <w:b/>
                <w:bCs/>
                <w:szCs w:val="22"/>
              </w:rPr>
              <w:t>Expected Date for Completion</w:t>
            </w:r>
          </w:p>
        </w:tc>
      </w:tr>
      <w:tr w:rsidR="00CC666A" w14:paraId="60F0BF12" w14:textId="77777777" w:rsidTr="00E536C0">
        <w:trPr>
          <w:jc w:val="center"/>
        </w:trPr>
        <w:tc>
          <w:tcPr>
            <w:tcW w:w="6228" w:type="dxa"/>
            <w:gridSpan w:val="2"/>
          </w:tcPr>
          <w:p w14:paraId="39D6ED1C" w14:textId="77777777" w:rsidR="001F140B" w:rsidRDefault="00287C04" w:rsidP="001F140B">
            <w:pPr>
              <w:rPr>
                <w:b/>
                <w:bCs/>
                <w:szCs w:val="22"/>
              </w:rPr>
            </w:pPr>
            <w:r>
              <w:rPr>
                <w:b/>
                <w:bCs/>
                <w:szCs w:val="22"/>
              </w:rPr>
              <w:t>Evidence of Site Control</w:t>
            </w:r>
          </w:p>
        </w:tc>
        <w:tc>
          <w:tcPr>
            <w:tcW w:w="2284" w:type="dxa"/>
            <w:vAlign w:val="center"/>
          </w:tcPr>
          <w:p w14:paraId="05531F9F" w14:textId="77777777" w:rsidR="001F140B" w:rsidRDefault="001F140B" w:rsidP="001F140B">
            <w:pPr>
              <w:jc w:val="center"/>
            </w:pPr>
          </w:p>
        </w:tc>
      </w:tr>
      <w:tr w:rsidR="00CC666A" w14:paraId="3FBD0A91" w14:textId="77777777" w:rsidTr="00E536C0">
        <w:trPr>
          <w:jc w:val="center"/>
        </w:trPr>
        <w:tc>
          <w:tcPr>
            <w:tcW w:w="6228" w:type="dxa"/>
            <w:gridSpan w:val="2"/>
          </w:tcPr>
          <w:p w14:paraId="0EDF0B1B" w14:textId="77777777" w:rsidR="001F140B" w:rsidRDefault="00287C04" w:rsidP="001F140B">
            <w:pPr>
              <w:rPr>
                <w:b/>
                <w:bCs/>
                <w:szCs w:val="22"/>
              </w:rPr>
            </w:pPr>
            <w:r>
              <w:rPr>
                <w:b/>
                <w:bCs/>
                <w:szCs w:val="22"/>
              </w:rPr>
              <w:t>Documentation of Conditional Use Permit if required:</w:t>
            </w:r>
          </w:p>
          <w:p w14:paraId="1DB9BE10" w14:textId="77777777" w:rsidR="001F140B" w:rsidRDefault="00287C04" w:rsidP="001F140B">
            <w:pPr>
              <w:spacing w:after="0"/>
              <w:rPr>
                <w:b/>
                <w:bCs/>
                <w:szCs w:val="22"/>
              </w:rPr>
            </w:pPr>
            <w:r>
              <w:rPr>
                <w:b/>
                <w:bCs/>
                <w:szCs w:val="22"/>
              </w:rPr>
              <w:t xml:space="preserve">CEQA </w:t>
            </w:r>
            <w:proofErr w:type="gramStart"/>
            <w:r>
              <w:rPr>
                <w:b/>
                <w:bCs/>
                <w:szCs w:val="22"/>
              </w:rPr>
              <w:t>[ ]</w:t>
            </w:r>
            <w:proofErr w:type="gramEnd"/>
            <w:r>
              <w:rPr>
                <w:b/>
                <w:bCs/>
                <w:szCs w:val="22"/>
              </w:rPr>
              <w:t xml:space="preserve"> Cat Ex, </w:t>
            </w:r>
            <w:proofErr w:type="gramStart"/>
            <w:r>
              <w:rPr>
                <w:b/>
                <w:bCs/>
                <w:szCs w:val="22"/>
              </w:rPr>
              <w:t>[ ]Neg</w:t>
            </w:r>
            <w:proofErr w:type="gramEnd"/>
            <w:r>
              <w:rPr>
                <w:b/>
                <w:bCs/>
                <w:szCs w:val="22"/>
              </w:rPr>
              <w:t xml:space="preserve"> Dec, </w:t>
            </w:r>
            <w:proofErr w:type="gramStart"/>
            <w:r>
              <w:rPr>
                <w:b/>
                <w:bCs/>
                <w:szCs w:val="22"/>
              </w:rPr>
              <w:t>[ ]Mitigated</w:t>
            </w:r>
            <w:proofErr w:type="gramEnd"/>
            <w:r>
              <w:rPr>
                <w:b/>
                <w:bCs/>
                <w:szCs w:val="22"/>
              </w:rPr>
              <w:t xml:space="preserve"> Neg Dec, </w:t>
            </w:r>
          </w:p>
          <w:p w14:paraId="79BD2893" w14:textId="77777777" w:rsidR="001F140B" w:rsidRDefault="00287C04" w:rsidP="001F140B">
            <w:pPr>
              <w:rPr>
                <w:b/>
                <w:bCs/>
                <w:szCs w:val="22"/>
              </w:rPr>
            </w:pPr>
            <w:r>
              <w:rPr>
                <w:b/>
                <w:bCs/>
                <w:szCs w:val="22"/>
              </w:rPr>
              <w:t>[x]EIR</w:t>
            </w:r>
          </w:p>
        </w:tc>
        <w:tc>
          <w:tcPr>
            <w:tcW w:w="2284" w:type="dxa"/>
            <w:vAlign w:val="center"/>
          </w:tcPr>
          <w:p w14:paraId="68CA9B84" w14:textId="77777777" w:rsidR="001F140B" w:rsidRDefault="001F140B" w:rsidP="001F140B">
            <w:pPr>
              <w:jc w:val="center"/>
            </w:pPr>
          </w:p>
        </w:tc>
      </w:tr>
      <w:tr w:rsidR="00CC666A" w14:paraId="1AD94D52" w14:textId="77777777" w:rsidTr="00E536C0">
        <w:trPr>
          <w:jc w:val="center"/>
        </w:trPr>
        <w:tc>
          <w:tcPr>
            <w:tcW w:w="6228" w:type="dxa"/>
            <w:gridSpan w:val="2"/>
          </w:tcPr>
          <w:p w14:paraId="524B40EE" w14:textId="77777777" w:rsidR="001F140B" w:rsidRDefault="00287C04" w:rsidP="001F140B">
            <w:pPr>
              <w:rPr>
                <w:b/>
                <w:bCs/>
                <w:szCs w:val="22"/>
              </w:rPr>
            </w:pPr>
            <w:r>
              <w:rPr>
                <w:b/>
                <w:bCs/>
                <w:szCs w:val="22"/>
              </w:rPr>
              <w:t>Seller’s receipt of Phase I and Phase II Interconnection study results for Seller’s Interconnection Facilities</w:t>
            </w:r>
          </w:p>
        </w:tc>
        <w:tc>
          <w:tcPr>
            <w:tcW w:w="2284" w:type="dxa"/>
            <w:vAlign w:val="center"/>
          </w:tcPr>
          <w:p w14:paraId="2C06C5A6" w14:textId="77777777" w:rsidR="001F140B" w:rsidRDefault="001F140B" w:rsidP="001F140B">
            <w:pPr>
              <w:jc w:val="center"/>
            </w:pPr>
          </w:p>
        </w:tc>
      </w:tr>
      <w:tr w:rsidR="00CC666A" w14:paraId="2A44B134" w14:textId="77777777" w:rsidTr="00E536C0">
        <w:trPr>
          <w:jc w:val="center"/>
        </w:trPr>
        <w:tc>
          <w:tcPr>
            <w:tcW w:w="6228" w:type="dxa"/>
            <w:gridSpan w:val="2"/>
          </w:tcPr>
          <w:p w14:paraId="1D77F85D" w14:textId="77777777" w:rsidR="001F140B" w:rsidRDefault="00287C04" w:rsidP="001F140B">
            <w:pPr>
              <w:rPr>
                <w:b/>
                <w:bCs/>
              </w:rPr>
            </w:pPr>
            <w:r>
              <w:rPr>
                <w:b/>
                <w:bCs/>
              </w:rPr>
              <w:t>Executed Interconnection Agreement</w:t>
            </w:r>
          </w:p>
        </w:tc>
        <w:tc>
          <w:tcPr>
            <w:tcW w:w="2284" w:type="dxa"/>
            <w:vAlign w:val="center"/>
          </w:tcPr>
          <w:p w14:paraId="1E7FDCC2" w14:textId="77777777" w:rsidR="001F140B" w:rsidRDefault="001F140B" w:rsidP="001F140B">
            <w:pPr>
              <w:jc w:val="center"/>
            </w:pPr>
          </w:p>
        </w:tc>
      </w:tr>
      <w:tr w:rsidR="00CC666A" w14:paraId="4FAC3356" w14:textId="77777777" w:rsidTr="00E536C0">
        <w:trPr>
          <w:jc w:val="center"/>
        </w:trPr>
        <w:tc>
          <w:tcPr>
            <w:tcW w:w="6228" w:type="dxa"/>
            <w:gridSpan w:val="2"/>
          </w:tcPr>
          <w:p w14:paraId="284EF09C" w14:textId="77777777" w:rsidR="00DC2C4B" w:rsidRDefault="00287C04" w:rsidP="001F140B">
            <w:pPr>
              <w:rPr>
                <w:b/>
                <w:bCs/>
              </w:rPr>
            </w:pPr>
            <w:r>
              <w:rPr>
                <w:b/>
                <w:bCs/>
              </w:rPr>
              <w:t>Financial Close</w:t>
            </w:r>
          </w:p>
        </w:tc>
        <w:tc>
          <w:tcPr>
            <w:tcW w:w="2284" w:type="dxa"/>
            <w:vAlign w:val="center"/>
          </w:tcPr>
          <w:p w14:paraId="7771468B" w14:textId="77777777" w:rsidR="00DC2C4B" w:rsidRDefault="00DC2C4B" w:rsidP="001F140B">
            <w:pPr>
              <w:jc w:val="center"/>
            </w:pPr>
          </w:p>
        </w:tc>
      </w:tr>
      <w:tr w:rsidR="00CC666A" w14:paraId="0E9FFB50" w14:textId="77777777" w:rsidTr="00E536C0">
        <w:trPr>
          <w:jc w:val="center"/>
        </w:trPr>
        <w:tc>
          <w:tcPr>
            <w:tcW w:w="6228" w:type="dxa"/>
            <w:gridSpan w:val="2"/>
          </w:tcPr>
          <w:p w14:paraId="1C3A595D" w14:textId="77777777" w:rsidR="001F140B" w:rsidRDefault="00287C04" w:rsidP="001F140B">
            <w:pPr>
              <w:rPr>
                <w:b/>
                <w:bCs/>
              </w:rPr>
            </w:pPr>
            <w:r>
              <w:rPr>
                <w:b/>
                <w:bCs/>
              </w:rPr>
              <w:t>Expected Construction Start Date</w:t>
            </w:r>
          </w:p>
        </w:tc>
        <w:tc>
          <w:tcPr>
            <w:tcW w:w="2284" w:type="dxa"/>
            <w:vAlign w:val="center"/>
          </w:tcPr>
          <w:p w14:paraId="05830693" w14:textId="77777777" w:rsidR="001F140B" w:rsidRDefault="001F140B" w:rsidP="001F140B">
            <w:pPr>
              <w:jc w:val="center"/>
            </w:pPr>
          </w:p>
        </w:tc>
      </w:tr>
      <w:tr w:rsidR="00CC666A" w14:paraId="3604A1E0" w14:textId="77777777" w:rsidTr="00E536C0">
        <w:trPr>
          <w:jc w:val="center"/>
        </w:trPr>
        <w:tc>
          <w:tcPr>
            <w:tcW w:w="6228" w:type="dxa"/>
            <w:gridSpan w:val="2"/>
          </w:tcPr>
          <w:p w14:paraId="2A78F199" w14:textId="77777777" w:rsidR="001F140B" w:rsidRDefault="00287C04" w:rsidP="001F140B">
            <w:pPr>
              <w:rPr>
                <w:b/>
                <w:bCs/>
              </w:rPr>
            </w:pPr>
            <w:r>
              <w:rPr>
                <w:b/>
                <w:bCs/>
              </w:rPr>
              <w:t>Initial Synchronization</w:t>
            </w:r>
          </w:p>
        </w:tc>
        <w:tc>
          <w:tcPr>
            <w:tcW w:w="2284" w:type="dxa"/>
            <w:vAlign w:val="center"/>
          </w:tcPr>
          <w:p w14:paraId="7CD943A2" w14:textId="77777777" w:rsidR="001F140B" w:rsidRDefault="001F140B" w:rsidP="001F140B">
            <w:pPr>
              <w:jc w:val="center"/>
            </w:pPr>
          </w:p>
        </w:tc>
      </w:tr>
      <w:tr w:rsidR="00CC666A" w14:paraId="720A0FFE" w14:textId="77777777" w:rsidTr="00E536C0">
        <w:trPr>
          <w:jc w:val="center"/>
        </w:trPr>
        <w:tc>
          <w:tcPr>
            <w:tcW w:w="6228" w:type="dxa"/>
            <w:gridSpan w:val="2"/>
          </w:tcPr>
          <w:p w14:paraId="6AC2EA4F" w14:textId="77777777" w:rsidR="001F140B" w:rsidRDefault="00287C04" w:rsidP="001F140B">
            <w:pPr>
              <w:rPr>
                <w:b/>
                <w:bCs/>
              </w:rPr>
            </w:pPr>
            <w:r>
              <w:rPr>
                <w:b/>
                <w:bCs/>
              </w:rPr>
              <w:t xml:space="preserve">Network Upgrades completed (evidenced by delivery of permission to parallel </w:t>
            </w:r>
            <w:proofErr w:type="gramStart"/>
            <w:r>
              <w:rPr>
                <w:b/>
                <w:bCs/>
              </w:rPr>
              <w:t>letter</w:t>
            </w:r>
            <w:proofErr w:type="gramEnd"/>
            <w:r>
              <w:rPr>
                <w:b/>
                <w:bCs/>
              </w:rPr>
              <w:t xml:space="preserve"> from the </w:t>
            </w:r>
            <w:r w:rsidRPr="00496644">
              <w:rPr>
                <w:b/>
                <w:bCs/>
                <w:noProof/>
                <w:color w:val="000000"/>
              </w:rPr>
              <w:t>Transmission Provider</w:t>
            </w:r>
            <w:r>
              <w:rPr>
                <w:b/>
                <w:bCs/>
              </w:rPr>
              <w:t>)</w:t>
            </w:r>
          </w:p>
        </w:tc>
        <w:tc>
          <w:tcPr>
            <w:tcW w:w="2284" w:type="dxa"/>
            <w:vAlign w:val="center"/>
          </w:tcPr>
          <w:p w14:paraId="52A3D408" w14:textId="77777777" w:rsidR="001F140B" w:rsidRDefault="001F140B" w:rsidP="001F140B">
            <w:pPr>
              <w:jc w:val="center"/>
            </w:pPr>
          </w:p>
        </w:tc>
      </w:tr>
      <w:tr w:rsidR="00CC666A" w14:paraId="0DE6A54E" w14:textId="77777777" w:rsidTr="00C02413">
        <w:tblPrEx>
          <w:tblLook w:val="00A0" w:firstRow="1" w:lastRow="0" w:firstColumn="1" w:lastColumn="0" w:noHBand="0" w:noVBand="0"/>
        </w:tblPrEx>
        <w:trPr>
          <w:jc w:val="center"/>
        </w:trPr>
        <w:tc>
          <w:tcPr>
            <w:tcW w:w="6221"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0714825B" w14:textId="77777777" w:rsidR="00E536C0" w:rsidRDefault="00287C04" w:rsidP="00B13116">
            <w:pPr>
              <w:rPr>
                <w:rFonts w:cs="Calibri"/>
                <w:b/>
              </w:rPr>
            </w:pPr>
            <w:bookmarkStart w:id="0" w:name="_Hlk65488707"/>
            <w:r>
              <w:rPr>
                <w:b/>
                <w:bCs/>
              </w:rPr>
              <w:t>Expected Date of CAISO Commercial Operation</w:t>
            </w:r>
          </w:p>
        </w:tc>
        <w:tc>
          <w:tcPr>
            <w:tcW w:w="2291" w:type="dxa"/>
            <w:gridSpan w:val="2"/>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38D992EF" w14:textId="77777777" w:rsidR="00E536C0" w:rsidRDefault="00E536C0" w:rsidP="00B13116">
            <w:pPr>
              <w:jc w:val="center"/>
              <w:rPr>
                <w:rFonts w:cs="Calibri"/>
              </w:rPr>
            </w:pPr>
          </w:p>
        </w:tc>
      </w:tr>
      <w:bookmarkEnd w:id="0"/>
      <w:tr w:rsidR="00CC666A" w14:paraId="14D5595B" w14:textId="77777777" w:rsidTr="00E536C0">
        <w:trPr>
          <w:jc w:val="center"/>
        </w:trPr>
        <w:tc>
          <w:tcPr>
            <w:tcW w:w="6228" w:type="dxa"/>
            <w:gridSpan w:val="2"/>
          </w:tcPr>
          <w:p w14:paraId="646069F1" w14:textId="77777777" w:rsidR="001F140B" w:rsidRDefault="00287C04" w:rsidP="001F140B">
            <w:pPr>
              <w:rPr>
                <w:b/>
                <w:bCs/>
              </w:rPr>
            </w:pPr>
            <w:r>
              <w:rPr>
                <w:b/>
                <w:bCs/>
              </w:rPr>
              <w:t>Expected Commercial Operation Date</w:t>
            </w:r>
          </w:p>
        </w:tc>
        <w:tc>
          <w:tcPr>
            <w:tcW w:w="2284" w:type="dxa"/>
            <w:vAlign w:val="center"/>
          </w:tcPr>
          <w:p w14:paraId="61CD1CC3" w14:textId="77777777" w:rsidR="001F140B" w:rsidRDefault="001F140B" w:rsidP="001F140B">
            <w:pPr>
              <w:jc w:val="center"/>
            </w:pPr>
          </w:p>
        </w:tc>
      </w:tr>
    </w:tbl>
    <w:p w14:paraId="57D1BCD7" w14:textId="6F4E6ED6" w:rsidR="001F140B" w:rsidRDefault="00287C04" w:rsidP="001F140B">
      <w:pPr>
        <w:widowControl/>
        <w:adjustRightInd/>
        <w:spacing w:before="240"/>
        <w:jc w:val="left"/>
      </w:pPr>
      <w:r w:rsidRPr="00D26A04">
        <w:rPr>
          <w:b/>
          <w:bCs/>
          <w:u w:val="single"/>
        </w:rPr>
        <w:t>Delivery Term</w:t>
      </w:r>
      <w:r w:rsidRPr="00377408">
        <w:rPr>
          <w:bCs/>
        </w:rPr>
        <w:t>:</w:t>
      </w:r>
      <w:r w:rsidRPr="00D53ED9">
        <w:t xml:space="preserve"> </w:t>
      </w:r>
      <w:r w:rsidR="00E122EA">
        <w:t>[</w:t>
      </w:r>
      <w:r>
        <w:t>Fifteen (15)</w:t>
      </w:r>
      <w:r w:rsidR="00E122EA">
        <w:t>]</w:t>
      </w:r>
      <w:r>
        <w:t xml:space="preserve"> Contract Years</w:t>
      </w:r>
    </w:p>
    <w:p w14:paraId="24467A92" w14:textId="77777777" w:rsidR="001F140B" w:rsidRDefault="00287C04" w:rsidP="001F140B">
      <w:r>
        <w:rPr>
          <w:b/>
          <w:u w:val="single"/>
        </w:rPr>
        <w:lastRenderedPageBreak/>
        <w:t>Guaranteed Capacity</w:t>
      </w:r>
      <w:r w:rsidRPr="00377408">
        <w:t>:</w:t>
      </w:r>
      <w:r w:rsidRPr="00E0713C">
        <w:rPr>
          <w:bCs/>
        </w:rPr>
        <w:t xml:space="preserve"> </w:t>
      </w:r>
      <w:r>
        <w:rPr>
          <w:b/>
          <w:bCs/>
        </w:rPr>
        <w:t>__</w:t>
      </w:r>
      <w:r w:rsidRPr="0033719B">
        <w:t>MW</w:t>
      </w:r>
      <w:r>
        <w:t xml:space="preserve"> </w:t>
      </w:r>
      <w:r w:rsidR="00CB58BE">
        <w:t xml:space="preserve">of Installed Capacity </w:t>
      </w:r>
      <w:r>
        <w:t xml:space="preserve">at four </w:t>
      </w:r>
      <w:r w:rsidR="00CB58BE">
        <w:t xml:space="preserve">(4) </w:t>
      </w:r>
      <w:r>
        <w:t>hours of continuous discharge</w:t>
      </w:r>
      <w:bookmarkStart w:id="1" w:name="_Hlk34327047"/>
    </w:p>
    <w:p w14:paraId="3ED8ED2F" w14:textId="4FED5E54" w:rsidR="001F140B" w:rsidRDefault="00287C04" w:rsidP="001F140B">
      <w:pPr>
        <w:widowControl/>
        <w:tabs>
          <w:tab w:val="left" w:pos="1620"/>
        </w:tabs>
        <w:adjustRightInd/>
        <w:spacing w:after="200"/>
        <w:jc w:val="left"/>
      </w:pPr>
      <w:bookmarkStart w:id="2" w:name="_Hlk125484537"/>
      <w:r>
        <w:rPr>
          <w:b/>
          <w:u w:val="single"/>
        </w:rPr>
        <w:t>Guaranteed Efficiency Rate</w:t>
      </w:r>
      <w:r>
        <w:rPr>
          <w:bCs/>
        </w:rPr>
        <w:t>:</w:t>
      </w:r>
      <w:bookmarkEnd w:id="1"/>
    </w:p>
    <w:tbl>
      <w:tblPr>
        <w:tblStyle w:val="TableGrid"/>
        <w:tblW w:w="0" w:type="auto"/>
        <w:tblInd w:w="1975" w:type="dxa"/>
        <w:tblLook w:val="04A0" w:firstRow="1" w:lastRow="0" w:firstColumn="1" w:lastColumn="0" w:noHBand="0" w:noVBand="1"/>
      </w:tblPr>
      <w:tblGrid>
        <w:gridCol w:w="1890"/>
        <w:gridCol w:w="3690"/>
      </w:tblGrid>
      <w:tr w:rsidR="00CC666A" w14:paraId="58D4BE39" w14:textId="77777777" w:rsidTr="00B16A74">
        <w:trPr>
          <w:trHeight w:val="530"/>
        </w:trPr>
        <w:tc>
          <w:tcPr>
            <w:tcW w:w="1890" w:type="dxa"/>
            <w:noWrap/>
            <w:vAlign w:val="center"/>
            <w:hideMark/>
          </w:tcPr>
          <w:p w14:paraId="230FFC1E" w14:textId="77777777" w:rsidR="004F5A3B" w:rsidRPr="00933851" w:rsidRDefault="00287C04" w:rsidP="00B16A74">
            <w:pPr>
              <w:widowControl/>
              <w:adjustRightInd/>
              <w:spacing w:after="0"/>
              <w:jc w:val="center"/>
              <w:rPr>
                <w:b/>
                <w:bCs/>
              </w:rPr>
            </w:pPr>
            <w:bookmarkStart w:id="3" w:name="_Hlk21618261"/>
            <w:r>
              <w:rPr>
                <w:b/>
                <w:bCs/>
              </w:rPr>
              <w:t>Contract Year</w:t>
            </w:r>
          </w:p>
        </w:tc>
        <w:tc>
          <w:tcPr>
            <w:tcW w:w="3690" w:type="dxa"/>
            <w:noWrap/>
            <w:vAlign w:val="center"/>
            <w:hideMark/>
          </w:tcPr>
          <w:p w14:paraId="3747CEC9" w14:textId="77777777" w:rsidR="004F5A3B" w:rsidRPr="00933851" w:rsidRDefault="00287C04" w:rsidP="00B16A74">
            <w:pPr>
              <w:widowControl/>
              <w:adjustRightInd/>
              <w:spacing w:after="0"/>
              <w:jc w:val="center"/>
              <w:rPr>
                <w:b/>
                <w:bCs/>
              </w:rPr>
            </w:pPr>
            <w:r>
              <w:rPr>
                <w:b/>
                <w:bCs/>
              </w:rPr>
              <w:t>Guaranteed Efficiency Rate</w:t>
            </w:r>
          </w:p>
        </w:tc>
      </w:tr>
      <w:tr w:rsidR="00CC666A" w14:paraId="471798F5" w14:textId="77777777" w:rsidTr="00B16A74">
        <w:trPr>
          <w:trHeight w:val="315"/>
        </w:trPr>
        <w:tc>
          <w:tcPr>
            <w:tcW w:w="1890" w:type="dxa"/>
            <w:noWrap/>
            <w:vAlign w:val="center"/>
            <w:hideMark/>
          </w:tcPr>
          <w:p w14:paraId="74927C4D" w14:textId="77777777" w:rsidR="004F5A3B" w:rsidRPr="00933851" w:rsidRDefault="00287C04" w:rsidP="00B16A74">
            <w:pPr>
              <w:widowControl/>
              <w:adjustRightInd/>
              <w:spacing w:before="120" w:after="120"/>
              <w:jc w:val="center"/>
              <w:rPr>
                <w:bCs/>
              </w:rPr>
            </w:pPr>
            <w:r w:rsidRPr="00933851">
              <w:rPr>
                <w:bCs/>
              </w:rPr>
              <w:t>1</w:t>
            </w:r>
          </w:p>
        </w:tc>
        <w:tc>
          <w:tcPr>
            <w:tcW w:w="3690" w:type="dxa"/>
            <w:noWrap/>
            <w:vAlign w:val="center"/>
          </w:tcPr>
          <w:p w14:paraId="32B78FE2" w14:textId="77777777" w:rsidR="004F5A3B" w:rsidRPr="00933851" w:rsidRDefault="004F5A3B" w:rsidP="00B16A74">
            <w:pPr>
              <w:widowControl/>
              <w:adjustRightInd/>
              <w:spacing w:before="120" w:after="120"/>
              <w:jc w:val="center"/>
              <w:rPr>
                <w:bCs/>
              </w:rPr>
            </w:pPr>
          </w:p>
        </w:tc>
      </w:tr>
      <w:tr w:rsidR="00CC666A" w14:paraId="5047A9B8" w14:textId="77777777" w:rsidTr="00B16A74">
        <w:trPr>
          <w:trHeight w:val="315"/>
        </w:trPr>
        <w:tc>
          <w:tcPr>
            <w:tcW w:w="1890" w:type="dxa"/>
            <w:noWrap/>
            <w:vAlign w:val="center"/>
            <w:hideMark/>
          </w:tcPr>
          <w:p w14:paraId="6F53D042" w14:textId="77777777" w:rsidR="004F5A3B" w:rsidRPr="00933851" w:rsidRDefault="00287C04" w:rsidP="00B16A74">
            <w:pPr>
              <w:widowControl/>
              <w:adjustRightInd/>
              <w:spacing w:before="120" w:after="120"/>
              <w:jc w:val="center"/>
              <w:rPr>
                <w:bCs/>
              </w:rPr>
            </w:pPr>
            <w:r w:rsidRPr="00933851">
              <w:rPr>
                <w:bCs/>
              </w:rPr>
              <w:t>2</w:t>
            </w:r>
          </w:p>
        </w:tc>
        <w:tc>
          <w:tcPr>
            <w:tcW w:w="3690" w:type="dxa"/>
            <w:noWrap/>
            <w:vAlign w:val="center"/>
          </w:tcPr>
          <w:p w14:paraId="7D696B55" w14:textId="77777777" w:rsidR="004F5A3B" w:rsidRPr="00933851" w:rsidRDefault="004F5A3B" w:rsidP="00B16A74">
            <w:pPr>
              <w:widowControl/>
              <w:adjustRightInd/>
              <w:spacing w:before="120" w:after="120"/>
              <w:jc w:val="center"/>
              <w:rPr>
                <w:bCs/>
              </w:rPr>
            </w:pPr>
          </w:p>
        </w:tc>
      </w:tr>
      <w:tr w:rsidR="00CC666A" w14:paraId="415A1ECE" w14:textId="77777777" w:rsidTr="00B16A74">
        <w:trPr>
          <w:trHeight w:val="315"/>
        </w:trPr>
        <w:tc>
          <w:tcPr>
            <w:tcW w:w="1890" w:type="dxa"/>
            <w:noWrap/>
            <w:vAlign w:val="center"/>
            <w:hideMark/>
          </w:tcPr>
          <w:p w14:paraId="6846CBD6" w14:textId="77777777" w:rsidR="004F5A3B" w:rsidRPr="00933851" w:rsidRDefault="00287C04" w:rsidP="00B16A74">
            <w:pPr>
              <w:widowControl/>
              <w:adjustRightInd/>
              <w:spacing w:before="120" w:after="120"/>
              <w:jc w:val="center"/>
              <w:rPr>
                <w:bCs/>
              </w:rPr>
            </w:pPr>
            <w:r w:rsidRPr="00933851">
              <w:rPr>
                <w:bCs/>
              </w:rPr>
              <w:t>3</w:t>
            </w:r>
          </w:p>
        </w:tc>
        <w:tc>
          <w:tcPr>
            <w:tcW w:w="3690" w:type="dxa"/>
            <w:noWrap/>
            <w:vAlign w:val="center"/>
          </w:tcPr>
          <w:p w14:paraId="7F06C254" w14:textId="77777777" w:rsidR="004F5A3B" w:rsidRPr="00933851" w:rsidRDefault="004F5A3B" w:rsidP="00B16A74">
            <w:pPr>
              <w:widowControl/>
              <w:adjustRightInd/>
              <w:spacing w:before="120" w:after="120"/>
              <w:jc w:val="center"/>
              <w:rPr>
                <w:bCs/>
              </w:rPr>
            </w:pPr>
          </w:p>
        </w:tc>
      </w:tr>
      <w:tr w:rsidR="00CC666A" w14:paraId="3BF89F35" w14:textId="77777777" w:rsidTr="00B16A74">
        <w:trPr>
          <w:trHeight w:val="315"/>
        </w:trPr>
        <w:tc>
          <w:tcPr>
            <w:tcW w:w="1890" w:type="dxa"/>
            <w:noWrap/>
            <w:vAlign w:val="center"/>
            <w:hideMark/>
          </w:tcPr>
          <w:p w14:paraId="395C9C47" w14:textId="77777777" w:rsidR="004F5A3B" w:rsidRPr="00933851" w:rsidRDefault="00287C04" w:rsidP="00B16A74">
            <w:pPr>
              <w:widowControl/>
              <w:adjustRightInd/>
              <w:spacing w:before="120" w:after="120"/>
              <w:jc w:val="center"/>
              <w:rPr>
                <w:bCs/>
              </w:rPr>
            </w:pPr>
            <w:r w:rsidRPr="00933851">
              <w:rPr>
                <w:bCs/>
              </w:rPr>
              <w:t>4</w:t>
            </w:r>
          </w:p>
        </w:tc>
        <w:tc>
          <w:tcPr>
            <w:tcW w:w="3690" w:type="dxa"/>
            <w:noWrap/>
            <w:vAlign w:val="center"/>
          </w:tcPr>
          <w:p w14:paraId="30E428A9" w14:textId="77777777" w:rsidR="004F5A3B" w:rsidRPr="00933851" w:rsidRDefault="004F5A3B" w:rsidP="00B16A74">
            <w:pPr>
              <w:widowControl/>
              <w:adjustRightInd/>
              <w:spacing w:before="120" w:after="120"/>
              <w:jc w:val="center"/>
              <w:rPr>
                <w:bCs/>
              </w:rPr>
            </w:pPr>
          </w:p>
        </w:tc>
      </w:tr>
      <w:tr w:rsidR="00CC666A" w14:paraId="366F8A29" w14:textId="77777777" w:rsidTr="00B16A74">
        <w:trPr>
          <w:trHeight w:val="315"/>
        </w:trPr>
        <w:tc>
          <w:tcPr>
            <w:tcW w:w="1890" w:type="dxa"/>
            <w:noWrap/>
            <w:vAlign w:val="center"/>
            <w:hideMark/>
          </w:tcPr>
          <w:p w14:paraId="4C00767D" w14:textId="77777777" w:rsidR="004F5A3B" w:rsidRPr="00933851" w:rsidRDefault="00287C04" w:rsidP="00B16A74">
            <w:pPr>
              <w:widowControl/>
              <w:adjustRightInd/>
              <w:spacing w:before="120" w:after="120"/>
              <w:jc w:val="center"/>
              <w:rPr>
                <w:bCs/>
              </w:rPr>
            </w:pPr>
            <w:r w:rsidRPr="00933851">
              <w:rPr>
                <w:bCs/>
              </w:rPr>
              <w:t>5</w:t>
            </w:r>
          </w:p>
        </w:tc>
        <w:tc>
          <w:tcPr>
            <w:tcW w:w="3690" w:type="dxa"/>
            <w:noWrap/>
            <w:vAlign w:val="center"/>
          </w:tcPr>
          <w:p w14:paraId="48CE8921" w14:textId="77777777" w:rsidR="004F5A3B" w:rsidRPr="00933851" w:rsidRDefault="004F5A3B" w:rsidP="00B16A74">
            <w:pPr>
              <w:widowControl/>
              <w:adjustRightInd/>
              <w:spacing w:before="120" w:after="120"/>
              <w:jc w:val="center"/>
              <w:rPr>
                <w:bCs/>
              </w:rPr>
            </w:pPr>
          </w:p>
        </w:tc>
      </w:tr>
      <w:tr w:rsidR="00CC666A" w14:paraId="38B4CDB2" w14:textId="77777777" w:rsidTr="00B16A74">
        <w:trPr>
          <w:trHeight w:val="315"/>
        </w:trPr>
        <w:tc>
          <w:tcPr>
            <w:tcW w:w="1890" w:type="dxa"/>
            <w:noWrap/>
            <w:vAlign w:val="center"/>
            <w:hideMark/>
          </w:tcPr>
          <w:p w14:paraId="70141232" w14:textId="77777777" w:rsidR="004F5A3B" w:rsidRPr="00933851" w:rsidRDefault="00287C04" w:rsidP="00B16A74">
            <w:pPr>
              <w:widowControl/>
              <w:adjustRightInd/>
              <w:spacing w:before="120" w:after="120"/>
              <w:jc w:val="center"/>
              <w:rPr>
                <w:bCs/>
              </w:rPr>
            </w:pPr>
            <w:r w:rsidRPr="00933851">
              <w:rPr>
                <w:bCs/>
              </w:rPr>
              <w:t>6</w:t>
            </w:r>
          </w:p>
        </w:tc>
        <w:tc>
          <w:tcPr>
            <w:tcW w:w="3690" w:type="dxa"/>
            <w:noWrap/>
            <w:vAlign w:val="center"/>
          </w:tcPr>
          <w:p w14:paraId="4D0AF70F" w14:textId="77777777" w:rsidR="004F5A3B" w:rsidRPr="00933851" w:rsidRDefault="004F5A3B" w:rsidP="00B16A74">
            <w:pPr>
              <w:widowControl/>
              <w:adjustRightInd/>
              <w:spacing w:before="120" w:after="120"/>
              <w:jc w:val="center"/>
              <w:rPr>
                <w:bCs/>
              </w:rPr>
            </w:pPr>
          </w:p>
        </w:tc>
      </w:tr>
      <w:tr w:rsidR="00CC666A" w14:paraId="06519F35" w14:textId="77777777" w:rsidTr="00B16A74">
        <w:trPr>
          <w:trHeight w:val="315"/>
        </w:trPr>
        <w:tc>
          <w:tcPr>
            <w:tcW w:w="1890" w:type="dxa"/>
            <w:noWrap/>
            <w:vAlign w:val="center"/>
            <w:hideMark/>
          </w:tcPr>
          <w:p w14:paraId="0B43F7F0" w14:textId="77777777" w:rsidR="004F5A3B" w:rsidRPr="00933851" w:rsidRDefault="00287C04" w:rsidP="00B16A74">
            <w:pPr>
              <w:widowControl/>
              <w:adjustRightInd/>
              <w:spacing w:before="120" w:after="120"/>
              <w:jc w:val="center"/>
              <w:rPr>
                <w:bCs/>
              </w:rPr>
            </w:pPr>
            <w:r w:rsidRPr="00933851">
              <w:rPr>
                <w:bCs/>
              </w:rPr>
              <w:t>7</w:t>
            </w:r>
          </w:p>
        </w:tc>
        <w:tc>
          <w:tcPr>
            <w:tcW w:w="3690" w:type="dxa"/>
            <w:noWrap/>
            <w:vAlign w:val="center"/>
          </w:tcPr>
          <w:p w14:paraId="498B7699" w14:textId="77777777" w:rsidR="004F5A3B" w:rsidRPr="00933851" w:rsidRDefault="004F5A3B" w:rsidP="00B16A74">
            <w:pPr>
              <w:widowControl/>
              <w:adjustRightInd/>
              <w:spacing w:before="120" w:after="120"/>
              <w:jc w:val="center"/>
              <w:rPr>
                <w:bCs/>
              </w:rPr>
            </w:pPr>
          </w:p>
        </w:tc>
      </w:tr>
      <w:tr w:rsidR="00CC666A" w14:paraId="1547D5E2" w14:textId="77777777" w:rsidTr="00B16A74">
        <w:trPr>
          <w:trHeight w:val="315"/>
        </w:trPr>
        <w:tc>
          <w:tcPr>
            <w:tcW w:w="1890" w:type="dxa"/>
            <w:noWrap/>
            <w:vAlign w:val="center"/>
            <w:hideMark/>
          </w:tcPr>
          <w:p w14:paraId="04555CA5" w14:textId="77777777" w:rsidR="004F5A3B" w:rsidRPr="00933851" w:rsidRDefault="00287C04" w:rsidP="00B16A74">
            <w:pPr>
              <w:widowControl/>
              <w:adjustRightInd/>
              <w:spacing w:before="120" w:after="120"/>
              <w:jc w:val="center"/>
              <w:rPr>
                <w:bCs/>
              </w:rPr>
            </w:pPr>
            <w:r w:rsidRPr="00933851">
              <w:rPr>
                <w:bCs/>
              </w:rPr>
              <w:t>8</w:t>
            </w:r>
          </w:p>
        </w:tc>
        <w:tc>
          <w:tcPr>
            <w:tcW w:w="3690" w:type="dxa"/>
            <w:noWrap/>
            <w:vAlign w:val="center"/>
          </w:tcPr>
          <w:p w14:paraId="59CFD5BF" w14:textId="77777777" w:rsidR="004F5A3B" w:rsidRPr="00933851" w:rsidRDefault="004F5A3B" w:rsidP="00B16A74">
            <w:pPr>
              <w:widowControl/>
              <w:adjustRightInd/>
              <w:spacing w:before="120" w:after="120"/>
              <w:jc w:val="center"/>
              <w:rPr>
                <w:bCs/>
              </w:rPr>
            </w:pPr>
          </w:p>
        </w:tc>
      </w:tr>
      <w:tr w:rsidR="00CC666A" w14:paraId="3995A30C" w14:textId="77777777" w:rsidTr="00B16A74">
        <w:trPr>
          <w:trHeight w:val="315"/>
        </w:trPr>
        <w:tc>
          <w:tcPr>
            <w:tcW w:w="1890" w:type="dxa"/>
            <w:noWrap/>
            <w:vAlign w:val="center"/>
            <w:hideMark/>
          </w:tcPr>
          <w:p w14:paraId="7FE4FC3D" w14:textId="77777777" w:rsidR="004F5A3B" w:rsidRPr="00933851" w:rsidRDefault="00287C04" w:rsidP="00B16A74">
            <w:pPr>
              <w:widowControl/>
              <w:adjustRightInd/>
              <w:spacing w:before="120" w:after="120"/>
              <w:jc w:val="center"/>
              <w:rPr>
                <w:bCs/>
              </w:rPr>
            </w:pPr>
            <w:r w:rsidRPr="00933851">
              <w:rPr>
                <w:bCs/>
              </w:rPr>
              <w:t>9</w:t>
            </w:r>
          </w:p>
        </w:tc>
        <w:tc>
          <w:tcPr>
            <w:tcW w:w="3690" w:type="dxa"/>
            <w:noWrap/>
            <w:vAlign w:val="center"/>
          </w:tcPr>
          <w:p w14:paraId="0EADB8C2" w14:textId="77777777" w:rsidR="004F5A3B" w:rsidRPr="00933851" w:rsidRDefault="004F5A3B" w:rsidP="00B16A74">
            <w:pPr>
              <w:widowControl/>
              <w:adjustRightInd/>
              <w:spacing w:before="120" w:after="120"/>
              <w:jc w:val="center"/>
              <w:rPr>
                <w:bCs/>
              </w:rPr>
            </w:pPr>
          </w:p>
        </w:tc>
      </w:tr>
      <w:tr w:rsidR="00CC666A" w14:paraId="59E13F27" w14:textId="77777777" w:rsidTr="00B16A74">
        <w:trPr>
          <w:trHeight w:val="315"/>
        </w:trPr>
        <w:tc>
          <w:tcPr>
            <w:tcW w:w="1890" w:type="dxa"/>
            <w:noWrap/>
            <w:vAlign w:val="center"/>
            <w:hideMark/>
          </w:tcPr>
          <w:p w14:paraId="3C9CE285" w14:textId="77777777" w:rsidR="004F5A3B" w:rsidRPr="00933851" w:rsidRDefault="00287C04" w:rsidP="00B16A74">
            <w:pPr>
              <w:widowControl/>
              <w:adjustRightInd/>
              <w:spacing w:before="120" w:after="120"/>
              <w:jc w:val="center"/>
              <w:rPr>
                <w:bCs/>
              </w:rPr>
            </w:pPr>
            <w:r w:rsidRPr="00933851">
              <w:rPr>
                <w:bCs/>
              </w:rPr>
              <w:t>10</w:t>
            </w:r>
          </w:p>
        </w:tc>
        <w:tc>
          <w:tcPr>
            <w:tcW w:w="3690" w:type="dxa"/>
            <w:noWrap/>
            <w:vAlign w:val="center"/>
          </w:tcPr>
          <w:p w14:paraId="69AAD604" w14:textId="77777777" w:rsidR="004F5A3B" w:rsidRPr="00933851" w:rsidRDefault="004F5A3B" w:rsidP="00B16A74">
            <w:pPr>
              <w:widowControl/>
              <w:adjustRightInd/>
              <w:spacing w:before="120" w:after="120"/>
              <w:jc w:val="center"/>
              <w:rPr>
                <w:bCs/>
              </w:rPr>
            </w:pPr>
          </w:p>
        </w:tc>
      </w:tr>
      <w:tr w:rsidR="00CC666A" w14:paraId="0D0CBF95" w14:textId="77777777" w:rsidTr="00B16A74">
        <w:trPr>
          <w:trHeight w:val="315"/>
        </w:trPr>
        <w:tc>
          <w:tcPr>
            <w:tcW w:w="1890" w:type="dxa"/>
            <w:noWrap/>
            <w:vAlign w:val="center"/>
            <w:hideMark/>
          </w:tcPr>
          <w:p w14:paraId="3140A3FE" w14:textId="77777777" w:rsidR="004F5A3B" w:rsidRPr="00933851" w:rsidRDefault="00287C04" w:rsidP="00B16A74">
            <w:pPr>
              <w:widowControl/>
              <w:adjustRightInd/>
              <w:spacing w:before="120" w:after="120"/>
              <w:jc w:val="center"/>
              <w:rPr>
                <w:bCs/>
              </w:rPr>
            </w:pPr>
            <w:r w:rsidRPr="00933851">
              <w:rPr>
                <w:bCs/>
              </w:rPr>
              <w:t>11</w:t>
            </w:r>
          </w:p>
        </w:tc>
        <w:tc>
          <w:tcPr>
            <w:tcW w:w="3690" w:type="dxa"/>
            <w:noWrap/>
            <w:vAlign w:val="center"/>
          </w:tcPr>
          <w:p w14:paraId="17E02589" w14:textId="77777777" w:rsidR="004F5A3B" w:rsidRPr="00933851" w:rsidRDefault="004F5A3B" w:rsidP="00B16A74">
            <w:pPr>
              <w:widowControl/>
              <w:adjustRightInd/>
              <w:spacing w:before="120" w:after="120"/>
              <w:jc w:val="center"/>
              <w:rPr>
                <w:bCs/>
              </w:rPr>
            </w:pPr>
          </w:p>
        </w:tc>
      </w:tr>
      <w:tr w:rsidR="00CC666A" w14:paraId="3CD3A525" w14:textId="77777777" w:rsidTr="00B16A74">
        <w:trPr>
          <w:trHeight w:val="315"/>
        </w:trPr>
        <w:tc>
          <w:tcPr>
            <w:tcW w:w="1890" w:type="dxa"/>
            <w:noWrap/>
            <w:vAlign w:val="center"/>
            <w:hideMark/>
          </w:tcPr>
          <w:p w14:paraId="3D1E5D31" w14:textId="77777777" w:rsidR="004F5A3B" w:rsidRPr="00933851" w:rsidRDefault="00287C04" w:rsidP="00B16A74">
            <w:pPr>
              <w:widowControl/>
              <w:adjustRightInd/>
              <w:spacing w:before="120" w:after="120"/>
              <w:jc w:val="center"/>
              <w:rPr>
                <w:bCs/>
              </w:rPr>
            </w:pPr>
            <w:r w:rsidRPr="00933851">
              <w:rPr>
                <w:bCs/>
              </w:rPr>
              <w:t>12</w:t>
            </w:r>
          </w:p>
        </w:tc>
        <w:tc>
          <w:tcPr>
            <w:tcW w:w="3690" w:type="dxa"/>
            <w:noWrap/>
            <w:vAlign w:val="center"/>
          </w:tcPr>
          <w:p w14:paraId="50EA0521" w14:textId="77777777" w:rsidR="004F5A3B" w:rsidRPr="00933851" w:rsidRDefault="004F5A3B" w:rsidP="00B16A74">
            <w:pPr>
              <w:widowControl/>
              <w:adjustRightInd/>
              <w:spacing w:before="120" w:after="120"/>
              <w:jc w:val="center"/>
              <w:rPr>
                <w:bCs/>
              </w:rPr>
            </w:pPr>
          </w:p>
        </w:tc>
      </w:tr>
      <w:tr w:rsidR="00CC666A" w14:paraId="79A7B23F" w14:textId="77777777" w:rsidTr="00B16A74">
        <w:trPr>
          <w:trHeight w:val="315"/>
        </w:trPr>
        <w:tc>
          <w:tcPr>
            <w:tcW w:w="1890" w:type="dxa"/>
            <w:noWrap/>
            <w:vAlign w:val="center"/>
            <w:hideMark/>
          </w:tcPr>
          <w:p w14:paraId="1E735456" w14:textId="77777777" w:rsidR="004F5A3B" w:rsidRPr="00933851" w:rsidRDefault="00287C04" w:rsidP="00B16A74">
            <w:pPr>
              <w:widowControl/>
              <w:adjustRightInd/>
              <w:spacing w:before="120" w:after="120"/>
              <w:jc w:val="center"/>
              <w:rPr>
                <w:bCs/>
              </w:rPr>
            </w:pPr>
            <w:r w:rsidRPr="00933851">
              <w:rPr>
                <w:bCs/>
              </w:rPr>
              <w:t>13</w:t>
            </w:r>
          </w:p>
        </w:tc>
        <w:tc>
          <w:tcPr>
            <w:tcW w:w="3690" w:type="dxa"/>
            <w:noWrap/>
            <w:vAlign w:val="center"/>
          </w:tcPr>
          <w:p w14:paraId="49771D31" w14:textId="77777777" w:rsidR="004F5A3B" w:rsidRPr="00933851" w:rsidRDefault="004F5A3B" w:rsidP="00B16A74">
            <w:pPr>
              <w:widowControl/>
              <w:adjustRightInd/>
              <w:spacing w:before="120" w:after="120"/>
              <w:jc w:val="center"/>
              <w:rPr>
                <w:bCs/>
              </w:rPr>
            </w:pPr>
          </w:p>
        </w:tc>
      </w:tr>
      <w:tr w:rsidR="00CC666A" w14:paraId="5412A9D5" w14:textId="77777777" w:rsidTr="00B16A74">
        <w:trPr>
          <w:trHeight w:val="315"/>
        </w:trPr>
        <w:tc>
          <w:tcPr>
            <w:tcW w:w="1890" w:type="dxa"/>
            <w:noWrap/>
            <w:vAlign w:val="center"/>
            <w:hideMark/>
          </w:tcPr>
          <w:p w14:paraId="316E05BC" w14:textId="77777777" w:rsidR="004F5A3B" w:rsidRPr="00933851" w:rsidRDefault="00287C04" w:rsidP="00B16A74">
            <w:pPr>
              <w:widowControl/>
              <w:adjustRightInd/>
              <w:spacing w:before="120" w:after="120"/>
              <w:jc w:val="center"/>
              <w:rPr>
                <w:bCs/>
              </w:rPr>
            </w:pPr>
            <w:r w:rsidRPr="00933851">
              <w:rPr>
                <w:bCs/>
              </w:rPr>
              <w:t>14</w:t>
            </w:r>
          </w:p>
        </w:tc>
        <w:tc>
          <w:tcPr>
            <w:tcW w:w="3690" w:type="dxa"/>
            <w:noWrap/>
            <w:vAlign w:val="center"/>
          </w:tcPr>
          <w:p w14:paraId="64DED808" w14:textId="77777777" w:rsidR="004F5A3B" w:rsidRPr="00933851" w:rsidRDefault="004F5A3B" w:rsidP="00B16A74">
            <w:pPr>
              <w:widowControl/>
              <w:adjustRightInd/>
              <w:spacing w:before="120" w:after="120"/>
              <w:jc w:val="center"/>
              <w:rPr>
                <w:bCs/>
              </w:rPr>
            </w:pPr>
          </w:p>
        </w:tc>
      </w:tr>
      <w:tr w:rsidR="00CC666A" w14:paraId="303B1FB4" w14:textId="77777777" w:rsidTr="00B16A74">
        <w:trPr>
          <w:trHeight w:val="315"/>
        </w:trPr>
        <w:tc>
          <w:tcPr>
            <w:tcW w:w="1890" w:type="dxa"/>
            <w:noWrap/>
            <w:vAlign w:val="center"/>
            <w:hideMark/>
          </w:tcPr>
          <w:p w14:paraId="6B0A450A" w14:textId="0867E619" w:rsidR="004F5A3B" w:rsidRPr="00933851" w:rsidRDefault="00E122EA" w:rsidP="00B16A74">
            <w:pPr>
              <w:widowControl/>
              <w:adjustRightInd/>
              <w:spacing w:before="120" w:after="120"/>
              <w:jc w:val="center"/>
              <w:rPr>
                <w:bCs/>
              </w:rPr>
            </w:pPr>
            <w:r>
              <w:rPr>
                <w:bCs/>
              </w:rPr>
              <w:t>[</w:t>
            </w:r>
            <w:r w:rsidR="00287C04" w:rsidRPr="00933851">
              <w:rPr>
                <w:bCs/>
              </w:rPr>
              <w:t>15</w:t>
            </w:r>
            <w:r>
              <w:rPr>
                <w:bCs/>
              </w:rPr>
              <w:t>]</w:t>
            </w:r>
          </w:p>
        </w:tc>
        <w:tc>
          <w:tcPr>
            <w:tcW w:w="3690" w:type="dxa"/>
            <w:noWrap/>
            <w:vAlign w:val="center"/>
          </w:tcPr>
          <w:p w14:paraId="040789B9" w14:textId="77777777" w:rsidR="004F5A3B" w:rsidRPr="00933851" w:rsidRDefault="004F5A3B" w:rsidP="00B16A74">
            <w:pPr>
              <w:widowControl/>
              <w:adjustRightInd/>
              <w:spacing w:before="120" w:after="120"/>
              <w:jc w:val="center"/>
              <w:rPr>
                <w:bCs/>
              </w:rPr>
            </w:pPr>
          </w:p>
        </w:tc>
      </w:tr>
      <w:bookmarkEnd w:id="3"/>
    </w:tbl>
    <w:p w14:paraId="673BF748" w14:textId="77777777" w:rsidR="004F5A3B" w:rsidRDefault="004F5A3B" w:rsidP="00CB58BE">
      <w:pPr>
        <w:widowControl/>
        <w:tabs>
          <w:tab w:val="left" w:pos="1440"/>
        </w:tabs>
        <w:adjustRightInd/>
        <w:rPr>
          <w:b/>
          <w:u w:val="single"/>
        </w:rPr>
      </w:pPr>
    </w:p>
    <w:bookmarkEnd w:id="2"/>
    <w:p w14:paraId="028A7C85" w14:textId="77777777" w:rsidR="00F86421" w:rsidRDefault="00287C04" w:rsidP="00F86421">
      <w:pPr>
        <w:widowControl/>
        <w:tabs>
          <w:tab w:val="left" w:pos="1620"/>
        </w:tabs>
        <w:adjustRightInd/>
        <w:spacing w:before="240" w:after="200"/>
        <w:jc w:val="left"/>
        <w:rPr>
          <w:b/>
        </w:rPr>
      </w:pPr>
      <w:r>
        <w:rPr>
          <w:b/>
          <w:u w:val="single"/>
        </w:rPr>
        <w:t>Guaranteed Construction Start Date</w:t>
      </w:r>
      <w:r>
        <w:rPr>
          <w:bCs/>
        </w:rPr>
        <w:t>:</w:t>
      </w:r>
    </w:p>
    <w:p w14:paraId="15D7BB5B" w14:textId="77777777" w:rsidR="00CB58BE" w:rsidRDefault="00287C04" w:rsidP="00CB58BE">
      <w:pPr>
        <w:widowControl/>
        <w:tabs>
          <w:tab w:val="left" w:pos="1440"/>
        </w:tabs>
        <w:adjustRightInd/>
      </w:pPr>
      <w:r w:rsidRPr="001A1513">
        <w:rPr>
          <w:b/>
          <w:u w:val="single"/>
        </w:rPr>
        <w:t>Guaranteed Commercial Operation Date</w:t>
      </w:r>
      <w:r w:rsidRPr="001A1513">
        <w:t xml:space="preserve">: </w:t>
      </w:r>
    </w:p>
    <w:p w14:paraId="103B5F04" w14:textId="77777777" w:rsidR="001F140B" w:rsidRPr="00886D0E" w:rsidRDefault="00287C04" w:rsidP="001F140B">
      <w:pPr>
        <w:spacing w:after="0"/>
        <w:rPr>
          <w:b/>
          <w:u w:val="single"/>
        </w:rPr>
      </w:pPr>
      <w:r>
        <w:rPr>
          <w:b/>
          <w:u w:val="single"/>
        </w:rPr>
        <w:t>Storage Rate</w:t>
      </w:r>
      <w:r w:rsidRPr="00E55226">
        <w:t>:</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233"/>
        <w:gridCol w:w="2484"/>
      </w:tblGrid>
      <w:tr w:rsidR="00CC666A" w14:paraId="515F20A6" w14:textId="77777777" w:rsidTr="001F140B">
        <w:trPr>
          <w:trHeight w:val="575"/>
          <w:jc w:val="center"/>
        </w:trPr>
        <w:tc>
          <w:tcPr>
            <w:tcW w:w="2233" w:type="dxa"/>
            <w:tcBorders>
              <w:top w:val="single" w:sz="4" w:space="0" w:color="auto"/>
              <w:left w:val="single" w:sz="4" w:space="0" w:color="auto"/>
              <w:bottom w:val="single" w:sz="6" w:space="0" w:color="auto"/>
              <w:right w:val="single" w:sz="6" w:space="0" w:color="auto"/>
            </w:tcBorders>
            <w:vAlign w:val="center"/>
          </w:tcPr>
          <w:p w14:paraId="50B8D579" w14:textId="77777777" w:rsidR="001F140B" w:rsidRPr="00684D2E" w:rsidRDefault="00287C04" w:rsidP="001F140B">
            <w:pPr>
              <w:spacing w:after="0"/>
              <w:jc w:val="center"/>
              <w:rPr>
                <w:b/>
              </w:rPr>
            </w:pPr>
            <w:r w:rsidRPr="00684D2E">
              <w:rPr>
                <w:b/>
              </w:rPr>
              <w:t>Contract Year</w:t>
            </w:r>
          </w:p>
        </w:tc>
        <w:tc>
          <w:tcPr>
            <w:tcW w:w="2484" w:type="dxa"/>
            <w:tcBorders>
              <w:top w:val="single" w:sz="4" w:space="0" w:color="auto"/>
              <w:left w:val="single" w:sz="6" w:space="0" w:color="auto"/>
              <w:bottom w:val="single" w:sz="6" w:space="0" w:color="auto"/>
              <w:right w:val="single" w:sz="6" w:space="0" w:color="auto"/>
            </w:tcBorders>
            <w:vAlign w:val="center"/>
          </w:tcPr>
          <w:p w14:paraId="5DE26590" w14:textId="77777777" w:rsidR="001F140B" w:rsidRPr="00684D2E" w:rsidRDefault="00287C04" w:rsidP="001F140B">
            <w:pPr>
              <w:spacing w:after="0"/>
              <w:jc w:val="center"/>
              <w:rPr>
                <w:b/>
              </w:rPr>
            </w:pPr>
            <w:r>
              <w:rPr>
                <w:b/>
              </w:rPr>
              <w:t>Storage Rate</w:t>
            </w:r>
          </w:p>
        </w:tc>
      </w:tr>
      <w:tr w:rsidR="00CC666A" w14:paraId="007A936C" w14:textId="77777777" w:rsidTr="001F140B">
        <w:trPr>
          <w:trHeight w:val="606"/>
          <w:jc w:val="center"/>
        </w:trPr>
        <w:tc>
          <w:tcPr>
            <w:tcW w:w="2233" w:type="dxa"/>
            <w:tcBorders>
              <w:top w:val="single" w:sz="6" w:space="0" w:color="auto"/>
              <w:left w:val="single" w:sz="4" w:space="0" w:color="auto"/>
              <w:bottom w:val="single" w:sz="4" w:space="0" w:color="auto"/>
              <w:right w:val="single" w:sz="6" w:space="0" w:color="auto"/>
            </w:tcBorders>
            <w:vAlign w:val="center"/>
          </w:tcPr>
          <w:p w14:paraId="49746A41" w14:textId="4794B4B3" w:rsidR="001F140B" w:rsidRPr="00845640" w:rsidRDefault="00287C04" w:rsidP="001F140B">
            <w:pPr>
              <w:spacing w:after="0"/>
              <w:jc w:val="center"/>
            </w:pPr>
            <w:r w:rsidRPr="00845640">
              <w:t>1 –</w:t>
            </w:r>
            <w:r>
              <w:t xml:space="preserve"> </w:t>
            </w:r>
            <w:r w:rsidR="00E122EA">
              <w:t>[</w:t>
            </w:r>
            <w:r>
              <w:t>15</w:t>
            </w:r>
            <w:r w:rsidR="00E122EA">
              <w:t>]</w:t>
            </w:r>
          </w:p>
        </w:tc>
        <w:tc>
          <w:tcPr>
            <w:tcW w:w="2484" w:type="dxa"/>
            <w:tcBorders>
              <w:top w:val="single" w:sz="6" w:space="0" w:color="auto"/>
              <w:left w:val="single" w:sz="6" w:space="0" w:color="auto"/>
              <w:bottom w:val="single" w:sz="4" w:space="0" w:color="auto"/>
              <w:right w:val="single" w:sz="6" w:space="0" w:color="auto"/>
            </w:tcBorders>
            <w:vAlign w:val="center"/>
          </w:tcPr>
          <w:p w14:paraId="121D1350" w14:textId="77777777" w:rsidR="001F140B" w:rsidRPr="00845640" w:rsidRDefault="00287C04" w:rsidP="001F140B">
            <w:pPr>
              <w:spacing w:after="0"/>
              <w:jc w:val="center"/>
            </w:pPr>
            <w:r>
              <w:t>$</w:t>
            </w:r>
            <w:proofErr w:type="gramStart"/>
            <w:r>
              <w:t>X.XX</w:t>
            </w:r>
            <w:proofErr w:type="gramEnd"/>
            <w:r>
              <w:t>/kW-mo. (flat) with no escalation</w:t>
            </w:r>
          </w:p>
        </w:tc>
      </w:tr>
    </w:tbl>
    <w:p w14:paraId="797641EA" w14:textId="34F1CC9A" w:rsidR="003150F9" w:rsidRPr="00B13116" w:rsidRDefault="00B20F9E" w:rsidP="003150F9">
      <w:pPr>
        <w:widowControl/>
        <w:autoSpaceDE/>
        <w:autoSpaceDN/>
        <w:adjustRightInd/>
        <w:rPr>
          <w:rFonts w:eastAsia="Calibri"/>
          <w:b/>
          <w:bCs/>
          <w:i/>
          <w:iCs/>
        </w:rPr>
      </w:pPr>
      <w:r>
        <w:rPr>
          <w:rFonts w:cs="Calibri"/>
          <w:b/>
          <w:u w:val="single"/>
        </w:rPr>
        <w:lastRenderedPageBreak/>
        <w:t>Seller’s Assumed Tax Credits</w:t>
      </w:r>
      <w:r>
        <w:rPr>
          <w:rFonts w:cs="Calibri"/>
          <w:bCs/>
        </w:rPr>
        <w:t xml:space="preserve">: As of the Effective Date, Seller intends to qualify for and utilize the ITC at </w:t>
      </w:r>
      <w:bookmarkStart w:id="4" w:name="_Hlk213939529"/>
      <w:r w:rsidR="007D6841">
        <w:rPr>
          <w:rFonts w:cs="Calibri"/>
          <w:bCs/>
        </w:rPr>
        <w:t xml:space="preserve">[___] </w:t>
      </w:r>
      <w:bookmarkEnd w:id="4"/>
      <w:r w:rsidR="007D6841">
        <w:rPr>
          <w:rFonts w:cs="Calibri"/>
          <w:bCs/>
        </w:rPr>
        <w:t>percent ([_</w:t>
      </w:r>
      <w:proofErr w:type="gramStart"/>
      <w:r w:rsidR="007D6841">
        <w:rPr>
          <w:rFonts w:cs="Calibri"/>
          <w:bCs/>
        </w:rPr>
        <w:t>_]%</w:t>
      </w:r>
      <w:proofErr w:type="gramEnd"/>
      <w:r w:rsidR="007D6841">
        <w:rPr>
          <w:rFonts w:cs="Calibri"/>
          <w:bCs/>
        </w:rPr>
        <w:t>).</w:t>
      </w:r>
    </w:p>
    <w:p w14:paraId="48CBAA3D" w14:textId="77777777" w:rsidR="001F140B" w:rsidRDefault="00287C04" w:rsidP="001F140B">
      <w:pPr>
        <w:widowControl/>
        <w:adjustRightInd/>
        <w:spacing w:before="240"/>
      </w:pPr>
      <w:r>
        <w:rPr>
          <w:b/>
          <w:bCs/>
          <w:u w:val="single"/>
        </w:rPr>
        <w:t>Product</w:t>
      </w:r>
      <w:r>
        <w:t>:</w:t>
      </w:r>
    </w:p>
    <w:p w14:paraId="484ED1AF" w14:textId="77777777" w:rsidR="001F140B" w:rsidRDefault="00C43F12" w:rsidP="001F140B">
      <w:pPr>
        <w:widowControl/>
        <w:adjustRightInd/>
        <w:spacing w:after="0"/>
        <w:ind w:left="360"/>
      </w:pPr>
      <w:sdt>
        <w:sdtPr>
          <w:rPr>
            <w:sz w:val="23"/>
            <w:szCs w:val="23"/>
          </w:rPr>
          <w:id w:val="-1734455955"/>
          <w14:checkbox>
            <w14:checked w14:val="1"/>
            <w14:checkedState w14:val="2612" w14:font="MS Gothic"/>
            <w14:uncheckedState w14:val="2610" w14:font="MS Gothic"/>
          </w14:checkbox>
        </w:sdtPr>
        <w:sdtEndPr/>
        <w:sdtContent>
          <w:r w:rsidR="00287C04">
            <w:rPr>
              <w:rFonts w:ascii="MS Gothic" w:eastAsia="MS Gothic" w:hAnsi="MS Gothic" w:hint="eastAsia"/>
              <w:sz w:val="23"/>
              <w:szCs w:val="23"/>
            </w:rPr>
            <w:t>☒</w:t>
          </w:r>
        </w:sdtContent>
      </w:sdt>
      <w:r w:rsidR="00287C04">
        <w:rPr>
          <w:rFonts w:ascii="Wingdings" w:hAnsi="Wingdings"/>
        </w:rPr>
        <w:tab/>
      </w:r>
      <w:r w:rsidR="00287C04">
        <w:t xml:space="preserve">Facility Energy </w:t>
      </w:r>
    </w:p>
    <w:bookmarkStart w:id="5" w:name="_Hlk521669991"/>
    <w:p w14:paraId="12CEF327" w14:textId="77777777" w:rsidR="001F140B" w:rsidRDefault="00C43F12" w:rsidP="001F140B">
      <w:pPr>
        <w:spacing w:after="0"/>
        <w:ind w:firstLine="360"/>
      </w:pPr>
      <w:sdt>
        <w:sdtPr>
          <w:rPr>
            <w:sz w:val="23"/>
            <w:szCs w:val="23"/>
          </w:rPr>
          <w:id w:val="-1794595949"/>
          <w14:checkbox>
            <w14:checked w14:val="1"/>
            <w14:checkedState w14:val="2612" w14:font="MS Gothic"/>
            <w14:uncheckedState w14:val="2610" w14:font="MS Gothic"/>
          </w14:checkbox>
        </w:sdtPr>
        <w:sdtEndPr/>
        <w:sdtContent>
          <w:r w:rsidR="00287C04">
            <w:rPr>
              <w:rFonts w:ascii="MS Gothic" w:eastAsia="MS Gothic" w:hAnsi="MS Gothic" w:hint="eastAsia"/>
              <w:sz w:val="23"/>
              <w:szCs w:val="23"/>
            </w:rPr>
            <w:t>☒</w:t>
          </w:r>
        </w:sdtContent>
      </w:sdt>
      <w:r w:rsidR="00287C04">
        <w:rPr>
          <w:rFonts w:ascii="Wingdings" w:hAnsi="Wingdings"/>
        </w:rPr>
        <w:tab/>
      </w:r>
      <w:r w:rsidR="00287C04">
        <w:t>Installed Capacity</w:t>
      </w:r>
      <w:bookmarkStart w:id="6" w:name="_Hlk34327056"/>
      <w:r w:rsidR="00287C04">
        <w:t xml:space="preserve"> </w:t>
      </w:r>
      <w:bookmarkStart w:id="7" w:name="_Hlk34384946"/>
      <w:r w:rsidR="00287C04">
        <w:t>and Effective Capacity</w:t>
      </w:r>
      <w:bookmarkEnd w:id="6"/>
      <w:bookmarkEnd w:id="7"/>
    </w:p>
    <w:p w14:paraId="2852EB12" w14:textId="77777777" w:rsidR="001F140B" w:rsidRDefault="00C43F12" w:rsidP="001F140B">
      <w:pPr>
        <w:spacing w:after="0"/>
        <w:ind w:firstLine="360"/>
      </w:pPr>
      <w:sdt>
        <w:sdtPr>
          <w:rPr>
            <w:sz w:val="23"/>
            <w:szCs w:val="23"/>
          </w:rPr>
          <w:id w:val="1683555471"/>
          <w14:checkbox>
            <w14:checked w14:val="1"/>
            <w14:checkedState w14:val="2612" w14:font="MS Gothic"/>
            <w14:uncheckedState w14:val="2610" w14:font="MS Gothic"/>
          </w14:checkbox>
        </w:sdtPr>
        <w:sdtEndPr/>
        <w:sdtContent>
          <w:r w:rsidR="00287C04">
            <w:rPr>
              <w:rFonts w:ascii="MS Gothic" w:eastAsia="MS Gothic" w:hAnsi="MS Gothic" w:hint="eastAsia"/>
              <w:sz w:val="23"/>
              <w:szCs w:val="23"/>
            </w:rPr>
            <w:t>☒</w:t>
          </w:r>
        </w:sdtContent>
      </w:sdt>
      <w:r w:rsidR="00287C04">
        <w:rPr>
          <w:rFonts w:ascii="Wingdings" w:hAnsi="Wingdings"/>
        </w:rPr>
        <w:tab/>
      </w:r>
      <w:r w:rsidR="00287C04">
        <w:t>Ancillary Services</w:t>
      </w:r>
    </w:p>
    <w:p w14:paraId="25BC6A66" w14:textId="6D647DB6" w:rsidR="00DF2900" w:rsidRDefault="00C43F12" w:rsidP="00DF2900">
      <w:pPr>
        <w:spacing w:after="0"/>
        <w:ind w:firstLine="360"/>
      </w:pPr>
      <w:sdt>
        <w:sdtPr>
          <w:rPr>
            <w:sz w:val="23"/>
            <w:szCs w:val="23"/>
          </w:rPr>
          <w:id w:val="677321560"/>
          <w14:checkbox>
            <w14:checked w14:val="1"/>
            <w14:checkedState w14:val="2612" w14:font="MS Gothic"/>
            <w14:uncheckedState w14:val="2610" w14:font="MS Gothic"/>
          </w14:checkbox>
        </w:sdtPr>
        <w:sdtEndPr/>
        <w:sdtContent>
          <w:r w:rsidR="00DF2900">
            <w:rPr>
              <w:rFonts w:ascii="MS Gothic" w:eastAsia="MS Gothic" w:hAnsi="MS Gothic" w:hint="eastAsia"/>
              <w:sz w:val="23"/>
              <w:szCs w:val="23"/>
            </w:rPr>
            <w:t>☒</w:t>
          </w:r>
        </w:sdtContent>
      </w:sdt>
      <w:r w:rsidR="00DF2900">
        <w:rPr>
          <w:rFonts w:ascii="Wingdings" w:hAnsi="Wingdings"/>
        </w:rPr>
        <w:tab/>
      </w:r>
      <w:r w:rsidR="00DF2900">
        <w:t>Imbalance Reserves</w:t>
      </w:r>
    </w:p>
    <w:bookmarkEnd w:id="5"/>
    <w:p w14:paraId="77A058C3" w14:textId="77777777" w:rsidR="00EA37DD" w:rsidRDefault="00C43F12" w:rsidP="00EA37DD">
      <w:pPr>
        <w:spacing w:after="0"/>
        <w:ind w:firstLine="360"/>
      </w:pPr>
      <w:sdt>
        <w:sdtPr>
          <w:rPr>
            <w:sz w:val="23"/>
            <w:szCs w:val="23"/>
          </w:rPr>
          <w:id w:val="1361163033"/>
          <w14:checkbox>
            <w14:checked w14:val="1"/>
            <w14:checkedState w14:val="2612" w14:font="MS Gothic"/>
            <w14:uncheckedState w14:val="2610" w14:font="MS Gothic"/>
          </w14:checkbox>
        </w:sdtPr>
        <w:sdtEndPr/>
        <w:sdtContent>
          <w:r w:rsidR="00EA37DD">
            <w:rPr>
              <w:rFonts w:ascii="MS Gothic" w:eastAsia="MS Gothic" w:hAnsi="MS Gothic" w:hint="eastAsia"/>
              <w:sz w:val="23"/>
              <w:szCs w:val="23"/>
            </w:rPr>
            <w:t>☒</w:t>
          </w:r>
        </w:sdtContent>
      </w:sdt>
      <w:r w:rsidR="00EA37DD">
        <w:rPr>
          <w:rFonts w:ascii="Wingdings" w:hAnsi="Wingdings"/>
        </w:rPr>
        <w:tab/>
      </w:r>
      <w:r w:rsidR="00EA37DD">
        <w:rPr>
          <w:rFonts w:eastAsia="MS Gothic" w:cs="Calibri"/>
        </w:rPr>
        <w:t xml:space="preserve"> Reliability Capacity</w:t>
      </w:r>
    </w:p>
    <w:p w14:paraId="1010EB75" w14:textId="77777777" w:rsidR="001F140B" w:rsidRDefault="00C43F12" w:rsidP="00E0713C">
      <w:pPr>
        <w:ind w:left="720" w:hanging="360"/>
        <w:rPr>
          <w:b/>
          <w:u w:val="single"/>
        </w:rPr>
      </w:pPr>
      <w:sdt>
        <w:sdtPr>
          <w:rPr>
            <w:sz w:val="23"/>
            <w:szCs w:val="23"/>
          </w:rPr>
          <w:id w:val="-1331757335"/>
          <w14:checkbox>
            <w14:checked w14:val="1"/>
            <w14:checkedState w14:val="2612" w14:font="MS Gothic"/>
            <w14:uncheckedState w14:val="2610" w14:font="MS Gothic"/>
          </w14:checkbox>
        </w:sdtPr>
        <w:sdtEndPr/>
        <w:sdtContent>
          <w:r w:rsidR="00287C04">
            <w:rPr>
              <w:rFonts w:ascii="MS Gothic" w:eastAsia="MS Gothic" w:hAnsi="MS Gothic" w:hint="eastAsia"/>
              <w:sz w:val="23"/>
              <w:szCs w:val="23"/>
            </w:rPr>
            <w:t>☒</w:t>
          </w:r>
        </w:sdtContent>
      </w:sdt>
      <w:r w:rsidR="00287C04">
        <w:rPr>
          <w:rFonts w:ascii="Wingdings" w:hAnsi="Wingdings"/>
        </w:rPr>
        <w:tab/>
      </w:r>
      <w:r w:rsidR="00287C04">
        <w:t>Capacity Attributes</w:t>
      </w:r>
    </w:p>
    <w:p w14:paraId="742599C7" w14:textId="77777777" w:rsidR="005B3EA3" w:rsidRPr="00520A76" w:rsidRDefault="00287C04" w:rsidP="00502215">
      <w:pPr>
        <w:pStyle w:val="BodyText"/>
        <w:spacing w:after="240"/>
        <w:rPr>
          <w:b/>
          <w:bCs/>
        </w:rPr>
      </w:pPr>
      <w:r w:rsidRPr="00520A76">
        <w:rPr>
          <w:b/>
          <w:u w:val="single"/>
        </w:rPr>
        <w:t>Anticipated Flexible Capacity</w:t>
      </w:r>
      <w:r>
        <w:t xml:space="preserve">: </w:t>
      </w:r>
      <w:proofErr w:type="gramStart"/>
      <w:r>
        <w:t>Amount: _</w:t>
      </w:r>
      <w:proofErr w:type="gramEnd"/>
      <w:r>
        <w:t>______ (MW)</w:t>
      </w:r>
    </w:p>
    <w:p w14:paraId="618962EC" w14:textId="77777777" w:rsidR="001F140B" w:rsidRDefault="00287C04" w:rsidP="001F140B">
      <w:pPr>
        <w:pStyle w:val="BodyText"/>
        <w:spacing w:after="240"/>
      </w:pPr>
      <w:r>
        <w:rPr>
          <w:b/>
          <w:bCs/>
          <w:u w:val="single"/>
        </w:rPr>
        <w:t>Scheduling Coordinato</w:t>
      </w:r>
      <w:r w:rsidRPr="004244C2">
        <w:rPr>
          <w:b/>
          <w:bCs/>
          <w:u w:val="single"/>
        </w:rPr>
        <w:t>r</w:t>
      </w:r>
      <w:r w:rsidRPr="005E0449">
        <w:rPr>
          <w:bCs/>
        </w:rPr>
        <w:t>:</w:t>
      </w:r>
      <w:r w:rsidR="00092A60">
        <w:t xml:space="preserve"> </w:t>
      </w:r>
      <w:r>
        <w:t>Buyer</w:t>
      </w:r>
    </w:p>
    <w:p w14:paraId="6EA4ECD8" w14:textId="77777777" w:rsidR="001F140B" w:rsidRPr="002E4062" w:rsidRDefault="00287C04" w:rsidP="001F140B">
      <w:pPr>
        <w:widowControl/>
        <w:adjustRightInd/>
      </w:pPr>
      <w:r>
        <w:rPr>
          <w:b/>
          <w:bCs/>
          <w:u w:val="single"/>
        </w:rPr>
        <w:t xml:space="preserve">Security </w:t>
      </w:r>
      <w:r w:rsidR="00FE1135">
        <w:rPr>
          <w:b/>
          <w:bCs/>
          <w:u w:val="single"/>
        </w:rPr>
        <w:t>Amount</w:t>
      </w:r>
      <w:r w:rsidR="00FE1135">
        <w:t>:</w:t>
      </w:r>
    </w:p>
    <w:p w14:paraId="481F1700" w14:textId="3B42F298" w:rsidR="001F140B" w:rsidRDefault="00287C04" w:rsidP="001F140B">
      <w:pPr>
        <w:widowControl/>
        <w:adjustRightInd/>
      </w:pPr>
      <w:r w:rsidRPr="006A7F8C">
        <w:rPr>
          <w:bCs/>
        </w:rPr>
        <w:t>Development Security</w:t>
      </w:r>
      <w:r w:rsidRPr="00015CC3">
        <w:t xml:space="preserve">: </w:t>
      </w:r>
      <w:r w:rsidRPr="00ED5FDA">
        <w:t>$</w:t>
      </w:r>
      <w:r w:rsidR="00E0058D">
        <w:t>125</w:t>
      </w:r>
      <w:r w:rsidRPr="00ED5FDA">
        <w:t xml:space="preserve">/kW of </w:t>
      </w:r>
      <w:r>
        <w:t>Guaranteed</w:t>
      </w:r>
      <w:r w:rsidRPr="00ED5FDA">
        <w:t xml:space="preserve"> Capacity </w:t>
      </w:r>
    </w:p>
    <w:p w14:paraId="6BC230A4" w14:textId="12618DB9" w:rsidR="001F140B" w:rsidRDefault="00287C04" w:rsidP="001F140B">
      <w:pPr>
        <w:widowControl/>
        <w:adjustRightInd/>
      </w:pPr>
      <w:r w:rsidRPr="006A7F8C">
        <w:rPr>
          <w:bCs/>
        </w:rPr>
        <w:t>Performance Security</w:t>
      </w:r>
      <w:r w:rsidRPr="008B2223">
        <w:t>:</w:t>
      </w:r>
      <w:r>
        <w:t xml:space="preserve"> </w:t>
      </w:r>
      <w:r w:rsidRPr="00ED5FDA">
        <w:t>$</w:t>
      </w:r>
      <w:r w:rsidR="00E0058D">
        <w:t>125</w:t>
      </w:r>
      <w:r w:rsidRPr="00ED5FDA">
        <w:t xml:space="preserve">/kW of </w:t>
      </w:r>
      <w:r>
        <w:t>Installed</w:t>
      </w:r>
      <w:r w:rsidRPr="00ED5FDA">
        <w:t xml:space="preserve"> Capacity </w:t>
      </w:r>
    </w:p>
    <w:p w14:paraId="13D0F506" w14:textId="77777777" w:rsidR="001F140B" w:rsidRDefault="001F140B" w:rsidP="001F140B">
      <w:pPr>
        <w:widowControl/>
        <w:adjustRightInd/>
        <w:spacing w:after="0"/>
      </w:pPr>
    </w:p>
    <w:p w14:paraId="52549AF4" w14:textId="77777777" w:rsidR="001F140B" w:rsidRDefault="001F140B" w:rsidP="001F140B">
      <w:pPr>
        <w:widowControl/>
      </w:pPr>
    </w:p>
    <w:p w14:paraId="12C97030" w14:textId="77777777" w:rsidR="001F140B" w:rsidRPr="009302C0" w:rsidRDefault="001F140B" w:rsidP="001F140B"/>
    <w:p w14:paraId="54E1AA57" w14:textId="77777777" w:rsidR="001F140B" w:rsidRDefault="001F140B" w:rsidP="001F140B">
      <w:pPr>
        <w:sectPr w:rsidR="001F140B" w:rsidSect="001F140B">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pPr>
    </w:p>
    <w:bookmarkStart w:id="10" w:name="mpTableOfContents"/>
    <w:p w14:paraId="16C79FC1" w14:textId="7E884BBC" w:rsidR="00D53339" w:rsidRDefault="00287C04">
      <w:pPr>
        <w:pStyle w:val="TOC1"/>
        <w:rPr>
          <w:rFonts w:asciiTheme="minorHAnsi" w:eastAsiaTheme="minorEastAsia" w:hAnsiTheme="minorHAnsi" w:cstheme="minorBidi"/>
          <w:kern w:val="2"/>
          <w:szCs w:val="24"/>
          <w14:ligatures w14:val="standardContextual"/>
        </w:rPr>
      </w:pPr>
      <w:r w:rsidRPr="0093228F">
        <w:lastRenderedPageBreak/>
        <w:fldChar w:fldCharType="begin"/>
      </w:r>
      <w:r w:rsidRPr="0093228F">
        <w:instrText xml:space="preserve"> TOC \t "Heading 1,1,Heading 2,2,"\w \h \* MERGEFORMAT </w:instrText>
      </w:r>
      <w:r w:rsidRPr="0093228F">
        <w:fldChar w:fldCharType="separate"/>
      </w:r>
      <w:hyperlink w:anchor="_Toc229829117" w:history="1">
        <w:r w:rsidR="00D53339" w:rsidRPr="00BB24C3">
          <w:rPr>
            <w:rStyle w:val="Hyperlink"/>
          </w:rPr>
          <w:t>ARTICLE 1 DEFINITIONS</w:t>
        </w:r>
        <w:r w:rsidR="00D53339">
          <w:tab/>
        </w:r>
        <w:r w:rsidR="00D53339">
          <w:fldChar w:fldCharType="begin"/>
        </w:r>
        <w:r w:rsidR="00D53339">
          <w:instrText xml:space="preserve"> PAGEREF _Toc229829117 \h </w:instrText>
        </w:r>
        <w:r w:rsidR="00D53339">
          <w:fldChar w:fldCharType="separate"/>
        </w:r>
        <w:r w:rsidR="00D53339">
          <w:t>1</w:t>
        </w:r>
        <w:r w:rsidR="00D53339">
          <w:fldChar w:fldCharType="end"/>
        </w:r>
      </w:hyperlink>
    </w:p>
    <w:p w14:paraId="03487AA5" w14:textId="0407535A" w:rsidR="00D53339" w:rsidRDefault="00D53339">
      <w:pPr>
        <w:pStyle w:val="TOC2"/>
        <w:rPr>
          <w:rFonts w:asciiTheme="minorHAnsi" w:eastAsiaTheme="minorEastAsia" w:hAnsiTheme="minorHAnsi" w:cstheme="minorBidi"/>
          <w:noProof/>
          <w:kern w:val="2"/>
          <w:szCs w:val="24"/>
          <w14:ligatures w14:val="standardContextual"/>
        </w:rPr>
      </w:pPr>
      <w:hyperlink w:anchor="_Toc229829118" w:history="1">
        <w:r w:rsidRPr="00BB24C3">
          <w:rPr>
            <w:rStyle w:val="Hyperlink"/>
            <w:noProof/>
            <w:specVanish/>
          </w:rPr>
          <w:t>1.1</w:t>
        </w:r>
        <w:r w:rsidRPr="00BB24C3">
          <w:rPr>
            <w:rStyle w:val="Hyperlink"/>
            <w:noProof/>
          </w:rPr>
          <w:tab/>
          <w:t>Contract Definitions</w:t>
        </w:r>
        <w:r>
          <w:rPr>
            <w:noProof/>
          </w:rPr>
          <w:tab/>
        </w:r>
        <w:r>
          <w:rPr>
            <w:noProof/>
          </w:rPr>
          <w:fldChar w:fldCharType="begin"/>
        </w:r>
        <w:r>
          <w:rPr>
            <w:noProof/>
          </w:rPr>
          <w:instrText xml:space="preserve"> PAGEREF _Toc229829118 \h </w:instrText>
        </w:r>
        <w:r>
          <w:rPr>
            <w:noProof/>
          </w:rPr>
        </w:r>
        <w:r>
          <w:rPr>
            <w:noProof/>
          </w:rPr>
          <w:fldChar w:fldCharType="separate"/>
        </w:r>
        <w:r>
          <w:rPr>
            <w:noProof/>
          </w:rPr>
          <w:t>1</w:t>
        </w:r>
        <w:r>
          <w:rPr>
            <w:noProof/>
          </w:rPr>
          <w:fldChar w:fldCharType="end"/>
        </w:r>
      </w:hyperlink>
    </w:p>
    <w:p w14:paraId="0E95C304" w14:textId="576491A5" w:rsidR="00D53339" w:rsidRDefault="00D53339">
      <w:pPr>
        <w:pStyle w:val="TOC2"/>
        <w:rPr>
          <w:rFonts w:asciiTheme="minorHAnsi" w:eastAsiaTheme="minorEastAsia" w:hAnsiTheme="minorHAnsi" w:cstheme="minorBidi"/>
          <w:noProof/>
          <w:kern w:val="2"/>
          <w:szCs w:val="24"/>
          <w14:ligatures w14:val="standardContextual"/>
        </w:rPr>
      </w:pPr>
      <w:hyperlink w:anchor="_Toc229829119" w:history="1">
        <w:r w:rsidRPr="00BB24C3">
          <w:rPr>
            <w:rStyle w:val="Hyperlink"/>
            <w:noProof/>
            <w:specVanish/>
          </w:rPr>
          <w:t>1.2</w:t>
        </w:r>
        <w:r w:rsidRPr="00BB24C3">
          <w:rPr>
            <w:rStyle w:val="Hyperlink"/>
            <w:noProof/>
          </w:rPr>
          <w:tab/>
          <w:t>Rules of Interpretation</w:t>
        </w:r>
        <w:r>
          <w:rPr>
            <w:noProof/>
          </w:rPr>
          <w:tab/>
        </w:r>
        <w:r>
          <w:rPr>
            <w:noProof/>
          </w:rPr>
          <w:fldChar w:fldCharType="begin"/>
        </w:r>
        <w:r>
          <w:rPr>
            <w:noProof/>
          </w:rPr>
          <w:instrText xml:space="preserve"> PAGEREF _Toc229829119 \h </w:instrText>
        </w:r>
        <w:r>
          <w:rPr>
            <w:noProof/>
          </w:rPr>
        </w:r>
        <w:r>
          <w:rPr>
            <w:noProof/>
          </w:rPr>
          <w:fldChar w:fldCharType="separate"/>
        </w:r>
        <w:r>
          <w:rPr>
            <w:noProof/>
          </w:rPr>
          <w:t>19</w:t>
        </w:r>
        <w:r>
          <w:rPr>
            <w:noProof/>
          </w:rPr>
          <w:fldChar w:fldCharType="end"/>
        </w:r>
      </w:hyperlink>
    </w:p>
    <w:p w14:paraId="22673757" w14:textId="18C85D45" w:rsidR="00D53339" w:rsidRDefault="00D53339">
      <w:pPr>
        <w:pStyle w:val="TOC1"/>
        <w:rPr>
          <w:rFonts w:asciiTheme="minorHAnsi" w:eastAsiaTheme="minorEastAsia" w:hAnsiTheme="minorHAnsi" w:cstheme="minorBidi"/>
          <w:kern w:val="2"/>
          <w:szCs w:val="24"/>
          <w14:ligatures w14:val="standardContextual"/>
        </w:rPr>
      </w:pPr>
      <w:hyperlink w:anchor="_Toc229829120" w:history="1">
        <w:r w:rsidRPr="00BB24C3">
          <w:rPr>
            <w:rStyle w:val="Hyperlink"/>
          </w:rPr>
          <w:t>ARTICLE 2 TERM; CONDITIONS PRECEDENT</w:t>
        </w:r>
        <w:r>
          <w:tab/>
        </w:r>
        <w:r>
          <w:fldChar w:fldCharType="begin"/>
        </w:r>
        <w:r>
          <w:instrText xml:space="preserve"> PAGEREF _Toc229829120 \h </w:instrText>
        </w:r>
        <w:r>
          <w:fldChar w:fldCharType="separate"/>
        </w:r>
        <w:r>
          <w:t>21</w:t>
        </w:r>
        <w:r>
          <w:fldChar w:fldCharType="end"/>
        </w:r>
      </w:hyperlink>
    </w:p>
    <w:p w14:paraId="6CC2C8A3" w14:textId="23C263FD" w:rsidR="00D53339" w:rsidRDefault="00D53339">
      <w:pPr>
        <w:pStyle w:val="TOC2"/>
        <w:rPr>
          <w:rFonts w:asciiTheme="minorHAnsi" w:eastAsiaTheme="minorEastAsia" w:hAnsiTheme="minorHAnsi" w:cstheme="minorBidi"/>
          <w:noProof/>
          <w:kern w:val="2"/>
          <w:szCs w:val="24"/>
          <w14:ligatures w14:val="standardContextual"/>
        </w:rPr>
      </w:pPr>
      <w:hyperlink w:anchor="_Toc229829121" w:history="1">
        <w:r w:rsidRPr="00BB24C3">
          <w:rPr>
            <w:rStyle w:val="Hyperlink"/>
            <w:noProof/>
          </w:rPr>
          <w:t>2.1</w:t>
        </w:r>
        <w:r w:rsidRPr="00BB24C3">
          <w:rPr>
            <w:rStyle w:val="Hyperlink"/>
            <w:noProof/>
          </w:rPr>
          <w:tab/>
          <w:t>Contract Term.</w:t>
        </w:r>
        <w:r>
          <w:rPr>
            <w:noProof/>
          </w:rPr>
          <w:tab/>
        </w:r>
        <w:r>
          <w:rPr>
            <w:noProof/>
          </w:rPr>
          <w:fldChar w:fldCharType="begin"/>
        </w:r>
        <w:r>
          <w:rPr>
            <w:noProof/>
          </w:rPr>
          <w:instrText xml:space="preserve"> PAGEREF _Toc229829121 \h </w:instrText>
        </w:r>
        <w:r>
          <w:rPr>
            <w:noProof/>
          </w:rPr>
        </w:r>
        <w:r>
          <w:rPr>
            <w:noProof/>
          </w:rPr>
          <w:fldChar w:fldCharType="separate"/>
        </w:r>
        <w:r>
          <w:rPr>
            <w:noProof/>
          </w:rPr>
          <w:t>21</w:t>
        </w:r>
        <w:r>
          <w:rPr>
            <w:noProof/>
          </w:rPr>
          <w:fldChar w:fldCharType="end"/>
        </w:r>
      </w:hyperlink>
    </w:p>
    <w:p w14:paraId="079812B9" w14:textId="759733B5" w:rsidR="00D53339" w:rsidRDefault="00D53339">
      <w:pPr>
        <w:pStyle w:val="TOC2"/>
        <w:rPr>
          <w:rFonts w:asciiTheme="minorHAnsi" w:eastAsiaTheme="minorEastAsia" w:hAnsiTheme="minorHAnsi" w:cstheme="minorBidi"/>
          <w:noProof/>
          <w:kern w:val="2"/>
          <w:szCs w:val="24"/>
          <w14:ligatures w14:val="standardContextual"/>
        </w:rPr>
      </w:pPr>
      <w:hyperlink w:anchor="_Toc229829122" w:history="1">
        <w:r w:rsidRPr="00BB24C3">
          <w:rPr>
            <w:rStyle w:val="Hyperlink"/>
            <w:noProof/>
            <w:specVanish/>
          </w:rPr>
          <w:t>2.2</w:t>
        </w:r>
        <w:r w:rsidRPr="00BB24C3">
          <w:rPr>
            <w:rStyle w:val="Hyperlink"/>
            <w:noProof/>
          </w:rPr>
          <w:tab/>
          <w:t>Conditions Precedent</w:t>
        </w:r>
        <w:r>
          <w:rPr>
            <w:noProof/>
          </w:rPr>
          <w:tab/>
        </w:r>
        <w:r>
          <w:rPr>
            <w:noProof/>
          </w:rPr>
          <w:fldChar w:fldCharType="begin"/>
        </w:r>
        <w:r>
          <w:rPr>
            <w:noProof/>
          </w:rPr>
          <w:instrText xml:space="preserve"> PAGEREF _Toc229829122 \h </w:instrText>
        </w:r>
        <w:r>
          <w:rPr>
            <w:noProof/>
          </w:rPr>
        </w:r>
        <w:r>
          <w:rPr>
            <w:noProof/>
          </w:rPr>
          <w:fldChar w:fldCharType="separate"/>
        </w:r>
        <w:r>
          <w:rPr>
            <w:noProof/>
          </w:rPr>
          <w:t>21</w:t>
        </w:r>
        <w:r>
          <w:rPr>
            <w:noProof/>
          </w:rPr>
          <w:fldChar w:fldCharType="end"/>
        </w:r>
      </w:hyperlink>
    </w:p>
    <w:p w14:paraId="70130045" w14:textId="6F694EFD" w:rsidR="00D53339" w:rsidRDefault="00D53339">
      <w:pPr>
        <w:pStyle w:val="TOC2"/>
        <w:rPr>
          <w:rFonts w:asciiTheme="minorHAnsi" w:eastAsiaTheme="minorEastAsia" w:hAnsiTheme="minorHAnsi" w:cstheme="minorBidi"/>
          <w:noProof/>
          <w:kern w:val="2"/>
          <w:szCs w:val="24"/>
          <w14:ligatures w14:val="standardContextual"/>
        </w:rPr>
      </w:pPr>
      <w:hyperlink w:anchor="_Toc229829123" w:history="1">
        <w:r w:rsidRPr="00BB24C3">
          <w:rPr>
            <w:rStyle w:val="Hyperlink"/>
            <w:noProof/>
            <w:specVanish/>
          </w:rPr>
          <w:t>2.3</w:t>
        </w:r>
        <w:r w:rsidRPr="00BB24C3">
          <w:rPr>
            <w:rStyle w:val="Hyperlink"/>
            <w:noProof/>
          </w:rPr>
          <w:tab/>
          <w:t>Development; Construction; Progress Reports</w:t>
        </w:r>
        <w:r>
          <w:rPr>
            <w:noProof/>
          </w:rPr>
          <w:tab/>
        </w:r>
        <w:r>
          <w:rPr>
            <w:noProof/>
          </w:rPr>
          <w:fldChar w:fldCharType="begin"/>
        </w:r>
        <w:r>
          <w:rPr>
            <w:noProof/>
          </w:rPr>
          <w:instrText xml:space="preserve"> PAGEREF _Toc229829123 \h </w:instrText>
        </w:r>
        <w:r>
          <w:rPr>
            <w:noProof/>
          </w:rPr>
        </w:r>
        <w:r>
          <w:rPr>
            <w:noProof/>
          </w:rPr>
          <w:fldChar w:fldCharType="separate"/>
        </w:r>
        <w:r>
          <w:rPr>
            <w:noProof/>
          </w:rPr>
          <w:t>22</w:t>
        </w:r>
        <w:r>
          <w:rPr>
            <w:noProof/>
          </w:rPr>
          <w:fldChar w:fldCharType="end"/>
        </w:r>
      </w:hyperlink>
    </w:p>
    <w:p w14:paraId="23FE58B2" w14:textId="73FB1C97" w:rsidR="00D53339" w:rsidRDefault="00D53339">
      <w:pPr>
        <w:pStyle w:val="TOC2"/>
        <w:rPr>
          <w:rFonts w:asciiTheme="minorHAnsi" w:eastAsiaTheme="minorEastAsia" w:hAnsiTheme="minorHAnsi" w:cstheme="minorBidi"/>
          <w:noProof/>
          <w:kern w:val="2"/>
          <w:szCs w:val="24"/>
          <w14:ligatures w14:val="standardContextual"/>
        </w:rPr>
      </w:pPr>
      <w:hyperlink w:anchor="_Toc229829124" w:history="1">
        <w:r w:rsidRPr="00BB24C3">
          <w:rPr>
            <w:rStyle w:val="Hyperlink"/>
            <w:noProof/>
            <w:specVanish/>
          </w:rPr>
          <w:t>2.4</w:t>
        </w:r>
        <w:r w:rsidRPr="00BB24C3">
          <w:rPr>
            <w:rStyle w:val="Hyperlink"/>
            <w:noProof/>
          </w:rPr>
          <w:tab/>
          <w:t>Remedial Action Plan</w:t>
        </w:r>
        <w:r>
          <w:rPr>
            <w:noProof/>
          </w:rPr>
          <w:tab/>
        </w:r>
        <w:r>
          <w:rPr>
            <w:noProof/>
          </w:rPr>
          <w:fldChar w:fldCharType="begin"/>
        </w:r>
        <w:r>
          <w:rPr>
            <w:noProof/>
          </w:rPr>
          <w:instrText xml:space="preserve"> PAGEREF _Toc229829124 \h </w:instrText>
        </w:r>
        <w:r>
          <w:rPr>
            <w:noProof/>
          </w:rPr>
        </w:r>
        <w:r>
          <w:rPr>
            <w:noProof/>
          </w:rPr>
          <w:fldChar w:fldCharType="separate"/>
        </w:r>
        <w:r>
          <w:rPr>
            <w:noProof/>
          </w:rPr>
          <w:t>22</w:t>
        </w:r>
        <w:r>
          <w:rPr>
            <w:noProof/>
          </w:rPr>
          <w:fldChar w:fldCharType="end"/>
        </w:r>
      </w:hyperlink>
    </w:p>
    <w:p w14:paraId="6F9D616E" w14:textId="15D8CB83" w:rsidR="00D53339" w:rsidRDefault="00D53339">
      <w:pPr>
        <w:pStyle w:val="TOC2"/>
        <w:rPr>
          <w:rFonts w:asciiTheme="minorHAnsi" w:eastAsiaTheme="minorEastAsia" w:hAnsiTheme="minorHAnsi" w:cstheme="minorBidi"/>
          <w:noProof/>
          <w:kern w:val="2"/>
          <w:szCs w:val="24"/>
          <w14:ligatures w14:val="standardContextual"/>
        </w:rPr>
      </w:pPr>
      <w:hyperlink w:anchor="_Toc229829125" w:history="1">
        <w:r w:rsidRPr="00BB24C3">
          <w:rPr>
            <w:rStyle w:val="Hyperlink"/>
            <w:noProof/>
            <w:specVanish/>
          </w:rPr>
          <w:t>2.5</w:t>
        </w:r>
        <w:r w:rsidRPr="00BB24C3">
          <w:rPr>
            <w:rStyle w:val="Hyperlink"/>
            <w:noProof/>
          </w:rPr>
          <w:tab/>
          <w:t>Pre-Commercial Operation Actions</w:t>
        </w:r>
        <w:r>
          <w:rPr>
            <w:noProof/>
          </w:rPr>
          <w:tab/>
        </w:r>
        <w:r>
          <w:rPr>
            <w:noProof/>
          </w:rPr>
          <w:fldChar w:fldCharType="begin"/>
        </w:r>
        <w:r>
          <w:rPr>
            <w:noProof/>
          </w:rPr>
          <w:instrText xml:space="preserve"> PAGEREF _Toc229829125 \h </w:instrText>
        </w:r>
        <w:r>
          <w:rPr>
            <w:noProof/>
          </w:rPr>
        </w:r>
        <w:r>
          <w:rPr>
            <w:noProof/>
          </w:rPr>
          <w:fldChar w:fldCharType="separate"/>
        </w:r>
        <w:r>
          <w:rPr>
            <w:noProof/>
          </w:rPr>
          <w:t>23</w:t>
        </w:r>
        <w:r>
          <w:rPr>
            <w:noProof/>
          </w:rPr>
          <w:fldChar w:fldCharType="end"/>
        </w:r>
      </w:hyperlink>
    </w:p>
    <w:p w14:paraId="03AF9EB8" w14:textId="6C464490" w:rsidR="00D53339" w:rsidRDefault="00D53339">
      <w:pPr>
        <w:pStyle w:val="TOC1"/>
        <w:rPr>
          <w:rFonts w:asciiTheme="minorHAnsi" w:eastAsiaTheme="minorEastAsia" w:hAnsiTheme="minorHAnsi" w:cstheme="minorBidi"/>
          <w:kern w:val="2"/>
          <w:szCs w:val="24"/>
          <w14:ligatures w14:val="standardContextual"/>
        </w:rPr>
      </w:pPr>
      <w:hyperlink w:anchor="_Toc229829126" w:history="1">
        <w:r w:rsidRPr="00BB24C3">
          <w:rPr>
            <w:rStyle w:val="Hyperlink"/>
          </w:rPr>
          <w:t>ARTICLE 3 PURCHASE AND SALE</w:t>
        </w:r>
        <w:r>
          <w:tab/>
        </w:r>
        <w:r>
          <w:fldChar w:fldCharType="begin"/>
        </w:r>
        <w:r>
          <w:instrText xml:space="preserve"> PAGEREF _Toc229829126 \h </w:instrText>
        </w:r>
        <w:r>
          <w:fldChar w:fldCharType="separate"/>
        </w:r>
        <w:r>
          <w:t>23</w:t>
        </w:r>
        <w:r>
          <w:fldChar w:fldCharType="end"/>
        </w:r>
      </w:hyperlink>
    </w:p>
    <w:p w14:paraId="03689FBC" w14:textId="33AF53AD" w:rsidR="00D53339" w:rsidRDefault="00D53339">
      <w:pPr>
        <w:pStyle w:val="TOC2"/>
        <w:rPr>
          <w:rFonts w:asciiTheme="minorHAnsi" w:eastAsiaTheme="minorEastAsia" w:hAnsiTheme="minorHAnsi" w:cstheme="minorBidi"/>
          <w:noProof/>
          <w:kern w:val="2"/>
          <w:szCs w:val="24"/>
          <w14:ligatures w14:val="standardContextual"/>
        </w:rPr>
      </w:pPr>
      <w:hyperlink w:anchor="_Toc229829127" w:history="1">
        <w:r w:rsidRPr="00BB24C3">
          <w:rPr>
            <w:rStyle w:val="Hyperlink"/>
            <w:noProof/>
            <w:specVanish/>
          </w:rPr>
          <w:t>3.1</w:t>
        </w:r>
        <w:r w:rsidRPr="00BB24C3">
          <w:rPr>
            <w:rStyle w:val="Hyperlink"/>
            <w:noProof/>
          </w:rPr>
          <w:tab/>
          <w:t>Product</w:t>
        </w:r>
        <w:r>
          <w:rPr>
            <w:noProof/>
          </w:rPr>
          <w:tab/>
        </w:r>
        <w:r>
          <w:rPr>
            <w:noProof/>
          </w:rPr>
          <w:fldChar w:fldCharType="begin"/>
        </w:r>
        <w:r>
          <w:rPr>
            <w:noProof/>
          </w:rPr>
          <w:instrText xml:space="preserve"> PAGEREF _Toc229829127 \h </w:instrText>
        </w:r>
        <w:r>
          <w:rPr>
            <w:noProof/>
          </w:rPr>
        </w:r>
        <w:r>
          <w:rPr>
            <w:noProof/>
          </w:rPr>
          <w:fldChar w:fldCharType="separate"/>
        </w:r>
        <w:r>
          <w:rPr>
            <w:noProof/>
          </w:rPr>
          <w:t>23</w:t>
        </w:r>
        <w:r>
          <w:rPr>
            <w:noProof/>
          </w:rPr>
          <w:fldChar w:fldCharType="end"/>
        </w:r>
      </w:hyperlink>
    </w:p>
    <w:p w14:paraId="5FC4AD30" w14:textId="290987B6" w:rsidR="00D53339" w:rsidRDefault="00D53339">
      <w:pPr>
        <w:pStyle w:val="TOC2"/>
        <w:rPr>
          <w:rFonts w:asciiTheme="minorHAnsi" w:eastAsiaTheme="minorEastAsia" w:hAnsiTheme="minorHAnsi" w:cstheme="minorBidi"/>
          <w:noProof/>
          <w:kern w:val="2"/>
          <w:szCs w:val="24"/>
          <w14:ligatures w14:val="standardContextual"/>
        </w:rPr>
      </w:pPr>
      <w:hyperlink w:anchor="_Toc229829128" w:history="1">
        <w:r w:rsidRPr="00BB24C3">
          <w:rPr>
            <w:rStyle w:val="Hyperlink"/>
            <w:noProof/>
            <w:specVanish/>
          </w:rPr>
          <w:t>3.2</w:t>
        </w:r>
        <w:r w:rsidRPr="00BB24C3">
          <w:rPr>
            <w:rStyle w:val="Hyperlink"/>
            <w:noProof/>
          </w:rPr>
          <w:tab/>
          <w:t>Facility Energy</w:t>
        </w:r>
        <w:r>
          <w:rPr>
            <w:noProof/>
          </w:rPr>
          <w:tab/>
        </w:r>
        <w:r>
          <w:rPr>
            <w:noProof/>
          </w:rPr>
          <w:fldChar w:fldCharType="begin"/>
        </w:r>
        <w:r>
          <w:rPr>
            <w:noProof/>
          </w:rPr>
          <w:instrText xml:space="preserve"> PAGEREF _Toc229829128 \h </w:instrText>
        </w:r>
        <w:r>
          <w:rPr>
            <w:noProof/>
          </w:rPr>
        </w:r>
        <w:r>
          <w:rPr>
            <w:noProof/>
          </w:rPr>
          <w:fldChar w:fldCharType="separate"/>
        </w:r>
        <w:r>
          <w:rPr>
            <w:noProof/>
          </w:rPr>
          <w:t>23</w:t>
        </w:r>
        <w:r>
          <w:rPr>
            <w:noProof/>
          </w:rPr>
          <w:fldChar w:fldCharType="end"/>
        </w:r>
      </w:hyperlink>
    </w:p>
    <w:p w14:paraId="1734E5A1" w14:textId="62ADE26A" w:rsidR="00D53339" w:rsidRDefault="00D53339">
      <w:pPr>
        <w:pStyle w:val="TOC2"/>
        <w:rPr>
          <w:rFonts w:asciiTheme="minorHAnsi" w:eastAsiaTheme="minorEastAsia" w:hAnsiTheme="minorHAnsi" w:cstheme="minorBidi"/>
          <w:noProof/>
          <w:kern w:val="2"/>
          <w:szCs w:val="24"/>
          <w14:ligatures w14:val="standardContextual"/>
        </w:rPr>
      </w:pPr>
      <w:hyperlink w:anchor="_Toc229829129" w:history="1">
        <w:r w:rsidRPr="00BB24C3">
          <w:rPr>
            <w:rStyle w:val="Hyperlink"/>
            <w:noProof/>
            <w:specVanish/>
          </w:rPr>
          <w:t>3.3</w:t>
        </w:r>
        <w:r w:rsidRPr="00BB24C3">
          <w:rPr>
            <w:rStyle w:val="Hyperlink"/>
            <w:noProof/>
          </w:rPr>
          <w:tab/>
          <w:t>Ancillary Services</w:t>
        </w:r>
        <w:r>
          <w:rPr>
            <w:noProof/>
          </w:rPr>
          <w:tab/>
        </w:r>
        <w:r>
          <w:rPr>
            <w:noProof/>
          </w:rPr>
          <w:fldChar w:fldCharType="begin"/>
        </w:r>
        <w:r>
          <w:rPr>
            <w:noProof/>
          </w:rPr>
          <w:instrText xml:space="preserve"> PAGEREF _Toc229829129 \h </w:instrText>
        </w:r>
        <w:r>
          <w:rPr>
            <w:noProof/>
          </w:rPr>
        </w:r>
        <w:r>
          <w:rPr>
            <w:noProof/>
          </w:rPr>
          <w:fldChar w:fldCharType="separate"/>
        </w:r>
        <w:r>
          <w:rPr>
            <w:noProof/>
          </w:rPr>
          <w:t>23</w:t>
        </w:r>
        <w:r>
          <w:rPr>
            <w:noProof/>
          </w:rPr>
          <w:fldChar w:fldCharType="end"/>
        </w:r>
      </w:hyperlink>
    </w:p>
    <w:p w14:paraId="635A0723" w14:textId="327C52DD" w:rsidR="00D53339" w:rsidRDefault="00D53339">
      <w:pPr>
        <w:pStyle w:val="TOC2"/>
        <w:rPr>
          <w:rFonts w:asciiTheme="minorHAnsi" w:eastAsiaTheme="minorEastAsia" w:hAnsiTheme="minorHAnsi" w:cstheme="minorBidi"/>
          <w:noProof/>
          <w:kern w:val="2"/>
          <w:szCs w:val="24"/>
          <w14:ligatures w14:val="standardContextual"/>
        </w:rPr>
      </w:pPr>
      <w:hyperlink w:anchor="_Toc229829130" w:history="1">
        <w:r w:rsidRPr="00BB24C3">
          <w:rPr>
            <w:rStyle w:val="Hyperlink"/>
            <w:noProof/>
            <w:specVanish/>
          </w:rPr>
          <w:t>3.4</w:t>
        </w:r>
        <w:r w:rsidRPr="00BB24C3">
          <w:rPr>
            <w:rStyle w:val="Hyperlink"/>
            <w:noProof/>
          </w:rPr>
          <w:tab/>
          <w:t>Capacity Attributes</w:t>
        </w:r>
        <w:r>
          <w:rPr>
            <w:noProof/>
          </w:rPr>
          <w:tab/>
        </w:r>
        <w:r>
          <w:rPr>
            <w:noProof/>
          </w:rPr>
          <w:fldChar w:fldCharType="begin"/>
        </w:r>
        <w:r>
          <w:rPr>
            <w:noProof/>
          </w:rPr>
          <w:instrText xml:space="preserve"> PAGEREF _Toc229829130 \h </w:instrText>
        </w:r>
        <w:r>
          <w:rPr>
            <w:noProof/>
          </w:rPr>
        </w:r>
        <w:r>
          <w:rPr>
            <w:noProof/>
          </w:rPr>
          <w:fldChar w:fldCharType="separate"/>
        </w:r>
        <w:r>
          <w:rPr>
            <w:noProof/>
          </w:rPr>
          <w:t>24</w:t>
        </w:r>
        <w:r>
          <w:rPr>
            <w:noProof/>
          </w:rPr>
          <w:fldChar w:fldCharType="end"/>
        </w:r>
      </w:hyperlink>
    </w:p>
    <w:p w14:paraId="0FD0A5A8" w14:textId="683F5159" w:rsidR="00D53339" w:rsidRDefault="00D53339">
      <w:pPr>
        <w:pStyle w:val="TOC2"/>
        <w:rPr>
          <w:rFonts w:asciiTheme="minorHAnsi" w:eastAsiaTheme="minorEastAsia" w:hAnsiTheme="minorHAnsi" w:cstheme="minorBidi"/>
          <w:noProof/>
          <w:kern w:val="2"/>
          <w:szCs w:val="24"/>
          <w14:ligatures w14:val="standardContextual"/>
        </w:rPr>
      </w:pPr>
      <w:hyperlink w:anchor="_Toc229829131" w:history="1">
        <w:r w:rsidRPr="00BB24C3">
          <w:rPr>
            <w:rStyle w:val="Hyperlink"/>
            <w:noProof/>
          </w:rPr>
          <w:t>3.5</w:t>
        </w:r>
        <w:r w:rsidRPr="00BB24C3">
          <w:rPr>
            <w:rStyle w:val="Hyperlink"/>
            <w:noProof/>
          </w:rPr>
          <w:tab/>
          <w:t>Resource Adequacy Failure.</w:t>
        </w:r>
        <w:r>
          <w:rPr>
            <w:noProof/>
          </w:rPr>
          <w:tab/>
        </w:r>
        <w:r>
          <w:rPr>
            <w:noProof/>
          </w:rPr>
          <w:fldChar w:fldCharType="begin"/>
        </w:r>
        <w:r>
          <w:rPr>
            <w:noProof/>
          </w:rPr>
          <w:instrText xml:space="preserve"> PAGEREF _Toc229829131 \h </w:instrText>
        </w:r>
        <w:r>
          <w:rPr>
            <w:noProof/>
          </w:rPr>
        </w:r>
        <w:r>
          <w:rPr>
            <w:noProof/>
          </w:rPr>
          <w:fldChar w:fldCharType="separate"/>
        </w:r>
        <w:r>
          <w:rPr>
            <w:noProof/>
          </w:rPr>
          <w:t>24</w:t>
        </w:r>
        <w:r>
          <w:rPr>
            <w:noProof/>
          </w:rPr>
          <w:fldChar w:fldCharType="end"/>
        </w:r>
      </w:hyperlink>
    </w:p>
    <w:p w14:paraId="526FCCA3" w14:textId="5E7F6F8D" w:rsidR="00D53339" w:rsidRDefault="00D53339">
      <w:pPr>
        <w:pStyle w:val="TOC2"/>
        <w:rPr>
          <w:rFonts w:asciiTheme="minorHAnsi" w:eastAsiaTheme="minorEastAsia" w:hAnsiTheme="minorHAnsi" w:cstheme="minorBidi"/>
          <w:noProof/>
          <w:kern w:val="2"/>
          <w:szCs w:val="24"/>
          <w14:ligatures w14:val="standardContextual"/>
        </w:rPr>
      </w:pPr>
      <w:hyperlink w:anchor="_Toc229829132" w:history="1">
        <w:r w:rsidRPr="00BB24C3">
          <w:rPr>
            <w:rStyle w:val="Hyperlink"/>
            <w:noProof/>
            <w:specVanish/>
          </w:rPr>
          <w:t>3.6</w:t>
        </w:r>
        <w:r w:rsidRPr="00BB24C3">
          <w:rPr>
            <w:rStyle w:val="Hyperlink"/>
            <w:noProof/>
          </w:rPr>
          <w:tab/>
          <w:t>Compliance Expenditure Cap</w:t>
        </w:r>
        <w:r>
          <w:rPr>
            <w:noProof/>
          </w:rPr>
          <w:tab/>
        </w:r>
        <w:r>
          <w:rPr>
            <w:noProof/>
          </w:rPr>
          <w:fldChar w:fldCharType="begin"/>
        </w:r>
        <w:r>
          <w:rPr>
            <w:noProof/>
          </w:rPr>
          <w:instrText xml:space="preserve"> PAGEREF _Toc229829132 \h </w:instrText>
        </w:r>
        <w:r>
          <w:rPr>
            <w:noProof/>
          </w:rPr>
        </w:r>
        <w:r>
          <w:rPr>
            <w:noProof/>
          </w:rPr>
          <w:fldChar w:fldCharType="separate"/>
        </w:r>
        <w:r>
          <w:rPr>
            <w:noProof/>
          </w:rPr>
          <w:t>25</w:t>
        </w:r>
        <w:r>
          <w:rPr>
            <w:noProof/>
          </w:rPr>
          <w:fldChar w:fldCharType="end"/>
        </w:r>
      </w:hyperlink>
    </w:p>
    <w:p w14:paraId="260A624E" w14:textId="1C063254" w:rsidR="00D53339" w:rsidRDefault="00D53339">
      <w:pPr>
        <w:pStyle w:val="TOC2"/>
        <w:rPr>
          <w:rFonts w:asciiTheme="minorHAnsi" w:eastAsiaTheme="minorEastAsia" w:hAnsiTheme="minorHAnsi" w:cstheme="minorBidi"/>
          <w:noProof/>
          <w:kern w:val="2"/>
          <w:szCs w:val="24"/>
          <w14:ligatures w14:val="standardContextual"/>
        </w:rPr>
      </w:pPr>
      <w:hyperlink w:anchor="_Toc229829133" w:history="1">
        <w:r w:rsidRPr="00BB24C3">
          <w:rPr>
            <w:rStyle w:val="Hyperlink"/>
            <w:noProof/>
            <w:specVanish/>
          </w:rPr>
          <w:t>3.7</w:t>
        </w:r>
        <w:r w:rsidRPr="00BB24C3">
          <w:rPr>
            <w:rStyle w:val="Hyperlink"/>
            <w:noProof/>
          </w:rPr>
          <w:tab/>
          <w:t>Facility Configuration</w:t>
        </w:r>
        <w:r>
          <w:rPr>
            <w:noProof/>
          </w:rPr>
          <w:tab/>
        </w:r>
        <w:r>
          <w:rPr>
            <w:noProof/>
          </w:rPr>
          <w:fldChar w:fldCharType="begin"/>
        </w:r>
        <w:r>
          <w:rPr>
            <w:noProof/>
          </w:rPr>
          <w:instrText xml:space="preserve"> PAGEREF _Toc229829133 \h </w:instrText>
        </w:r>
        <w:r>
          <w:rPr>
            <w:noProof/>
          </w:rPr>
        </w:r>
        <w:r>
          <w:rPr>
            <w:noProof/>
          </w:rPr>
          <w:fldChar w:fldCharType="separate"/>
        </w:r>
        <w:r>
          <w:rPr>
            <w:noProof/>
          </w:rPr>
          <w:t>26</w:t>
        </w:r>
        <w:r>
          <w:rPr>
            <w:noProof/>
          </w:rPr>
          <w:fldChar w:fldCharType="end"/>
        </w:r>
      </w:hyperlink>
    </w:p>
    <w:p w14:paraId="776A230C" w14:textId="18780C7F" w:rsidR="00D53339" w:rsidRDefault="00D53339">
      <w:pPr>
        <w:pStyle w:val="TOC1"/>
        <w:rPr>
          <w:rFonts w:asciiTheme="minorHAnsi" w:eastAsiaTheme="minorEastAsia" w:hAnsiTheme="minorHAnsi" w:cstheme="minorBidi"/>
          <w:kern w:val="2"/>
          <w:szCs w:val="24"/>
          <w14:ligatures w14:val="standardContextual"/>
        </w:rPr>
      </w:pPr>
      <w:hyperlink w:anchor="_Toc229829134" w:history="1">
        <w:r w:rsidRPr="00BB24C3">
          <w:rPr>
            <w:rStyle w:val="Hyperlink"/>
          </w:rPr>
          <w:t>ARTICLE 4 OBLIGATIONS AND DELIVERIES</w:t>
        </w:r>
        <w:r>
          <w:tab/>
        </w:r>
        <w:r>
          <w:fldChar w:fldCharType="begin"/>
        </w:r>
        <w:r>
          <w:instrText xml:space="preserve"> PAGEREF _Toc229829134 \h </w:instrText>
        </w:r>
        <w:r>
          <w:fldChar w:fldCharType="separate"/>
        </w:r>
        <w:r>
          <w:t>26</w:t>
        </w:r>
        <w:r>
          <w:fldChar w:fldCharType="end"/>
        </w:r>
      </w:hyperlink>
    </w:p>
    <w:p w14:paraId="3DCF85F6" w14:textId="7895DC2B" w:rsidR="00D53339" w:rsidRDefault="00D53339">
      <w:pPr>
        <w:pStyle w:val="TOC2"/>
        <w:rPr>
          <w:rFonts w:asciiTheme="minorHAnsi" w:eastAsiaTheme="minorEastAsia" w:hAnsiTheme="minorHAnsi" w:cstheme="minorBidi"/>
          <w:noProof/>
          <w:kern w:val="2"/>
          <w:szCs w:val="24"/>
          <w14:ligatures w14:val="standardContextual"/>
        </w:rPr>
      </w:pPr>
      <w:hyperlink w:anchor="_Toc229829135" w:history="1">
        <w:r w:rsidRPr="00BB24C3">
          <w:rPr>
            <w:rStyle w:val="Hyperlink"/>
            <w:noProof/>
            <w:specVanish/>
          </w:rPr>
          <w:t>4.1</w:t>
        </w:r>
        <w:r w:rsidRPr="00BB24C3">
          <w:rPr>
            <w:rStyle w:val="Hyperlink"/>
            <w:noProof/>
          </w:rPr>
          <w:tab/>
          <w:t>Delivery</w:t>
        </w:r>
        <w:r>
          <w:rPr>
            <w:noProof/>
          </w:rPr>
          <w:tab/>
        </w:r>
        <w:r>
          <w:rPr>
            <w:noProof/>
          </w:rPr>
          <w:fldChar w:fldCharType="begin"/>
        </w:r>
        <w:r>
          <w:rPr>
            <w:noProof/>
          </w:rPr>
          <w:instrText xml:space="preserve"> PAGEREF _Toc229829135 \h </w:instrText>
        </w:r>
        <w:r>
          <w:rPr>
            <w:noProof/>
          </w:rPr>
        </w:r>
        <w:r>
          <w:rPr>
            <w:noProof/>
          </w:rPr>
          <w:fldChar w:fldCharType="separate"/>
        </w:r>
        <w:r>
          <w:rPr>
            <w:noProof/>
          </w:rPr>
          <w:t>26</w:t>
        </w:r>
        <w:r>
          <w:rPr>
            <w:noProof/>
          </w:rPr>
          <w:fldChar w:fldCharType="end"/>
        </w:r>
      </w:hyperlink>
    </w:p>
    <w:p w14:paraId="5D52F8EB" w14:textId="45DC5EA5" w:rsidR="00D53339" w:rsidRDefault="00D53339">
      <w:pPr>
        <w:pStyle w:val="TOC2"/>
        <w:rPr>
          <w:rFonts w:asciiTheme="minorHAnsi" w:eastAsiaTheme="minorEastAsia" w:hAnsiTheme="minorHAnsi" w:cstheme="minorBidi"/>
          <w:noProof/>
          <w:kern w:val="2"/>
          <w:szCs w:val="24"/>
          <w14:ligatures w14:val="standardContextual"/>
        </w:rPr>
      </w:pPr>
      <w:hyperlink w:anchor="_Toc229829136" w:history="1">
        <w:r w:rsidRPr="00BB24C3">
          <w:rPr>
            <w:rStyle w:val="Hyperlink"/>
            <w:noProof/>
            <w:specVanish/>
          </w:rPr>
          <w:t>4.2</w:t>
        </w:r>
        <w:r w:rsidRPr="00BB24C3">
          <w:rPr>
            <w:rStyle w:val="Hyperlink"/>
            <w:rFonts w:eastAsia="SimSun" w:cs="Calibri"/>
            <w:noProof/>
          </w:rPr>
          <w:tab/>
          <w:t>Station Use</w:t>
        </w:r>
        <w:r>
          <w:rPr>
            <w:noProof/>
          </w:rPr>
          <w:tab/>
        </w:r>
        <w:r>
          <w:rPr>
            <w:noProof/>
          </w:rPr>
          <w:fldChar w:fldCharType="begin"/>
        </w:r>
        <w:r>
          <w:rPr>
            <w:noProof/>
          </w:rPr>
          <w:instrText xml:space="preserve"> PAGEREF _Toc229829136 \h </w:instrText>
        </w:r>
        <w:r>
          <w:rPr>
            <w:noProof/>
          </w:rPr>
        </w:r>
        <w:r>
          <w:rPr>
            <w:noProof/>
          </w:rPr>
          <w:fldChar w:fldCharType="separate"/>
        </w:r>
        <w:r>
          <w:rPr>
            <w:noProof/>
          </w:rPr>
          <w:t>26</w:t>
        </w:r>
        <w:r>
          <w:rPr>
            <w:noProof/>
          </w:rPr>
          <w:fldChar w:fldCharType="end"/>
        </w:r>
      </w:hyperlink>
    </w:p>
    <w:p w14:paraId="5324454F" w14:textId="39AD1837" w:rsidR="00D53339" w:rsidRDefault="00D53339">
      <w:pPr>
        <w:pStyle w:val="TOC2"/>
        <w:rPr>
          <w:rFonts w:asciiTheme="minorHAnsi" w:eastAsiaTheme="minorEastAsia" w:hAnsiTheme="minorHAnsi" w:cstheme="minorBidi"/>
          <w:noProof/>
          <w:kern w:val="2"/>
          <w:szCs w:val="24"/>
          <w14:ligatures w14:val="standardContextual"/>
        </w:rPr>
      </w:pPr>
      <w:hyperlink w:anchor="_Toc229829137" w:history="1">
        <w:r w:rsidRPr="00BB24C3">
          <w:rPr>
            <w:rStyle w:val="Hyperlink"/>
            <w:noProof/>
            <w:specVanish/>
          </w:rPr>
          <w:t>4.3</w:t>
        </w:r>
        <w:r w:rsidRPr="00BB24C3">
          <w:rPr>
            <w:rStyle w:val="Hyperlink"/>
            <w:noProof/>
          </w:rPr>
          <w:tab/>
          <w:t>Performance Guarantees; Ancillary Services</w:t>
        </w:r>
        <w:r>
          <w:rPr>
            <w:noProof/>
          </w:rPr>
          <w:tab/>
        </w:r>
        <w:r>
          <w:rPr>
            <w:noProof/>
          </w:rPr>
          <w:fldChar w:fldCharType="begin"/>
        </w:r>
        <w:r>
          <w:rPr>
            <w:noProof/>
          </w:rPr>
          <w:instrText xml:space="preserve"> PAGEREF _Toc229829137 \h </w:instrText>
        </w:r>
        <w:r>
          <w:rPr>
            <w:noProof/>
          </w:rPr>
        </w:r>
        <w:r>
          <w:rPr>
            <w:noProof/>
          </w:rPr>
          <w:fldChar w:fldCharType="separate"/>
        </w:r>
        <w:r>
          <w:rPr>
            <w:noProof/>
          </w:rPr>
          <w:t>27</w:t>
        </w:r>
        <w:r>
          <w:rPr>
            <w:noProof/>
          </w:rPr>
          <w:fldChar w:fldCharType="end"/>
        </w:r>
      </w:hyperlink>
    </w:p>
    <w:p w14:paraId="3183BDCB" w14:textId="0F5557A9" w:rsidR="00D53339" w:rsidRDefault="00D53339">
      <w:pPr>
        <w:pStyle w:val="TOC2"/>
        <w:rPr>
          <w:rFonts w:asciiTheme="minorHAnsi" w:eastAsiaTheme="minorEastAsia" w:hAnsiTheme="minorHAnsi" w:cstheme="minorBidi"/>
          <w:noProof/>
          <w:kern w:val="2"/>
          <w:szCs w:val="24"/>
          <w14:ligatures w14:val="standardContextual"/>
        </w:rPr>
      </w:pPr>
      <w:hyperlink w:anchor="_Toc229829138" w:history="1">
        <w:r w:rsidRPr="00BB24C3">
          <w:rPr>
            <w:rStyle w:val="Hyperlink"/>
            <w:noProof/>
            <w:specVanish/>
          </w:rPr>
          <w:t>4.4</w:t>
        </w:r>
        <w:r w:rsidRPr="00BB24C3">
          <w:rPr>
            <w:rStyle w:val="Hyperlink"/>
            <w:noProof/>
          </w:rPr>
          <w:tab/>
          <w:t>Facility Testing</w:t>
        </w:r>
        <w:r>
          <w:rPr>
            <w:noProof/>
          </w:rPr>
          <w:tab/>
        </w:r>
        <w:r>
          <w:rPr>
            <w:noProof/>
          </w:rPr>
          <w:fldChar w:fldCharType="begin"/>
        </w:r>
        <w:r>
          <w:rPr>
            <w:noProof/>
          </w:rPr>
          <w:instrText xml:space="preserve"> PAGEREF _Toc229829138 \h </w:instrText>
        </w:r>
        <w:r>
          <w:rPr>
            <w:noProof/>
          </w:rPr>
        </w:r>
        <w:r>
          <w:rPr>
            <w:noProof/>
          </w:rPr>
          <w:fldChar w:fldCharType="separate"/>
        </w:r>
        <w:r>
          <w:rPr>
            <w:noProof/>
          </w:rPr>
          <w:t>28</w:t>
        </w:r>
        <w:r>
          <w:rPr>
            <w:noProof/>
          </w:rPr>
          <w:fldChar w:fldCharType="end"/>
        </w:r>
      </w:hyperlink>
    </w:p>
    <w:p w14:paraId="2614E346" w14:textId="147A3305" w:rsidR="00D53339" w:rsidRDefault="00D53339">
      <w:pPr>
        <w:pStyle w:val="TOC2"/>
        <w:rPr>
          <w:rFonts w:asciiTheme="minorHAnsi" w:eastAsiaTheme="minorEastAsia" w:hAnsiTheme="minorHAnsi" w:cstheme="minorBidi"/>
          <w:noProof/>
          <w:kern w:val="2"/>
          <w:szCs w:val="24"/>
          <w14:ligatures w14:val="standardContextual"/>
        </w:rPr>
      </w:pPr>
      <w:hyperlink w:anchor="_Toc229829139" w:history="1">
        <w:r w:rsidRPr="00BB24C3">
          <w:rPr>
            <w:rStyle w:val="Hyperlink"/>
            <w:noProof/>
            <w:specVanish/>
          </w:rPr>
          <w:t>4.5</w:t>
        </w:r>
        <w:r w:rsidRPr="00BB24C3">
          <w:rPr>
            <w:rStyle w:val="Hyperlink"/>
            <w:noProof/>
          </w:rPr>
          <w:tab/>
          <w:t>Testing Costs and Revenues</w:t>
        </w:r>
        <w:r>
          <w:rPr>
            <w:noProof/>
          </w:rPr>
          <w:tab/>
        </w:r>
        <w:r>
          <w:rPr>
            <w:noProof/>
          </w:rPr>
          <w:fldChar w:fldCharType="begin"/>
        </w:r>
        <w:r>
          <w:rPr>
            <w:noProof/>
          </w:rPr>
          <w:instrText xml:space="preserve"> PAGEREF _Toc229829139 \h </w:instrText>
        </w:r>
        <w:r>
          <w:rPr>
            <w:noProof/>
          </w:rPr>
        </w:r>
        <w:r>
          <w:rPr>
            <w:noProof/>
          </w:rPr>
          <w:fldChar w:fldCharType="separate"/>
        </w:r>
        <w:r>
          <w:rPr>
            <w:noProof/>
          </w:rPr>
          <w:t>29</w:t>
        </w:r>
        <w:r>
          <w:rPr>
            <w:noProof/>
          </w:rPr>
          <w:fldChar w:fldCharType="end"/>
        </w:r>
      </w:hyperlink>
    </w:p>
    <w:p w14:paraId="0A5FB5B2" w14:textId="45E54995" w:rsidR="00D53339" w:rsidRDefault="00D53339">
      <w:pPr>
        <w:pStyle w:val="TOC2"/>
        <w:rPr>
          <w:rFonts w:asciiTheme="minorHAnsi" w:eastAsiaTheme="minorEastAsia" w:hAnsiTheme="minorHAnsi" w:cstheme="minorBidi"/>
          <w:noProof/>
          <w:kern w:val="2"/>
          <w:szCs w:val="24"/>
          <w14:ligatures w14:val="standardContextual"/>
        </w:rPr>
      </w:pPr>
      <w:hyperlink w:anchor="_Toc229829140" w:history="1">
        <w:r w:rsidRPr="00BB24C3">
          <w:rPr>
            <w:rStyle w:val="Hyperlink"/>
            <w:noProof/>
            <w:specVanish/>
          </w:rPr>
          <w:t>4.6</w:t>
        </w:r>
        <w:r w:rsidRPr="00BB24C3">
          <w:rPr>
            <w:rStyle w:val="Hyperlink"/>
            <w:noProof/>
          </w:rPr>
          <w:tab/>
          <w:t>Facility Operations</w:t>
        </w:r>
        <w:r>
          <w:rPr>
            <w:noProof/>
          </w:rPr>
          <w:tab/>
        </w:r>
        <w:r>
          <w:rPr>
            <w:noProof/>
          </w:rPr>
          <w:fldChar w:fldCharType="begin"/>
        </w:r>
        <w:r>
          <w:rPr>
            <w:noProof/>
          </w:rPr>
          <w:instrText xml:space="preserve"> PAGEREF _Toc229829140 \h </w:instrText>
        </w:r>
        <w:r>
          <w:rPr>
            <w:noProof/>
          </w:rPr>
        </w:r>
        <w:r>
          <w:rPr>
            <w:noProof/>
          </w:rPr>
          <w:fldChar w:fldCharType="separate"/>
        </w:r>
        <w:r>
          <w:rPr>
            <w:noProof/>
          </w:rPr>
          <w:t>29</w:t>
        </w:r>
        <w:r>
          <w:rPr>
            <w:noProof/>
          </w:rPr>
          <w:fldChar w:fldCharType="end"/>
        </w:r>
      </w:hyperlink>
    </w:p>
    <w:p w14:paraId="14CA2929" w14:textId="4FA3B97B" w:rsidR="00D53339" w:rsidRDefault="00D53339">
      <w:pPr>
        <w:pStyle w:val="TOC2"/>
        <w:rPr>
          <w:rFonts w:asciiTheme="minorHAnsi" w:eastAsiaTheme="minorEastAsia" w:hAnsiTheme="minorHAnsi" w:cstheme="minorBidi"/>
          <w:noProof/>
          <w:kern w:val="2"/>
          <w:szCs w:val="24"/>
          <w14:ligatures w14:val="standardContextual"/>
        </w:rPr>
      </w:pPr>
      <w:hyperlink w:anchor="_Toc229829141" w:history="1">
        <w:r w:rsidRPr="00BB24C3">
          <w:rPr>
            <w:rStyle w:val="Hyperlink"/>
            <w:noProof/>
            <w:specVanish/>
          </w:rPr>
          <w:t>4.7</w:t>
        </w:r>
        <w:r w:rsidRPr="00BB24C3">
          <w:rPr>
            <w:rStyle w:val="Hyperlink"/>
            <w:noProof/>
          </w:rPr>
          <w:tab/>
          <w:t>Dispatch Notices</w:t>
        </w:r>
        <w:r>
          <w:rPr>
            <w:noProof/>
          </w:rPr>
          <w:tab/>
        </w:r>
        <w:r>
          <w:rPr>
            <w:noProof/>
          </w:rPr>
          <w:fldChar w:fldCharType="begin"/>
        </w:r>
        <w:r>
          <w:rPr>
            <w:noProof/>
          </w:rPr>
          <w:instrText xml:space="preserve"> PAGEREF _Toc229829141 \h </w:instrText>
        </w:r>
        <w:r>
          <w:rPr>
            <w:noProof/>
          </w:rPr>
        </w:r>
        <w:r>
          <w:rPr>
            <w:noProof/>
          </w:rPr>
          <w:fldChar w:fldCharType="separate"/>
        </w:r>
        <w:r>
          <w:rPr>
            <w:noProof/>
          </w:rPr>
          <w:t>30</w:t>
        </w:r>
        <w:r>
          <w:rPr>
            <w:noProof/>
          </w:rPr>
          <w:fldChar w:fldCharType="end"/>
        </w:r>
      </w:hyperlink>
    </w:p>
    <w:p w14:paraId="2A99C5EA" w14:textId="07103DB6" w:rsidR="00D53339" w:rsidRDefault="00D53339">
      <w:pPr>
        <w:pStyle w:val="TOC2"/>
        <w:rPr>
          <w:rFonts w:asciiTheme="minorHAnsi" w:eastAsiaTheme="minorEastAsia" w:hAnsiTheme="minorHAnsi" w:cstheme="minorBidi"/>
          <w:noProof/>
          <w:kern w:val="2"/>
          <w:szCs w:val="24"/>
          <w14:ligatures w14:val="standardContextual"/>
        </w:rPr>
      </w:pPr>
      <w:hyperlink w:anchor="_Toc229829142" w:history="1">
        <w:r w:rsidRPr="00BB24C3">
          <w:rPr>
            <w:rStyle w:val="Hyperlink"/>
            <w:noProof/>
          </w:rPr>
          <w:t>4.8</w:t>
        </w:r>
        <w:r w:rsidRPr="00BB24C3">
          <w:rPr>
            <w:rStyle w:val="Hyperlink"/>
            <w:noProof/>
          </w:rPr>
          <w:tab/>
          <w:t>[Intentionally Omitted]</w:t>
        </w:r>
        <w:r>
          <w:rPr>
            <w:noProof/>
          </w:rPr>
          <w:tab/>
        </w:r>
        <w:r>
          <w:rPr>
            <w:noProof/>
          </w:rPr>
          <w:fldChar w:fldCharType="begin"/>
        </w:r>
        <w:r>
          <w:rPr>
            <w:noProof/>
          </w:rPr>
          <w:instrText xml:space="preserve"> PAGEREF _Toc229829142 \h </w:instrText>
        </w:r>
        <w:r>
          <w:rPr>
            <w:noProof/>
          </w:rPr>
        </w:r>
        <w:r>
          <w:rPr>
            <w:noProof/>
          </w:rPr>
          <w:fldChar w:fldCharType="separate"/>
        </w:r>
        <w:r>
          <w:rPr>
            <w:noProof/>
          </w:rPr>
          <w:t>30</w:t>
        </w:r>
        <w:r>
          <w:rPr>
            <w:noProof/>
          </w:rPr>
          <w:fldChar w:fldCharType="end"/>
        </w:r>
      </w:hyperlink>
    </w:p>
    <w:p w14:paraId="684A6870" w14:textId="72E698B5" w:rsidR="00D53339" w:rsidRDefault="00D53339">
      <w:pPr>
        <w:pStyle w:val="TOC2"/>
        <w:rPr>
          <w:rFonts w:asciiTheme="minorHAnsi" w:eastAsiaTheme="minorEastAsia" w:hAnsiTheme="minorHAnsi" w:cstheme="minorBidi"/>
          <w:noProof/>
          <w:kern w:val="2"/>
          <w:szCs w:val="24"/>
          <w14:ligatures w14:val="standardContextual"/>
        </w:rPr>
      </w:pPr>
      <w:hyperlink w:anchor="_Toc229829143" w:history="1">
        <w:r w:rsidRPr="00BB24C3">
          <w:rPr>
            <w:rStyle w:val="Hyperlink"/>
            <w:noProof/>
            <w:specVanish/>
          </w:rPr>
          <w:t>4.9</w:t>
        </w:r>
        <w:r w:rsidRPr="00BB24C3">
          <w:rPr>
            <w:rStyle w:val="Hyperlink"/>
            <w:noProof/>
          </w:rPr>
          <w:tab/>
          <w:t>Energy Management</w:t>
        </w:r>
        <w:r>
          <w:rPr>
            <w:noProof/>
          </w:rPr>
          <w:tab/>
        </w:r>
        <w:r>
          <w:rPr>
            <w:noProof/>
          </w:rPr>
          <w:fldChar w:fldCharType="begin"/>
        </w:r>
        <w:r>
          <w:rPr>
            <w:noProof/>
          </w:rPr>
          <w:instrText xml:space="preserve"> PAGEREF _Toc229829143 \h </w:instrText>
        </w:r>
        <w:r>
          <w:rPr>
            <w:noProof/>
          </w:rPr>
        </w:r>
        <w:r>
          <w:rPr>
            <w:noProof/>
          </w:rPr>
          <w:fldChar w:fldCharType="separate"/>
        </w:r>
        <w:r>
          <w:rPr>
            <w:noProof/>
          </w:rPr>
          <w:t>30</w:t>
        </w:r>
        <w:r>
          <w:rPr>
            <w:noProof/>
          </w:rPr>
          <w:fldChar w:fldCharType="end"/>
        </w:r>
      </w:hyperlink>
    </w:p>
    <w:p w14:paraId="09958701" w14:textId="499E8F72" w:rsidR="00D53339" w:rsidRDefault="00D53339">
      <w:pPr>
        <w:pStyle w:val="TOC2"/>
        <w:rPr>
          <w:rFonts w:asciiTheme="minorHAnsi" w:eastAsiaTheme="minorEastAsia" w:hAnsiTheme="minorHAnsi" w:cstheme="minorBidi"/>
          <w:noProof/>
          <w:kern w:val="2"/>
          <w:szCs w:val="24"/>
          <w14:ligatures w14:val="standardContextual"/>
        </w:rPr>
      </w:pPr>
      <w:hyperlink w:anchor="_Toc229829144" w:history="1">
        <w:r w:rsidRPr="00BB24C3">
          <w:rPr>
            <w:rStyle w:val="Hyperlink"/>
            <w:noProof/>
            <w:specVanish/>
          </w:rPr>
          <w:t>4.10</w:t>
        </w:r>
        <w:r w:rsidRPr="00BB24C3">
          <w:rPr>
            <w:rStyle w:val="Hyperlink"/>
            <w:noProof/>
          </w:rPr>
          <w:tab/>
          <w:t>Availability Notice</w:t>
        </w:r>
        <w:r>
          <w:rPr>
            <w:noProof/>
          </w:rPr>
          <w:tab/>
        </w:r>
        <w:r>
          <w:rPr>
            <w:noProof/>
          </w:rPr>
          <w:fldChar w:fldCharType="begin"/>
        </w:r>
        <w:r>
          <w:rPr>
            <w:noProof/>
          </w:rPr>
          <w:instrText xml:space="preserve"> PAGEREF _Toc229829144 \h </w:instrText>
        </w:r>
        <w:r>
          <w:rPr>
            <w:noProof/>
          </w:rPr>
        </w:r>
        <w:r>
          <w:rPr>
            <w:noProof/>
          </w:rPr>
          <w:fldChar w:fldCharType="separate"/>
        </w:r>
        <w:r>
          <w:rPr>
            <w:noProof/>
          </w:rPr>
          <w:t>32</w:t>
        </w:r>
        <w:r>
          <w:rPr>
            <w:noProof/>
          </w:rPr>
          <w:fldChar w:fldCharType="end"/>
        </w:r>
      </w:hyperlink>
    </w:p>
    <w:p w14:paraId="4868DD92" w14:textId="7325D8EE" w:rsidR="00D53339" w:rsidRDefault="00D53339">
      <w:pPr>
        <w:pStyle w:val="TOC2"/>
        <w:rPr>
          <w:rFonts w:asciiTheme="minorHAnsi" w:eastAsiaTheme="minorEastAsia" w:hAnsiTheme="minorHAnsi" w:cstheme="minorBidi"/>
          <w:noProof/>
          <w:kern w:val="2"/>
          <w:szCs w:val="24"/>
          <w14:ligatures w14:val="standardContextual"/>
        </w:rPr>
      </w:pPr>
      <w:hyperlink w:anchor="_Toc229829145" w:history="1">
        <w:r w:rsidRPr="00BB24C3">
          <w:rPr>
            <w:rStyle w:val="Hyperlink"/>
            <w:noProof/>
            <w:specVanish/>
          </w:rPr>
          <w:t>4.11</w:t>
        </w:r>
        <w:r w:rsidRPr="00BB24C3">
          <w:rPr>
            <w:rStyle w:val="Hyperlink"/>
            <w:noProof/>
          </w:rPr>
          <w:tab/>
          <w:t>Outages</w:t>
        </w:r>
        <w:r>
          <w:rPr>
            <w:noProof/>
          </w:rPr>
          <w:tab/>
        </w:r>
        <w:r>
          <w:rPr>
            <w:noProof/>
          </w:rPr>
          <w:fldChar w:fldCharType="begin"/>
        </w:r>
        <w:r>
          <w:rPr>
            <w:noProof/>
          </w:rPr>
          <w:instrText xml:space="preserve"> PAGEREF _Toc229829145 \h </w:instrText>
        </w:r>
        <w:r>
          <w:rPr>
            <w:noProof/>
          </w:rPr>
        </w:r>
        <w:r>
          <w:rPr>
            <w:noProof/>
          </w:rPr>
          <w:fldChar w:fldCharType="separate"/>
        </w:r>
        <w:r>
          <w:rPr>
            <w:noProof/>
          </w:rPr>
          <w:t>33</w:t>
        </w:r>
        <w:r>
          <w:rPr>
            <w:noProof/>
          </w:rPr>
          <w:fldChar w:fldCharType="end"/>
        </w:r>
      </w:hyperlink>
    </w:p>
    <w:p w14:paraId="7A090A52" w14:textId="362A8656" w:rsidR="00D53339" w:rsidRDefault="00D53339">
      <w:pPr>
        <w:pStyle w:val="TOC2"/>
        <w:rPr>
          <w:rFonts w:asciiTheme="minorHAnsi" w:eastAsiaTheme="minorEastAsia" w:hAnsiTheme="minorHAnsi" w:cstheme="minorBidi"/>
          <w:noProof/>
          <w:kern w:val="2"/>
          <w:szCs w:val="24"/>
          <w14:ligatures w14:val="standardContextual"/>
        </w:rPr>
      </w:pPr>
      <w:hyperlink w:anchor="_Toc229829146" w:history="1">
        <w:r w:rsidRPr="00BB24C3">
          <w:rPr>
            <w:rStyle w:val="Hyperlink"/>
            <w:noProof/>
            <w:specVanish/>
          </w:rPr>
          <w:t>4.12</w:t>
        </w:r>
        <w:r w:rsidRPr="00BB24C3">
          <w:rPr>
            <w:rStyle w:val="Hyperlink"/>
            <w:noProof/>
          </w:rPr>
          <w:tab/>
          <w:t>Financial Statements.</w:t>
        </w:r>
        <w:r>
          <w:rPr>
            <w:noProof/>
          </w:rPr>
          <w:tab/>
        </w:r>
        <w:r>
          <w:rPr>
            <w:noProof/>
          </w:rPr>
          <w:fldChar w:fldCharType="begin"/>
        </w:r>
        <w:r>
          <w:rPr>
            <w:noProof/>
          </w:rPr>
          <w:instrText xml:space="preserve"> PAGEREF _Toc229829146 \h </w:instrText>
        </w:r>
        <w:r>
          <w:rPr>
            <w:noProof/>
          </w:rPr>
        </w:r>
        <w:r>
          <w:rPr>
            <w:noProof/>
          </w:rPr>
          <w:fldChar w:fldCharType="separate"/>
        </w:r>
        <w:r>
          <w:rPr>
            <w:noProof/>
          </w:rPr>
          <w:t>34</w:t>
        </w:r>
        <w:r>
          <w:rPr>
            <w:noProof/>
          </w:rPr>
          <w:fldChar w:fldCharType="end"/>
        </w:r>
      </w:hyperlink>
    </w:p>
    <w:p w14:paraId="47DDD54A" w14:textId="2A4A8781" w:rsidR="00D53339" w:rsidRDefault="00D53339">
      <w:pPr>
        <w:pStyle w:val="TOC1"/>
        <w:rPr>
          <w:rFonts w:asciiTheme="minorHAnsi" w:eastAsiaTheme="minorEastAsia" w:hAnsiTheme="minorHAnsi" w:cstheme="minorBidi"/>
          <w:kern w:val="2"/>
          <w:szCs w:val="24"/>
          <w14:ligatures w14:val="standardContextual"/>
        </w:rPr>
      </w:pPr>
      <w:hyperlink w:anchor="_Toc229829147" w:history="1">
        <w:r w:rsidRPr="00BB24C3">
          <w:rPr>
            <w:rStyle w:val="Hyperlink"/>
          </w:rPr>
          <w:t>ARTICLE 5 TAXES, GOVERNMENTAL AND ENVIRONMENTAL COSTS</w:t>
        </w:r>
        <w:r>
          <w:tab/>
        </w:r>
        <w:r>
          <w:fldChar w:fldCharType="begin"/>
        </w:r>
        <w:r>
          <w:instrText xml:space="preserve"> PAGEREF _Toc229829147 \h </w:instrText>
        </w:r>
        <w:r>
          <w:fldChar w:fldCharType="separate"/>
        </w:r>
        <w:r>
          <w:t>34</w:t>
        </w:r>
        <w:r>
          <w:fldChar w:fldCharType="end"/>
        </w:r>
      </w:hyperlink>
    </w:p>
    <w:p w14:paraId="244C4822" w14:textId="2BB1100B" w:rsidR="00D53339" w:rsidRDefault="00D53339">
      <w:pPr>
        <w:pStyle w:val="TOC2"/>
        <w:rPr>
          <w:rFonts w:asciiTheme="minorHAnsi" w:eastAsiaTheme="minorEastAsia" w:hAnsiTheme="minorHAnsi" w:cstheme="minorBidi"/>
          <w:noProof/>
          <w:kern w:val="2"/>
          <w:szCs w:val="24"/>
          <w14:ligatures w14:val="standardContextual"/>
        </w:rPr>
      </w:pPr>
      <w:hyperlink w:anchor="_Toc229829148" w:history="1">
        <w:r w:rsidRPr="00BB24C3">
          <w:rPr>
            <w:rStyle w:val="Hyperlink"/>
            <w:noProof/>
            <w:specVanish/>
          </w:rPr>
          <w:t>5.1</w:t>
        </w:r>
        <w:r w:rsidRPr="00BB24C3">
          <w:rPr>
            <w:rStyle w:val="Hyperlink"/>
            <w:noProof/>
          </w:rPr>
          <w:tab/>
          <w:t>Allocation of Taxes and Charges</w:t>
        </w:r>
        <w:r>
          <w:rPr>
            <w:noProof/>
          </w:rPr>
          <w:tab/>
        </w:r>
        <w:r>
          <w:rPr>
            <w:noProof/>
          </w:rPr>
          <w:fldChar w:fldCharType="begin"/>
        </w:r>
        <w:r>
          <w:rPr>
            <w:noProof/>
          </w:rPr>
          <w:instrText xml:space="preserve"> PAGEREF _Toc229829148 \h </w:instrText>
        </w:r>
        <w:r>
          <w:rPr>
            <w:noProof/>
          </w:rPr>
        </w:r>
        <w:r>
          <w:rPr>
            <w:noProof/>
          </w:rPr>
          <w:fldChar w:fldCharType="separate"/>
        </w:r>
        <w:r>
          <w:rPr>
            <w:noProof/>
          </w:rPr>
          <w:t>34</w:t>
        </w:r>
        <w:r>
          <w:rPr>
            <w:noProof/>
          </w:rPr>
          <w:fldChar w:fldCharType="end"/>
        </w:r>
      </w:hyperlink>
    </w:p>
    <w:p w14:paraId="1D78086F" w14:textId="0C37C0E5" w:rsidR="00D53339" w:rsidRDefault="00D53339">
      <w:pPr>
        <w:pStyle w:val="TOC2"/>
        <w:rPr>
          <w:rFonts w:asciiTheme="minorHAnsi" w:eastAsiaTheme="minorEastAsia" w:hAnsiTheme="minorHAnsi" w:cstheme="minorBidi"/>
          <w:noProof/>
          <w:kern w:val="2"/>
          <w:szCs w:val="24"/>
          <w14:ligatures w14:val="standardContextual"/>
        </w:rPr>
      </w:pPr>
      <w:hyperlink w:anchor="_Toc229829149" w:history="1">
        <w:r w:rsidRPr="00BB24C3">
          <w:rPr>
            <w:rStyle w:val="Hyperlink"/>
            <w:noProof/>
            <w:specVanish/>
          </w:rPr>
          <w:t>5.2</w:t>
        </w:r>
        <w:r w:rsidRPr="00BB24C3">
          <w:rPr>
            <w:rStyle w:val="Hyperlink"/>
            <w:noProof/>
          </w:rPr>
          <w:tab/>
          <w:t>Cooperation</w:t>
        </w:r>
        <w:r>
          <w:rPr>
            <w:noProof/>
          </w:rPr>
          <w:tab/>
        </w:r>
        <w:r>
          <w:rPr>
            <w:noProof/>
          </w:rPr>
          <w:fldChar w:fldCharType="begin"/>
        </w:r>
        <w:r>
          <w:rPr>
            <w:noProof/>
          </w:rPr>
          <w:instrText xml:space="preserve"> PAGEREF _Toc229829149 \h </w:instrText>
        </w:r>
        <w:r>
          <w:rPr>
            <w:noProof/>
          </w:rPr>
        </w:r>
        <w:r>
          <w:rPr>
            <w:noProof/>
          </w:rPr>
          <w:fldChar w:fldCharType="separate"/>
        </w:r>
        <w:r>
          <w:rPr>
            <w:noProof/>
          </w:rPr>
          <w:t>34</w:t>
        </w:r>
        <w:r>
          <w:rPr>
            <w:noProof/>
          </w:rPr>
          <w:fldChar w:fldCharType="end"/>
        </w:r>
      </w:hyperlink>
    </w:p>
    <w:p w14:paraId="20E85A20" w14:textId="748F9A5A" w:rsidR="00D53339" w:rsidRDefault="00D53339">
      <w:pPr>
        <w:pStyle w:val="TOC2"/>
        <w:rPr>
          <w:rFonts w:asciiTheme="minorHAnsi" w:eastAsiaTheme="minorEastAsia" w:hAnsiTheme="minorHAnsi" w:cstheme="minorBidi"/>
          <w:noProof/>
          <w:kern w:val="2"/>
          <w:szCs w:val="24"/>
          <w14:ligatures w14:val="standardContextual"/>
        </w:rPr>
      </w:pPr>
      <w:hyperlink w:anchor="_Toc229829150" w:history="1">
        <w:r w:rsidRPr="00BB24C3">
          <w:rPr>
            <w:rStyle w:val="Hyperlink"/>
            <w:noProof/>
            <w:specVanish/>
          </w:rPr>
          <w:t>5.3</w:t>
        </w:r>
        <w:r w:rsidRPr="00BB24C3">
          <w:rPr>
            <w:rStyle w:val="Hyperlink"/>
            <w:noProof/>
          </w:rPr>
          <w:tab/>
          <w:t>Environmental Costs</w:t>
        </w:r>
        <w:r>
          <w:rPr>
            <w:noProof/>
          </w:rPr>
          <w:tab/>
        </w:r>
        <w:r>
          <w:rPr>
            <w:noProof/>
          </w:rPr>
          <w:fldChar w:fldCharType="begin"/>
        </w:r>
        <w:r>
          <w:rPr>
            <w:noProof/>
          </w:rPr>
          <w:instrText xml:space="preserve"> PAGEREF _Toc229829150 \h </w:instrText>
        </w:r>
        <w:r>
          <w:rPr>
            <w:noProof/>
          </w:rPr>
        </w:r>
        <w:r>
          <w:rPr>
            <w:noProof/>
          </w:rPr>
          <w:fldChar w:fldCharType="separate"/>
        </w:r>
        <w:r>
          <w:rPr>
            <w:noProof/>
          </w:rPr>
          <w:t>34</w:t>
        </w:r>
        <w:r>
          <w:rPr>
            <w:noProof/>
          </w:rPr>
          <w:fldChar w:fldCharType="end"/>
        </w:r>
      </w:hyperlink>
    </w:p>
    <w:p w14:paraId="0CD64243" w14:textId="520CDAD9" w:rsidR="00D53339" w:rsidRDefault="00D53339">
      <w:pPr>
        <w:pStyle w:val="TOC1"/>
        <w:rPr>
          <w:rFonts w:asciiTheme="minorHAnsi" w:eastAsiaTheme="minorEastAsia" w:hAnsiTheme="minorHAnsi" w:cstheme="minorBidi"/>
          <w:kern w:val="2"/>
          <w:szCs w:val="24"/>
          <w14:ligatures w14:val="standardContextual"/>
        </w:rPr>
      </w:pPr>
      <w:hyperlink w:anchor="_Toc229829151" w:history="1">
        <w:r w:rsidRPr="00BB24C3">
          <w:rPr>
            <w:rStyle w:val="Hyperlink"/>
          </w:rPr>
          <w:t>ARTICLE 6 MAINTENANCE AND REPAIR OF THE FACILITY</w:t>
        </w:r>
        <w:r>
          <w:tab/>
        </w:r>
        <w:r>
          <w:fldChar w:fldCharType="begin"/>
        </w:r>
        <w:r>
          <w:instrText xml:space="preserve"> PAGEREF _Toc229829151 \h </w:instrText>
        </w:r>
        <w:r>
          <w:fldChar w:fldCharType="separate"/>
        </w:r>
        <w:r>
          <w:t>35</w:t>
        </w:r>
        <w:r>
          <w:fldChar w:fldCharType="end"/>
        </w:r>
      </w:hyperlink>
    </w:p>
    <w:p w14:paraId="12B8C681" w14:textId="4905E0F8" w:rsidR="00D53339" w:rsidRDefault="00D53339">
      <w:pPr>
        <w:pStyle w:val="TOC2"/>
        <w:rPr>
          <w:rFonts w:asciiTheme="minorHAnsi" w:eastAsiaTheme="minorEastAsia" w:hAnsiTheme="minorHAnsi" w:cstheme="minorBidi"/>
          <w:noProof/>
          <w:kern w:val="2"/>
          <w:szCs w:val="24"/>
          <w14:ligatures w14:val="standardContextual"/>
        </w:rPr>
      </w:pPr>
      <w:hyperlink w:anchor="_Toc229829152" w:history="1">
        <w:r w:rsidRPr="00BB24C3">
          <w:rPr>
            <w:rStyle w:val="Hyperlink"/>
            <w:noProof/>
            <w:specVanish/>
          </w:rPr>
          <w:t>6.1</w:t>
        </w:r>
        <w:r w:rsidRPr="00BB24C3">
          <w:rPr>
            <w:rStyle w:val="Hyperlink"/>
            <w:noProof/>
          </w:rPr>
          <w:tab/>
          <w:t>Maintenance of the Facility</w:t>
        </w:r>
        <w:r>
          <w:rPr>
            <w:noProof/>
          </w:rPr>
          <w:tab/>
        </w:r>
        <w:r>
          <w:rPr>
            <w:noProof/>
          </w:rPr>
          <w:fldChar w:fldCharType="begin"/>
        </w:r>
        <w:r>
          <w:rPr>
            <w:noProof/>
          </w:rPr>
          <w:instrText xml:space="preserve"> PAGEREF _Toc229829152 \h </w:instrText>
        </w:r>
        <w:r>
          <w:rPr>
            <w:noProof/>
          </w:rPr>
        </w:r>
        <w:r>
          <w:rPr>
            <w:noProof/>
          </w:rPr>
          <w:fldChar w:fldCharType="separate"/>
        </w:r>
        <w:r>
          <w:rPr>
            <w:noProof/>
          </w:rPr>
          <w:t>35</w:t>
        </w:r>
        <w:r>
          <w:rPr>
            <w:noProof/>
          </w:rPr>
          <w:fldChar w:fldCharType="end"/>
        </w:r>
      </w:hyperlink>
    </w:p>
    <w:p w14:paraId="55A40540" w14:textId="37515C66" w:rsidR="00D53339" w:rsidRDefault="00D53339">
      <w:pPr>
        <w:pStyle w:val="TOC2"/>
        <w:rPr>
          <w:rFonts w:asciiTheme="minorHAnsi" w:eastAsiaTheme="minorEastAsia" w:hAnsiTheme="minorHAnsi" w:cstheme="minorBidi"/>
          <w:noProof/>
          <w:kern w:val="2"/>
          <w:szCs w:val="24"/>
          <w14:ligatures w14:val="standardContextual"/>
        </w:rPr>
      </w:pPr>
      <w:hyperlink w:anchor="_Toc229829153" w:history="1">
        <w:r w:rsidRPr="00BB24C3">
          <w:rPr>
            <w:rStyle w:val="Hyperlink"/>
            <w:noProof/>
            <w:specVanish/>
          </w:rPr>
          <w:t>6.2</w:t>
        </w:r>
        <w:r w:rsidRPr="00BB24C3">
          <w:rPr>
            <w:rStyle w:val="Hyperlink"/>
            <w:noProof/>
          </w:rPr>
          <w:tab/>
          <w:t>Maintenance of Health and Safety</w:t>
        </w:r>
        <w:r>
          <w:rPr>
            <w:noProof/>
          </w:rPr>
          <w:tab/>
        </w:r>
        <w:r>
          <w:rPr>
            <w:noProof/>
          </w:rPr>
          <w:fldChar w:fldCharType="begin"/>
        </w:r>
        <w:r>
          <w:rPr>
            <w:noProof/>
          </w:rPr>
          <w:instrText xml:space="preserve"> PAGEREF _Toc229829153 \h </w:instrText>
        </w:r>
        <w:r>
          <w:rPr>
            <w:noProof/>
          </w:rPr>
        </w:r>
        <w:r>
          <w:rPr>
            <w:noProof/>
          </w:rPr>
          <w:fldChar w:fldCharType="separate"/>
        </w:r>
        <w:r>
          <w:rPr>
            <w:noProof/>
          </w:rPr>
          <w:t>35</w:t>
        </w:r>
        <w:r>
          <w:rPr>
            <w:noProof/>
          </w:rPr>
          <w:fldChar w:fldCharType="end"/>
        </w:r>
      </w:hyperlink>
    </w:p>
    <w:p w14:paraId="106A3F8B" w14:textId="4435705B" w:rsidR="00D53339" w:rsidRDefault="00D53339">
      <w:pPr>
        <w:pStyle w:val="TOC2"/>
        <w:rPr>
          <w:rFonts w:asciiTheme="minorHAnsi" w:eastAsiaTheme="minorEastAsia" w:hAnsiTheme="minorHAnsi" w:cstheme="minorBidi"/>
          <w:noProof/>
          <w:kern w:val="2"/>
          <w:szCs w:val="24"/>
          <w14:ligatures w14:val="standardContextual"/>
        </w:rPr>
      </w:pPr>
      <w:hyperlink w:anchor="_Toc229829154" w:history="1">
        <w:r w:rsidRPr="00BB24C3">
          <w:rPr>
            <w:rStyle w:val="Hyperlink"/>
            <w:noProof/>
            <w:specVanish/>
          </w:rPr>
          <w:t>6.3</w:t>
        </w:r>
        <w:r w:rsidRPr="00BB24C3">
          <w:rPr>
            <w:rStyle w:val="Hyperlink"/>
            <w:noProof/>
          </w:rPr>
          <w:tab/>
          <w:t>Shared Facilities</w:t>
        </w:r>
        <w:r>
          <w:rPr>
            <w:noProof/>
          </w:rPr>
          <w:tab/>
        </w:r>
        <w:r>
          <w:rPr>
            <w:noProof/>
          </w:rPr>
          <w:fldChar w:fldCharType="begin"/>
        </w:r>
        <w:r>
          <w:rPr>
            <w:noProof/>
          </w:rPr>
          <w:instrText xml:space="preserve"> PAGEREF _Toc229829154 \h </w:instrText>
        </w:r>
        <w:r>
          <w:rPr>
            <w:noProof/>
          </w:rPr>
        </w:r>
        <w:r>
          <w:rPr>
            <w:noProof/>
          </w:rPr>
          <w:fldChar w:fldCharType="separate"/>
        </w:r>
        <w:r>
          <w:rPr>
            <w:noProof/>
          </w:rPr>
          <w:t>35</w:t>
        </w:r>
        <w:r>
          <w:rPr>
            <w:noProof/>
          </w:rPr>
          <w:fldChar w:fldCharType="end"/>
        </w:r>
      </w:hyperlink>
    </w:p>
    <w:p w14:paraId="5714826C" w14:textId="7288147C" w:rsidR="00D53339" w:rsidRDefault="00D53339">
      <w:pPr>
        <w:pStyle w:val="TOC1"/>
        <w:rPr>
          <w:rFonts w:asciiTheme="minorHAnsi" w:eastAsiaTheme="minorEastAsia" w:hAnsiTheme="minorHAnsi" w:cstheme="minorBidi"/>
          <w:kern w:val="2"/>
          <w:szCs w:val="24"/>
          <w14:ligatures w14:val="standardContextual"/>
        </w:rPr>
      </w:pPr>
      <w:hyperlink w:anchor="_Toc229829155" w:history="1">
        <w:r w:rsidRPr="00BB24C3">
          <w:rPr>
            <w:rStyle w:val="Hyperlink"/>
          </w:rPr>
          <w:t>ARTICLE 7 METERING</w:t>
        </w:r>
        <w:r>
          <w:tab/>
        </w:r>
        <w:r>
          <w:fldChar w:fldCharType="begin"/>
        </w:r>
        <w:r>
          <w:instrText xml:space="preserve"> PAGEREF _Toc229829155 \h </w:instrText>
        </w:r>
        <w:r>
          <w:fldChar w:fldCharType="separate"/>
        </w:r>
        <w:r>
          <w:t>36</w:t>
        </w:r>
        <w:r>
          <w:fldChar w:fldCharType="end"/>
        </w:r>
      </w:hyperlink>
    </w:p>
    <w:p w14:paraId="48DC5BA6" w14:textId="735AD43D" w:rsidR="00D53339" w:rsidRDefault="00D53339">
      <w:pPr>
        <w:pStyle w:val="TOC2"/>
        <w:rPr>
          <w:rFonts w:asciiTheme="minorHAnsi" w:eastAsiaTheme="minorEastAsia" w:hAnsiTheme="minorHAnsi" w:cstheme="minorBidi"/>
          <w:noProof/>
          <w:kern w:val="2"/>
          <w:szCs w:val="24"/>
          <w14:ligatures w14:val="standardContextual"/>
        </w:rPr>
      </w:pPr>
      <w:hyperlink w:anchor="_Toc229829156" w:history="1">
        <w:r w:rsidRPr="00BB24C3">
          <w:rPr>
            <w:rStyle w:val="Hyperlink"/>
            <w:noProof/>
            <w:specVanish/>
          </w:rPr>
          <w:t>7.1</w:t>
        </w:r>
        <w:r w:rsidRPr="00BB24C3">
          <w:rPr>
            <w:rStyle w:val="Hyperlink"/>
            <w:noProof/>
          </w:rPr>
          <w:tab/>
          <w:t>Metering</w:t>
        </w:r>
        <w:r>
          <w:rPr>
            <w:noProof/>
          </w:rPr>
          <w:tab/>
        </w:r>
        <w:r>
          <w:rPr>
            <w:noProof/>
          </w:rPr>
          <w:fldChar w:fldCharType="begin"/>
        </w:r>
        <w:r>
          <w:rPr>
            <w:noProof/>
          </w:rPr>
          <w:instrText xml:space="preserve"> PAGEREF _Toc229829156 \h </w:instrText>
        </w:r>
        <w:r>
          <w:rPr>
            <w:noProof/>
          </w:rPr>
        </w:r>
        <w:r>
          <w:rPr>
            <w:noProof/>
          </w:rPr>
          <w:fldChar w:fldCharType="separate"/>
        </w:r>
        <w:r>
          <w:rPr>
            <w:noProof/>
          </w:rPr>
          <w:t>36</w:t>
        </w:r>
        <w:r>
          <w:rPr>
            <w:noProof/>
          </w:rPr>
          <w:fldChar w:fldCharType="end"/>
        </w:r>
      </w:hyperlink>
    </w:p>
    <w:p w14:paraId="48B4D728" w14:textId="064A0105" w:rsidR="00D53339" w:rsidRDefault="00D53339">
      <w:pPr>
        <w:pStyle w:val="TOC2"/>
        <w:rPr>
          <w:rFonts w:asciiTheme="minorHAnsi" w:eastAsiaTheme="minorEastAsia" w:hAnsiTheme="minorHAnsi" w:cstheme="minorBidi"/>
          <w:noProof/>
          <w:kern w:val="2"/>
          <w:szCs w:val="24"/>
          <w14:ligatures w14:val="standardContextual"/>
        </w:rPr>
      </w:pPr>
      <w:hyperlink w:anchor="_Toc229829157" w:history="1">
        <w:r w:rsidRPr="00BB24C3">
          <w:rPr>
            <w:rStyle w:val="Hyperlink"/>
            <w:noProof/>
            <w:specVanish/>
          </w:rPr>
          <w:t>7.2</w:t>
        </w:r>
        <w:r w:rsidRPr="00BB24C3">
          <w:rPr>
            <w:rStyle w:val="Hyperlink"/>
            <w:noProof/>
          </w:rPr>
          <w:tab/>
          <w:t>Meter Verification</w:t>
        </w:r>
        <w:r>
          <w:rPr>
            <w:noProof/>
          </w:rPr>
          <w:tab/>
        </w:r>
        <w:r>
          <w:rPr>
            <w:noProof/>
          </w:rPr>
          <w:fldChar w:fldCharType="begin"/>
        </w:r>
        <w:r>
          <w:rPr>
            <w:noProof/>
          </w:rPr>
          <w:instrText xml:space="preserve"> PAGEREF _Toc229829157 \h </w:instrText>
        </w:r>
        <w:r>
          <w:rPr>
            <w:noProof/>
          </w:rPr>
        </w:r>
        <w:r>
          <w:rPr>
            <w:noProof/>
          </w:rPr>
          <w:fldChar w:fldCharType="separate"/>
        </w:r>
        <w:r>
          <w:rPr>
            <w:noProof/>
          </w:rPr>
          <w:t>36</w:t>
        </w:r>
        <w:r>
          <w:rPr>
            <w:noProof/>
          </w:rPr>
          <w:fldChar w:fldCharType="end"/>
        </w:r>
      </w:hyperlink>
    </w:p>
    <w:p w14:paraId="5CAEE9EE" w14:textId="3EB9AC5E" w:rsidR="00D53339" w:rsidRDefault="00D53339">
      <w:pPr>
        <w:pStyle w:val="TOC1"/>
        <w:rPr>
          <w:rFonts w:asciiTheme="minorHAnsi" w:eastAsiaTheme="minorEastAsia" w:hAnsiTheme="minorHAnsi" w:cstheme="minorBidi"/>
          <w:kern w:val="2"/>
          <w:szCs w:val="24"/>
          <w14:ligatures w14:val="standardContextual"/>
        </w:rPr>
      </w:pPr>
      <w:hyperlink w:anchor="_Toc229829158" w:history="1">
        <w:r w:rsidRPr="00BB24C3">
          <w:rPr>
            <w:rStyle w:val="Hyperlink"/>
          </w:rPr>
          <w:t>ARTICLE 8 INVOICING AND PAYMENT; CREDIT</w:t>
        </w:r>
        <w:r>
          <w:tab/>
        </w:r>
        <w:r>
          <w:fldChar w:fldCharType="begin"/>
        </w:r>
        <w:r>
          <w:instrText xml:space="preserve"> PAGEREF _Toc229829158 \h </w:instrText>
        </w:r>
        <w:r>
          <w:fldChar w:fldCharType="separate"/>
        </w:r>
        <w:r>
          <w:t>37</w:t>
        </w:r>
        <w:r>
          <w:fldChar w:fldCharType="end"/>
        </w:r>
      </w:hyperlink>
    </w:p>
    <w:p w14:paraId="3D51257B" w14:textId="1C254FFB" w:rsidR="00D53339" w:rsidRDefault="00D53339">
      <w:pPr>
        <w:pStyle w:val="TOC2"/>
        <w:rPr>
          <w:rFonts w:asciiTheme="minorHAnsi" w:eastAsiaTheme="minorEastAsia" w:hAnsiTheme="minorHAnsi" w:cstheme="minorBidi"/>
          <w:noProof/>
          <w:kern w:val="2"/>
          <w:szCs w:val="24"/>
          <w14:ligatures w14:val="standardContextual"/>
        </w:rPr>
      </w:pPr>
      <w:hyperlink w:anchor="_Toc229829159" w:history="1">
        <w:r w:rsidRPr="00BB24C3">
          <w:rPr>
            <w:rStyle w:val="Hyperlink"/>
            <w:noProof/>
            <w:specVanish/>
          </w:rPr>
          <w:t>8.1</w:t>
        </w:r>
        <w:r w:rsidRPr="00BB24C3">
          <w:rPr>
            <w:rStyle w:val="Hyperlink"/>
            <w:noProof/>
          </w:rPr>
          <w:tab/>
          <w:t>Invoicing</w:t>
        </w:r>
        <w:r>
          <w:rPr>
            <w:noProof/>
          </w:rPr>
          <w:tab/>
        </w:r>
        <w:r>
          <w:rPr>
            <w:noProof/>
          </w:rPr>
          <w:fldChar w:fldCharType="begin"/>
        </w:r>
        <w:r>
          <w:rPr>
            <w:noProof/>
          </w:rPr>
          <w:instrText xml:space="preserve"> PAGEREF _Toc229829159 \h </w:instrText>
        </w:r>
        <w:r>
          <w:rPr>
            <w:noProof/>
          </w:rPr>
        </w:r>
        <w:r>
          <w:rPr>
            <w:noProof/>
          </w:rPr>
          <w:fldChar w:fldCharType="separate"/>
        </w:r>
        <w:r>
          <w:rPr>
            <w:noProof/>
          </w:rPr>
          <w:t>37</w:t>
        </w:r>
        <w:r>
          <w:rPr>
            <w:noProof/>
          </w:rPr>
          <w:fldChar w:fldCharType="end"/>
        </w:r>
      </w:hyperlink>
    </w:p>
    <w:p w14:paraId="6D17A73D" w14:textId="0AF3B02C" w:rsidR="00D53339" w:rsidRDefault="00D53339">
      <w:pPr>
        <w:pStyle w:val="TOC2"/>
        <w:rPr>
          <w:rFonts w:asciiTheme="minorHAnsi" w:eastAsiaTheme="minorEastAsia" w:hAnsiTheme="minorHAnsi" w:cstheme="minorBidi"/>
          <w:noProof/>
          <w:kern w:val="2"/>
          <w:szCs w:val="24"/>
          <w14:ligatures w14:val="standardContextual"/>
        </w:rPr>
      </w:pPr>
      <w:hyperlink w:anchor="_Toc229829160" w:history="1">
        <w:r w:rsidRPr="00BB24C3">
          <w:rPr>
            <w:rStyle w:val="Hyperlink"/>
            <w:noProof/>
            <w:specVanish/>
          </w:rPr>
          <w:t>8.2</w:t>
        </w:r>
        <w:r w:rsidRPr="00BB24C3">
          <w:rPr>
            <w:rStyle w:val="Hyperlink"/>
            <w:noProof/>
          </w:rPr>
          <w:tab/>
          <w:t>Payment</w:t>
        </w:r>
        <w:r>
          <w:rPr>
            <w:noProof/>
          </w:rPr>
          <w:tab/>
        </w:r>
        <w:r>
          <w:rPr>
            <w:noProof/>
          </w:rPr>
          <w:fldChar w:fldCharType="begin"/>
        </w:r>
        <w:r>
          <w:rPr>
            <w:noProof/>
          </w:rPr>
          <w:instrText xml:space="preserve"> PAGEREF _Toc229829160 \h </w:instrText>
        </w:r>
        <w:r>
          <w:rPr>
            <w:noProof/>
          </w:rPr>
        </w:r>
        <w:r>
          <w:rPr>
            <w:noProof/>
          </w:rPr>
          <w:fldChar w:fldCharType="separate"/>
        </w:r>
        <w:r>
          <w:rPr>
            <w:noProof/>
          </w:rPr>
          <w:t>37</w:t>
        </w:r>
        <w:r>
          <w:rPr>
            <w:noProof/>
          </w:rPr>
          <w:fldChar w:fldCharType="end"/>
        </w:r>
      </w:hyperlink>
    </w:p>
    <w:p w14:paraId="3F77BAE8" w14:textId="2123288F" w:rsidR="00D53339" w:rsidRDefault="00D53339">
      <w:pPr>
        <w:pStyle w:val="TOC2"/>
        <w:rPr>
          <w:rFonts w:asciiTheme="minorHAnsi" w:eastAsiaTheme="minorEastAsia" w:hAnsiTheme="minorHAnsi" w:cstheme="minorBidi"/>
          <w:noProof/>
          <w:kern w:val="2"/>
          <w:szCs w:val="24"/>
          <w14:ligatures w14:val="standardContextual"/>
        </w:rPr>
      </w:pPr>
      <w:hyperlink w:anchor="_Toc229829161" w:history="1">
        <w:r w:rsidRPr="00BB24C3">
          <w:rPr>
            <w:rStyle w:val="Hyperlink"/>
            <w:noProof/>
            <w:specVanish/>
          </w:rPr>
          <w:t>8.3</w:t>
        </w:r>
        <w:r w:rsidRPr="00BB24C3">
          <w:rPr>
            <w:rStyle w:val="Hyperlink"/>
            <w:noProof/>
          </w:rPr>
          <w:tab/>
          <w:t>Books and Records</w:t>
        </w:r>
        <w:r>
          <w:rPr>
            <w:noProof/>
          </w:rPr>
          <w:tab/>
        </w:r>
        <w:r>
          <w:rPr>
            <w:noProof/>
          </w:rPr>
          <w:fldChar w:fldCharType="begin"/>
        </w:r>
        <w:r>
          <w:rPr>
            <w:noProof/>
          </w:rPr>
          <w:instrText xml:space="preserve"> PAGEREF _Toc229829161 \h </w:instrText>
        </w:r>
        <w:r>
          <w:rPr>
            <w:noProof/>
          </w:rPr>
        </w:r>
        <w:r>
          <w:rPr>
            <w:noProof/>
          </w:rPr>
          <w:fldChar w:fldCharType="separate"/>
        </w:r>
        <w:r>
          <w:rPr>
            <w:noProof/>
          </w:rPr>
          <w:t>37</w:t>
        </w:r>
        <w:r>
          <w:rPr>
            <w:noProof/>
          </w:rPr>
          <w:fldChar w:fldCharType="end"/>
        </w:r>
      </w:hyperlink>
    </w:p>
    <w:p w14:paraId="6F4A37E9" w14:textId="599F7FDA" w:rsidR="00D53339" w:rsidRDefault="00D53339">
      <w:pPr>
        <w:pStyle w:val="TOC2"/>
        <w:rPr>
          <w:rFonts w:asciiTheme="minorHAnsi" w:eastAsiaTheme="minorEastAsia" w:hAnsiTheme="minorHAnsi" w:cstheme="minorBidi"/>
          <w:noProof/>
          <w:kern w:val="2"/>
          <w:szCs w:val="24"/>
          <w14:ligatures w14:val="standardContextual"/>
        </w:rPr>
      </w:pPr>
      <w:hyperlink w:anchor="_Toc229829162" w:history="1">
        <w:r w:rsidRPr="00BB24C3">
          <w:rPr>
            <w:rStyle w:val="Hyperlink"/>
            <w:noProof/>
            <w:specVanish/>
          </w:rPr>
          <w:t>8.4</w:t>
        </w:r>
        <w:r w:rsidRPr="00BB24C3">
          <w:rPr>
            <w:rStyle w:val="Hyperlink"/>
            <w:noProof/>
          </w:rPr>
          <w:tab/>
          <w:t>Payment Adjustments; Billing Errors</w:t>
        </w:r>
        <w:r>
          <w:rPr>
            <w:noProof/>
          </w:rPr>
          <w:tab/>
        </w:r>
        <w:r>
          <w:rPr>
            <w:noProof/>
          </w:rPr>
          <w:fldChar w:fldCharType="begin"/>
        </w:r>
        <w:r>
          <w:rPr>
            <w:noProof/>
          </w:rPr>
          <w:instrText xml:space="preserve"> PAGEREF _Toc229829162 \h </w:instrText>
        </w:r>
        <w:r>
          <w:rPr>
            <w:noProof/>
          </w:rPr>
        </w:r>
        <w:r>
          <w:rPr>
            <w:noProof/>
          </w:rPr>
          <w:fldChar w:fldCharType="separate"/>
        </w:r>
        <w:r>
          <w:rPr>
            <w:noProof/>
          </w:rPr>
          <w:t>38</w:t>
        </w:r>
        <w:r>
          <w:rPr>
            <w:noProof/>
          </w:rPr>
          <w:fldChar w:fldCharType="end"/>
        </w:r>
      </w:hyperlink>
    </w:p>
    <w:p w14:paraId="0D4FD97D" w14:textId="2035C632" w:rsidR="00D53339" w:rsidRDefault="00D53339">
      <w:pPr>
        <w:pStyle w:val="TOC2"/>
        <w:rPr>
          <w:rFonts w:asciiTheme="minorHAnsi" w:eastAsiaTheme="minorEastAsia" w:hAnsiTheme="minorHAnsi" w:cstheme="minorBidi"/>
          <w:noProof/>
          <w:kern w:val="2"/>
          <w:szCs w:val="24"/>
          <w14:ligatures w14:val="standardContextual"/>
        </w:rPr>
      </w:pPr>
      <w:hyperlink w:anchor="_Toc229829163" w:history="1">
        <w:r w:rsidRPr="00BB24C3">
          <w:rPr>
            <w:rStyle w:val="Hyperlink"/>
            <w:noProof/>
            <w:specVanish/>
          </w:rPr>
          <w:t>8.5</w:t>
        </w:r>
        <w:r w:rsidRPr="00BB24C3">
          <w:rPr>
            <w:rStyle w:val="Hyperlink"/>
            <w:noProof/>
          </w:rPr>
          <w:tab/>
          <w:t>Billing Disputes</w:t>
        </w:r>
        <w:r>
          <w:rPr>
            <w:noProof/>
          </w:rPr>
          <w:tab/>
        </w:r>
        <w:r>
          <w:rPr>
            <w:noProof/>
          </w:rPr>
          <w:fldChar w:fldCharType="begin"/>
        </w:r>
        <w:r>
          <w:rPr>
            <w:noProof/>
          </w:rPr>
          <w:instrText xml:space="preserve"> PAGEREF _Toc229829163 \h </w:instrText>
        </w:r>
        <w:r>
          <w:rPr>
            <w:noProof/>
          </w:rPr>
        </w:r>
        <w:r>
          <w:rPr>
            <w:noProof/>
          </w:rPr>
          <w:fldChar w:fldCharType="separate"/>
        </w:r>
        <w:r>
          <w:rPr>
            <w:noProof/>
          </w:rPr>
          <w:t>38</w:t>
        </w:r>
        <w:r>
          <w:rPr>
            <w:noProof/>
          </w:rPr>
          <w:fldChar w:fldCharType="end"/>
        </w:r>
      </w:hyperlink>
    </w:p>
    <w:p w14:paraId="4B573CFE" w14:textId="2CDEF1EF" w:rsidR="00D53339" w:rsidRDefault="00D53339">
      <w:pPr>
        <w:pStyle w:val="TOC2"/>
        <w:rPr>
          <w:rFonts w:asciiTheme="minorHAnsi" w:eastAsiaTheme="minorEastAsia" w:hAnsiTheme="minorHAnsi" w:cstheme="minorBidi"/>
          <w:noProof/>
          <w:kern w:val="2"/>
          <w:szCs w:val="24"/>
          <w14:ligatures w14:val="standardContextual"/>
        </w:rPr>
      </w:pPr>
      <w:hyperlink w:anchor="_Toc229829164" w:history="1">
        <w:r w:rsidRPr="00BB24C3">
          <w:rPr>
            <w:rStyle w:val="Hyperlink"/>
            <w:noProof/>
            <w:specVanish/>
          </w:rPr>
          <w:t>8.6</w:t>
        </w:r>
        <w:r w:rsidRPr="00BB24C3">
          <w:rPr>
            <w:rStyle w:val="Hyperlink"/>
            <w:noProof/>
          </w:rPr>
          <w:tab/>
          <w:t>Netting of Payments</w:t>
        </w:r>
        <w:r>
          <w:rPr>
            <w:noProof/>
          </w:rPr>
          <w:tab/>
        </w:r>
        <w:r>
          <w:rPr>
            <w:noProof/>
          </w:rPr>
          <w:fldChar w:fldCharType="begin"/>
        </w:r>
        <w:r>
          <w:rPr>
            <w:noProof/>
          </w:rPr>
          <w:instrText xml:space="preserve"> PAGEREF _Toc229829164 \h </w:instrText>
        </w:r>
        <w:r>
          <w:rPr>
            <w:noProof/>
          </w:rPr>
        </w:r>
        <w:r>
          <w:rPr>
            <w:noProof/>
          </w:rPr>
          <w:fldChar w:fldCharType="separate"/>
        </w:r>
        <w:r>
          <w:rPr>
            <w:noProof/>
          </w:rPr>
          <w:t>38</w:t>
        </w:r>
        <w:r>
          <w:rPr>
            <w:noProof/>
          </w:rPr>
          <w:fldChar w:fldCharType="end"/>
        </w:r>
      </w:hyperlink>
    </w:p>
    <w:p w14:paraId="6CCBB908" w14:textId="564A8EF7" w:rsidR="00D53339" w:rsidRDefault="00D53339">
      <w:pPr>
        <w:pStyle w:val="TOC2"/>
        <w:rPr>
          <w:rFonts w:asciiTheme="minorHAnsi" w:eastAsiaTheme="minorEastAsia" w:hAnsiTheme="minorHAnsi" w:cstheme="minorBidi"/>
          <w:noProof/>
          <w:kern w:val="2"/>
          <w:szCs w:val="24"/>
          <w14:ligatures w14:val="standardContextual"/>
        </w:rPr>
      </w:pPr>
      <w:hyperlink w:anchor="_Toc229829165" w:history="1">
        <w:r w:rsidRPr="00BB24C3">
          <w:rPr>
            <w:rStyle w:val="Hyperlink"/>
            <w:noProof/>
            <w:specVanish/>
          </w:rPr>
          <w:t>8.7</w:t>
        </w:r>
        <w:r w:rsidRPr="00BB24C3">
          <w:rPr>
            <w:rStyle w:val="Hyperlink"/>
            <w:noProof/>
          </w:rPr>
          <w:tab/>
          <w:t>Seller’s Development Security</w:t>
        </w:r>
        <w:r>
          <w:rPr>
            <w:noProof/>
          </w:rPr>
          <w:tab/>
        </w:r>
        <w:r>
          <w:rPr>
            <w:noProof/>
          </w:rPr>
          <w:fldChar w:fldCharType="begin"/>
        </w:r>
        <w:r>
          <w:rPr>
            <w:noProof/>
          </w:rPr>
          <w:instrText xml:space="preserve"> PAGEREF _Toc229829165 \h </w:instrText>
        </w:r>
        <w:r>
          <w:rPr>
            <w:noProof/>
          </w:rPr>
        </w:r>
        <w:r>
          <w:rPr>
            <w:noProof/>
          </w:rPr>
          <w:fldChar w:fldCharType="separate"/>
        </w:r>
        <w:r>
          <w:rPr>
            <w:noProof/>
          </w:rPr>
          <w:t>38</w:t>
        </w:r>
        <w:r>
          <w:rPr>
            <w:noProof/>
          </w:rPr>
          <w:fldChar w:fldCharType="end"/>
        </w:r>
      </w:hyperlink>
    </w:p>
    <w:p w14:paraId="5E866329" w14:textId="20E0748A" w:rsidR="00D53339" w:rsidRDefault="00D53339">
      <w:pPr>
        <w:pStyle w:val="TOC2"/>
        <w:rPr>
          <w:rFonts w:asciiTheme="minorHAnsi" w:eastAsiaTheme="minorEastAsia" w:hAnsiTheme="minorHAnsi" w:cstheme="minorBidi"/>
          <w:noProof/>
          <w:kern w:val="2"/>
          <w:szCs w:val="24"/>
          <w14:ligatures w14:val="standardContextual"/>
        </w:rPr>
      </w:pPr>
      <w:hyperlink w:anchor="_Toc229829166" w:history="1">
        <w:r w:rsidRPr="00BB24C3">
          <w:rPr>
            <w:rStyle w:val="Hyperlink"/>
            <w:noProof/>
            <w:specVanish/>
          </w:rPr>
          <w:t>8.8</w:t>
        </w:r>
        <w:r w:rsidRPr="00BB24C3">
          <w:rPr>
            <w:rStyle w:val="Hyperlink"/>
            <w:noProof/>
          </w:rPr>
          <w:tab/>
          <w:t>Seller’s Performance Security</w:t>
        </w:r>
        <w:r>
          <w:rPr>
            <w:noProof/>
          </w:rPr>
          <w:tab/>
        </w:r>
        <w:r>
          <w:rPr>
            <w:noProof/>
          </w:rPr>
          <w:fldChar w:fldCharType="begin"/>
        </w:r>
        <w:r>
          <w:rPr>
            <w:noProof/>
          </w:rPr>
          <w:instrText xml:space="preserve"> PAGEREF _Toc229829166 \h </w:instrText>
        </w:r>
        <w:r>
          <w:rPr>
            <w:noProof/>
          </w:rPr>
        </w:r>
        <w:r>
          <w:rPr>
            <w:noProof/>
          </w:rPr>
          <w:fldChar w:fldCharType="separate"/>
        </w:r>
        <w:r>
          <w:rPr>
            <w:noProof/>
          </w:rPr>
          <w:t>39</w:t>
        </w:r>
        <w:r>
          <w:rPr>
            <w:noProof/>
          </w:rPr>
          <w:fldChar w:fldCharType="end"/>
        </w:r>
      </w:hyperlink>
    </w:p>
    <w:p w14:paraId="64971474" w14:textId="00831591" w:rsidR="00D53339" w:rsidRDefault="00D53339">
      <w:pPr>
        <w:pStyle w:val="TOC2"/>
        <w:rPr>
          <w:rFonts w:asciiTheme="minorHAnsi" w:eastAsiaTheme="minorEastAsia" w:hAnsiTheme="minorHAnsi" w:cstheme="minorBidi"/>
          <w:noProof/>
          <w:kern w:val="2"/>
          <w:szCs w:val="24"/>
          <w14:ligatures w14:val="standardContextual"/>
        </w:rPr>
      </w:pPr>
      <w:hyperlink w:anchor="_Toc229829167" w:history="1">
        <w:r w:rsidRPr="00BB24C3">
          <w:rPr>
            <w:rStyle w:val="Hyperlink"/>
            <w:noProof/>
            <w:specVanish/>
          </w:rPr>
          <w:t>8.9</w:t>
        </w:r>
        <w:r w:rsidRPr="00BB24C3">
          <w:rPr>
            <w:rStyle w:val="Hyperlink"/>
            <w:noProof/>
          </w:rPr>
          <w:tab/>
          <w:t>First Priority Security Interest in Cash or Cash Equivalent Collateral</w:t>
        </w:r>
        <w:r>
          <w:rPr>
            <w:noProof/>
          </w:rPr>
          <w:tab/>
        </w:r>
        <w:r>
          <w:rPr>
            <w:noProof/>
          </w:rPr>
          <w:fldChar w:fldCharType="begin"/>
        </w:r>
        <w:r>
          <w:rPr>
            <w:noProof/>
          </w:rPr>
          <w:instrText xml:space="preserve"> PAGEREF _Toc229829167 \h </w:instrText>
        </w:r>
        <w:r>
          <w:rPr>
            <w:noProof/>
          </w:rPr>
        </w:r>
        <w:r>
          <w:rPr>
            <w:noProof/>
          </w:rPr>
          <w:fldChar w:fldCharType="separate"/>
        </w:r>
        <w:r>
          <w:rPr>
            <w:noProof/>
          </w:rPr>
          <w:t>39</w:t>
        </w:r>
        <w:r>
          <w:rPr>
            <w:noProof/>
          </w:rPr>
          <w:fldChar w:fldCharType="end"/>
        </w:r>
      </w:hyperlink>
    </w:p>
    <w:p w14:paraId="12F889F3" w14:textId="6B1B9F6D" w:rsidR="00D53339" w:rsidRDefault="00D53339">
      <w:pPr>
        <w:pStyle w:val="TOC1"/>
        <w:rPr>
          <w:rFonts w:asciiTheme="minorHAnsi" w:eastAsiaTheme="minorEastAsia" w:hAnsiTheme="minorHAnsi" w:cstheme="minorBidi"/>
          <w:kern w:val="2"/>
          <w:szCs w:val="24"/>
          <w14:ligatures w14:val="standardContextual"/>
        </w:rPr>
      </w:pPr>
      <w:hyperlink w:anchor="_Toc229829168" w:history="1">
        <w:r w:rsidRPr="00BB24C3">
          <w:rPr>
            <w:rStyle w:val="Hyperlink"/>
          </w:rPr>
          <w:t>ARTICLE 9 NOTICES</w:t>
        </w:r>
        <w:r>
          <w:tab/>
        </w:r>
        <w:r>
          <w:fldChar w:fldCharType="begin"/>
        </w:r>
        <w:r>
          <w:instrText xml:space="preserve"> PAGEREF _Toc229829168 \h </w:instrText>
        </w:r>
        <w:r>
          <w:fldChar w:fldCharType="separate"/>
        </w:r>
        <w:r>
          <w:t>40</w:t>
        </w:r>
        <w:r>
          <w:fldChar w:fldCharType="end"/>
        </w:r>
      </w:hyperlink>
    </w:p>
    <w:p w14:paraId="63D0E0A7" w14:textId="6A4587AB" w:rsidR="00D53339" w:rsidRDefault="00D53339">
      <w:pPr>
        <w:pStyle w:val="TOC2"/>
        <w:rPr>
          <w:rFonts w:asciiTheme="minorHAnsi" w:eastAsiaTheme="minorEastAsia" w:hAnsiTheme="minorHAnsi" w:cstheme="minorBidi"/>
          <w:noProof/>
          <w:kern w:val="2"/>
          <w:szCs w:val="24"/>
          <w14:ligatures w14:val="standardContextual"/>
        </w:rPr>
      </w:pPr>
      <w:hyperlink w:anchor="_Toc229829169" w:history="1">
        <w:r w:rsidRPr="00BB24C3">
          <w:rPr>
            <w:rStyle w:val="Hyperlink"/>
            <w:noProof/>
            <w:specVanish/>
          </w:rPr>
          <w:t>9.1</w:t>
        </w:r>
        <w:r w:rsidRPr="00BB24C3">
          <w:rPr>
            <w:rStyle w:val="Hyperlink"/>
            <w:noProof/>
          </w:rPr>
          <w:tab/>
          <w:t>Addresses for the Delivery of Notices</w:t>
        </w:r>
        <w:r>
          <w:rPr>
            <w:noProof/>
          </w:rPr>
          <w:tab/>
        </w:r>
        <w:r>
          <w:rPr>
            <w:noProof/>
          </w:rPr>
          <w:fldChar w:fldCharType="begin"/>
        </w:r>
        <w:r>
          <w:rPr>
            <w:noProof/>
          </w:rPr>
          <w:instrText xml:space="preserve"> PAGEREF _Toc229829169 \h </w:instrText>
        </w:r>
        <w:r>
          <w:rPr>
            <w:noProof/>
          </w:rPr>
        </w:r>
        <w:r>
          <w:rPr>
            <w:noProof/>
          </w:rPr>
          <w:fldChar w:fldCharType="separate"/>
        </w:r>
        <w:r>
          <w:rPr>
            <w:noProof/>
          </w:rPr>
          <w:t>40</w:t>
        </w:r>
        <w:r>
          <w:rPr>
            <w:noProof/>
          </w:rPr>
          <w:fldChar w:fldCharType="end"/>
        </w:r>
      </w:hyperlink>
    </w:p>
    <w:p w14:paraId="5F475B68" w14:textId="2EAB28CA" w:rsidR="00D53339" w:rsidRDefault="00D53339">
      <w:pPr>
        <w:pStyle w:val="TOC2"/>
        <w:rPr>
          <w:rFonts w:asciiTheme="minorHAnsi" w:eastAsiaTheme="minorEastAsia" w:hAnsiTheme="minorHAnsi" w:cstheme="minorBidi"/>
          <w:noProof/>
          <w:kern w:val="2"/>
          <w:szCs w:val="24"/>
          <w14:ligatures w14:val="standardContextual"/>
        </w:rPr>
      </w:pPr>
      <w:hyperlink w:anchor="_Toc229829170" w:history="1">
        <w:r w:rsidRPr="00BB24C3">
          <w:rPr>
            <w:rStyle w:val="Hyperlink"/>
            <w:noProof/>
            <w:specVanish/>
          </w:rPr>
          <w:t>9.2</w:t>
        </w:r>
        <w:r w:rsidRPr="00BB24C3">
          <w:rPr>
            <w:rStyle w:val="Hyperlink"/>
            <w:noProof/>
          </w:rPr>
          <w:tab/>
          <w:t>Acceptable Means of Delivering Notice</w:t>
        </w:r>
        <w:r>
          <w:rPr>
            <w:noProof/>
          </w:rPr>
          <w:tab/>
        </w:r>
        <w:r>
          <w:rPr>
            <w:noProof/>
          </w:rPr>
          <w:fldChar w:fldCharType="begin"/>
        </w:r>
        <w:r>
          <w:rPr>
            <w:noProof/>
          </w:rPr>
          <w:instrText xml:space="preserve"> PAGEREF _Toc229829170 \h </w:instrText>
        </w:r>
        <w:r>
          <w:rPr>
            <w:noProof/>
          </w:rPr>
        </w:r>
        <w:r>
          <w:rPr>
            <w:noProof/>
          </w:rPr>
          <w:fldChar w:fldCharType="separate"/>
        </w:r>
        <w:r>
          <w:rPr>
            <w:noProof/>
          </w:rPr>
          <w:t>40</w:t>
        </w:r>
        <w:r>
          <w:rPr>
            <w:noProof/>
          </w:rPr>
          <w:fldChar w:fldCharType="end"/>
        </w:r>
      </w:hyperlink>
    </w:p>
    <w:p w14:paraId="4F8A7E78" w14:textId="348F9D91" w:rsidR="00D53339" w:rsidRDefault="00D53339">
      <w:pPr>
        <w:pStyle w:val="TOC1"/>
        <w:rPr>
          <w:rFonts w:asciiTheme="minorHAnsi" w:eastAsiaTheme="minorEastAsia" w:hAnsiTheme="minorHAnsi" w:cstheme="minorBidi"/>
          <w:kern w:val="2"/>
          <w:szCs w:val="24"/>
          <w14:ligatures w14:val="standardContextual"/>
        </w:rPr>
      </w:pPr>
      <w:hyperlink w:anchor="_Toc229829171" w:history="1">
        <w:r w:rsidRPr="00BB24C3">
          <w:rPr>
            <w:rStyle w:val="Hyperlink"/>
          </w:rPr>
          <w:t>ARTICLE 10 FORCE MAJEURE</w:t>
        </w:r>
        <w:r>
          <w:tab/>
        </w:r>
        <w:r>
          <w:fldChar w:fldCharType="begin"/>
        </w:r>
        <w:r>
          <w:instrText xml:space="preserve"> PAGEREF _Toc229829171 \h </w:instrText>
        </w:r>
        <w:r>
          <w:fldChar w:fldCharType="separate"/>
        </w:r>
        <w:r>
          <w:t>40</w:t>
        </w:r>
        <w:r>
          <w:fldChar w:fldCharType="end"/>
        </w:r>
      </w:hyperlink>
    </w:p>
    <w:p w14:paraId="0F22ABB2" w14:textId="0753A2A1" w:rsidR="00D53339" w:rsidRDefault="00D53339">
      <w:pPr>
        <w:pStyle w:val="TOC2"/>
        <w:rPr>
          <w:rFonts w:asciiTheme="minorHAnsi" w:eastAsiaTheme="minorEastAsia" w:hAnsiTheme="minorHAnsi" w:cstheme="minorBidi"/>
          <w:noProof/>
          <w:kern w:val="2"/>
          <w:szCs w:val="24"/>
          <w14:ligatures w14:val="standardContextual"/>
        </w:rPr>
      </w:pPr>
      <w:hyperlink w:anchor="_Toc229829172" w:history="1">
        <w:r w:rsidRPr="00BB24C3">
          <w:rPr>
            <w:rStyle w:val="Hyperlink"/>
            <w:noProof/>
            <w:specVanish/>
          </w:rPr>
          <w:t>10.1</w:t>
        </w:r>
        <w:r w:rsidRPr="00BB24C3">
          <w:rPr>
            <w:rStyle w:val="Hyperlink"/>
            <w:noProof/>
          </w:rPr>
          <w:tab/>
          <w:t>Definition</w:t>
        </w:r>
        <w:r>
          <w:rPr>
            <w:noProof/>
          </w:rPr>
          <w:tab/>
        </w:r>
        <w:r>
          <w:rPr>
            <w:noProof/>
          </w:rPr>
          <w:fldChar w:fldCharType="begin"/>
        </w:r>
        <w:r>
          <w:rPr>
            <w:noProof/>
          </w:rPr>
          <w:instrText xml:space="preserve"> PAGEREF _Toc229829172 \h </w:instrText>
        </w:r>
        <w:r>
          <w:rPr>
            <w:noProof/>
          </w:rPr>
        </w:r>
        <w:r>
          <w:rPr>
            <w:noProof/>
          </w:rPr>
          <w:fldChar w:fldCharType="separate"/>
        </w:r>
        <w:r>
          <w:rPr>
            <w:noProof/>
          </w:rPr>
          <w:t>40</w:t>
        </w:r>
        <w:r>
          <w:rPr>
            <w:noProof/>
          </w:rPr>
          <w:fldChar w:fldCharType="end"/>
        </w:r>
      </w:hyperlink>
    </w:p>
    <w:p w14:paraId="402186EF" w14:textId="4C176F2E" w:rsidR="00D53339" w:rsidRDefault="00D53339">
      <w:pPr>
        <w:pStyle w:val="TOC2"/>
        <w:rPr>
          <w:rFonts w:asciiTheme="minorHAnsi" w:eastAsiaTheme="minorEastAsia" w:hAnsiTheme="minorHAnsi" w:cstheme="minorBidi"/>
          <w:noProof/>
          <w:kern w:val="2"/>
          <w:szCs w:val="24"/>
          <w14:ligatures w14:val="standardContextual"/>
        </w:rPr>
      </w:pPr>
      <w:hyperlink w:anchor="_Toc229829173" w:history="1">
        <w:r w:rsidRPr="00BB24C3">
          <w:rPr>
            <w:rStyle w:val="Hyperlink"/>
            <w:noProof/>
            <w:specVanish/>
          </w:rPr>
          <w:t>10.2</w:t>
        </w:r>
        <w:r w:rsidRPr="00BB24C3">
          <w:rPr>
            <w:rStyle w:val="Hyperlink"/>
            <w:noProof/>
          </w:rPr>
          <w:tab/>
          <w:t>No Liability If a Force Majeure Event Occurs</w:t>
        </w:r>
        <w:r>
          <w:rPr>
            <w:noProof/>
          </w:rPr>
          <w:tab/>
        </w:r>
        <w:r>
          <w:rPr>
            <w:noProof/>
          </w:rPr>
          <w:fldChar w:fldCharType="begin"/>
        </w:r>
        <w:r>
          <w:rPr>
            <w:noProof/>
          </w:rPr>
          <w:instrText xml:space="preserve"> PAGEREF _Toc229829173 \h </w:instrText>
        </w:r>
        <w:r>
          <w:rPr>
            <w:noProof/>
          </w:rPr>
        </w:r>
        <w:r>
          <w:rPr>
            <w:noProof/>
          </w:rPr>
          <w:fldChar w:fldCharType="separate"/>
        </w:r>
        <w:r>
          <w:rPr>
            <w:noProof/>
          </w:rPr>
          <w:t>41</w:t>
        </w:r>
        <w:r>
          <w:rPr>
            <w:noProof/>
          </w:rPr>
          <w:fldChar w:fldCharType="end"/>
        </w:r>
      </w:hyperlink>
    </w:p>
    <w:p w14:paraId="61424C4C" w14:textId="39BEB835" w:rsidR="00D53339" w:rsidRDefault="00D53339">
      <w:pPr>
        <w:pStyle w:val="TOC2"/>
        <w:rPr>
          <w:rFonts w:asciiTheme="minorHAnsi" w:eastAsiaTheme="minorEastAsia" w:hAnsiTheme="minorHAnsi" w:cstheme="minorBidi"/>
          <w:noProof/>
          <w:kern w:val="2"/>
          <w:szCs w:val="24"/>
          <w14:ligatures w14:val="standardContextual"/>
        </w:rPr>
      </w:pPr>
      <w:hyperlink w:anchor="_Toc229829174" w:history="1">
        <w:r w:rsidRPr="00BB24C3">
          <w:rPr>
            <w:rStyle w:val="Hyperlink"/>
            <w:noProof/>
            <w:specVanish/>
          </w:rPr>
          <w:t>10.3</w:t>
        </w:r>
        <w:r w:rsidRPr="00BB24C3">
          <w:rPr>
            <w:rStyle w:val="Hyperlink"/>
            <w:noProof/>
          </w:rPr>
          <w:tab/>
          <w:t>Notice</w:t>
        </w:r>
        <w:r>
          <w:rPr>
            <w:noProof/>
          </w:rPr>
          <w:tab/>
        </w:r>
        <w:r>
          <w:rPr>
            <w:noProof/>
          </w:rPr>
          <w:fldChar w:fldCharType="begin"/>
        </w:r>
        <w:r>
          <w:rPr>
            <w:noProof/>
          </w:rPr>
          <w:instrText xml:space="preserve"> PAGEREF _Toc229829174 \h </w:instrText>
        </w:r>
        <w:r>
          <w:rPr>
            <w:noProof/>
          </w:rPr>
        </w:r>
        <w:r>
          <w:rPr>
            <w:noProof/>
          </w:rPr>
          <w:fldChar w:fldCharType="separate"/>
        </w:r>
        <w:r>
          <w:rPr>
            <w:noProof/>
          </w:rPr>
          <w:t>41</w:t>
        </w:r>
        <w:r>
          <w:rPr>
            <w:noProof/>
          </w:rPr>
          <w:fldChar w:fldCharType="end"/>
        </w:r>
      </w:hyperlink>
    </w:p>
    <w:p w14:paraId="4775F8C5" w14:textId="7564D53B" w:rsidR="00D53339" w:rsidRDefault="00D53339">
      <w:pPr>
        <w:pStyle w:val="TOC2"/>
        <w:rPr>
          <w:rFonts w:asciiTheme="minorHAnsi" w:eastAsiaTheme="minorEastAsia" w:hAnsiTheme="minorHAnsi" w:cstheme="minorBidi"/>
          <w:noProof/>
          <w:kern w:val="2"/>
          <w:szCs w:val="24"/>
          <w14:ligatures w14:val="standardContextual"/>
        </w:rPr>
      </w:pPr>
      <w:hyperlink w:anchor="_Toc229829175" w:history="1">
        <w:r w:rsidRPr="00BB24C3">
          <w:rPr>
            <w:rStyle w:val="Hyperlink"/>
            <w:noProof/>
            <w:specVanish/>
          </w:rPr>
          <w:t>10.4</w:t>
        </w:r>
        <w:r w:rsidRPr="00BB24C3">
          <w:rPr>
            <w:rStyle w:val="Hyperlink"/>
            <w:noProof/>
          </w:rPr>
          <w:tab/>
          <w:t>Termination Following Force Majeure Event or Development Cure Period</w:t>
        </w:r>
        <w:r>
          <w:rPr>
            <w:noProof/>
          </w:rPr>
          <w:tab/>
        </w:r>
        <w:r>
          <w:rPr>
            <w:noProof/>
          </w:rPr>
          <w:fldChar w:fldCharType="begin"/>
        </w:r>
        <w:r>
          <w:rPr>
            <w:noProof/>
          </w:rPr>
          <w:instrText xml:space="preserve"> PAGEREF _Toc229829175 \h </w:instrText>
        </w:r>
        <w:r>
          <w:rPr>
            <w:noProof/>
          </w:rPr>
        </w:r>
        <w:r>
          <w:rPr>
            <w:noProof/>
          </w:rPr>
          <w:fldChar w:fldCharType="separate"/>
        </w:r>
        <w:r>
          <w:rPr>
            <w:noProof/>
          </w:rPr>
          <w:t>41</w:t>
        </w:r>
        <w:r>
          <w:rPr>
            <w:noProof/>
          </w:rPr>
          <w:fldChar w:fldCharType="end"/>
        </w:r>
      </w:hyperlink>
    </w:p>
    <w:p w14:paraId="13D56C65" w14:textId="37C99E34" w:rsidR="00D53339" w:rsidRDefault="00D53339">
      <w:pPr>
        <w:pStyle w:val="TOC1"/>
        <w:rPr>
          <w:rFonts w:asciiTheme="minorHAnsi" w:eastAsiaTheme="minorEastAsia" w:hAnsiTheme="minorHAnsi" w:cstheme="minorBidi"/>
          <w:kern w:val="2"/>
          <w:szCs w:val="24"/>
          <w14:ligatures w14:val="standardContextual"/>
        </w:rPr>
      </w:pPr>
      <w:hyperlink w:anchor="_Toc229829176" w:history="1">
        <w:r w:rsidRPr="00BB24C3">
          <w:rPr>
            <w:rStyle w:val="Hyperlink"/>
          </w:rPr>
          <w:t>ARTICLE 11 DEFAULTS; REMEDIES; TERMINATION</w:t>
        </w:r>
        <w:r>
          <w:tab/>
        </w:r>
        <w:r>
          <w:fldChar w:fldCharType="begin"/>
        </w:r>
        <w:r>
          <w:instrText xml:space="preserve"> PAGEREF _Toc229829176 \h </w:instrText>
        </w:r>
        <w:r>
          <w:fldChar w:fldCharType="separate"/>
        </w:r>
        <w:r>
          <w:t>42</w:t>
        </w:r>
        <w:r>
          <w:fldChar w:fldCharType="end"/>
        </w:r>
      </w:hyperlink>
    </w:p>
    <w:p w14:paraId="7DAC1576" w14:textId="0C048D53" w:rsidR="00D53339" w:rsidRDefault="00D53339">
      <w:pPr>
        <w:pStyle w:val="TOC2"/>
        <w:rPr>
          <w:rFonts w:asciiTheme="minorHAnsi" w:eastAsiaTheme="minorEastAsia" w:hAnsiTheme="minorHAnsi" w:cstheme="minorBidi"/>
          <w:noProof/>
          <w:kern w:val="2"/>
          <w:szCs w:val="24"/>
          <w14:ligatures w14:val="standardContextual"/>
        </w:rPr>
      </w:pPr>
      <w:hyperlink w:anchor="_Toc229829177" w:history="1">
        <w:r w:rsidRPr="00BB24C3">
          <w:rPr>
            <w:rStyle w:val="Hyperlink"/>
            <w:noProof/>
            <w:specVanish/>
          </w:rPr>
          <w:t>11.1</w:t>
        </w:r>
        <w:r w:rsidRPr="00BB24C3">
          <w:rPr>
            <w:rStyle w:val="Hyperlink"/>
            <w:noProof/>
          </w:rPr>
          <w:tab/>
          <w:t>Events of Default</w:t>
        </w:r>
        <w:r>
          <w:rPr>
            <w:noProof/>
          </w:rPr>
          <w:tab/>
        </w:r>
        <w:r>
          <w:rPr>
            <w:noProof/>
          </w:rPr>
          <w:fldChar w:fldCharType="begin"/>
        </w:r>
        <w:r>
          <w:rPr>
            <w:noProof/>
          </w:rPr>
          <w:instrText xml:space="preserve"> PAGEREF _Toc229829177 \h </w:instrText>
        </w:r>
        <w:r>
          <w:rPr>
            <w:noProof/>
          </w:rPr>
        </w:r>
        <w:r>
          <w:rPr>
            <w:noProof/>
          </w:rPr>
          <w:fldChar w:fldCharType="separate"/>
        </w:r>
        <w:r>
          <w:rPr>
            <w:noProof/>
          </w:rPr>
          <w:t>42</w:t>
        </w:r>
        <w:r>
          <w:rPr>
            <w:noProof/>
          </w:rPr>
          <w:fldChar w:fldCharType="end"/>
        </w:r>
      </w:hyperlink>
    </w:p>
    <w:p w14:paraId="4DC0479A" w14:textId="2BE54C84" w:rsidR="00D53339" w:rsidRDefault="00D53339">
      <w:pPr>
        <w:pStyle w:val="TOC2"/>
        <w:rPr>
          <w:rFonts w:asciiTheme="minorHAnsi" w:eastAsiaTheme="minorEastAsia" w:hAnsiTheme="minorHAnsi" w:cstheme="minorBidi"/>
          <w:noProof/>
          <w:kern w:val="2"/>
          <w:szCs w:val="24"/>
          <w14:ligatures w14:val="standardContextual"/>
        </w:rPr>
      </w:pPr>
      <w:hyperlink w:anchor="_Toc229829178" w:history="1">
        <w:r w:rsidRPr="00BB24C3">
          <w:rPr>
            <w:rStyle w:val="Hyperlink"/>
            <w:noProof/>
            <w:specVanish/>
          </w:rPr>
          <w:t>11.2</w:t>
        </w:r>
        <w:r w:rsidRPr="00BB24C3">
          <w:rPr>
            <w:rStyle w:val="Hyperlink"/>
            <w:noProof/>
          </w:rPr>
          <w:tab/>
          <w:t>Remedies; Declaration of Early Termination Date</w:t>
        </w:r>
        <w:r>
          <w:rPr>
            <w:noProof/>
          </w:rPr>
          <w:tab/>
        </w:r>
        <w:r>
          <w:rPr>
            <w:noProof/>
          </w:rPr>
          <w:fldChar w:fldCharType="begin"/>
        </w:r>
        <w:r>
          <w:rPr>
            <w:noProof/>
          </w:rPr>
          <w:instrText xml:space="preserve"> PAGEREF _Toc229829178 \h </w:instrText>
        </w:r>
        <w:r>
          <w:rPr>
            <w:noProof/>
          </w:rPr>
        </w:r>
        <w:r>
          <w:rPr>
            <w:noProof/>
          </w:rPr>
          <w:fldChar w:fldCharType="separate"/>
        </w:r>
        <w:r>
          <w:rPr>
            <w:noProof/>
          </w:rPr>
          <w:t>44</w:t>
        </w:r>
        <w:r>
          <w:rPr>
            <w:noProof/>
          </w:rPr>
          <w:fldChar w:fldCharType="end"/>
        </w:r>
      </w:hyperlink>
    </w:p>
    <w:p w14:paraId="6487C2F9" w14:textId="418F0C3D" w:rsidR="00D53339" w:rsidRDefault="00D53339">
      <w:pPr>
        <w:pStyle w:val="TOC2"/>
        <w:rPr>
          <w:rFonts w:asciiTheme="minorHAnsi" w:eastAsiaTheme="minorEastAsia" w:hAnsiTheme="minorHAnsi" w:cstheme="minorBidi"/>
          <w:noProof/>
          <w:kern w:val="2"/>
          <w:szCs w:val="24"/>
          <w14:ligatures w14:val="standardContextual"/>
        </w:rPr>
      </w:pPr>
      <w:hyperlink w:anchor="_Toc229829179" w:history="1">
        <w:r w:rsidRPr="00BB24C3">
          <w:rPr>
            <w:rStyle w:val="Hyperlink"/>
            <w:noProof/>
            <w:specVanish/>
          </w:rPr>
          <w:t>11.3</w:t>
        </w:r>
        <w:r w:rsidRPr="00BB24C3">
          <w:rPr>
            <w:rStyle w:val="Hyperlink"/>
            <w:noProof/>
          </w:rPr>
          <w:tab/>
          <w:t>Damage Payment; Termination Payment</w:t>
        </w:r>
        <w:r>
          <w:rPr>
            <w:noProof/>
          </w:rPr>
          <w:tab/>
        </w:r>
        <w:r>
          <w:rPr>
            <w:noProof/>
          </w:rPr>
          <w:fldChar w:fldCharType="begin"/>
        </w:r>
        <w:r>
          <w:rPr>
            <w:noProof/>
          </w:rPr>
          <w:instrText xml:space="preserve"> PAGEREF _Toc229829179 \h </w:instrText>
        </w:r>
        <w:r>
          <w:rPr>
            <w:noProof/>
          </w:rPr>
        </w:r>
        <w:r>
          <w:rPr>
            <w:noProof/>
          </w:rPr>
          <w:fldChar w:fldCharType="separate"/>
        </w:r>
        <w:r>
          <w:rPr>
            <w:noProof/>
          </w:rPr>
          <w:t>45</w:t>
        </w:r>
        <w:r>
          <w:rPr>
            <w:noProof/>
          </w:rPr>
          <w:fldChar w:fldCharType="end"/>
        </w:r>
      </w:hyperlink>
    </w:p>
    <w:p w14:paraId="474FB71A" w14:textId="3DE4EF71" w:rsidR="00D53339" w:rsidRDefault="00D53339">
      <w:pPr>
        <w:pStyle w:val="TOC2"/>
        <w:rPr>
          <w:rFonts w:asciiTheme="minorHAnsi" w:eastAsiaTheme="minorEastAsia" w:hAnsiTheme="minorHAnsi" w:cstheme="minorBidi"/>
          <w:noProof/>
          <w:kern w:val="2"/>
          <w:szCs w:val="24"/>
          <w14:ligatures w14:val="standardContextual"/>
        </w:rPr>
      </w:pPr>
      <w:hyperlink w:anchor="_Toc229829180" w:history="1">
        <w:r w:rsidRPr="00BB24C3">
          <w:rPr>
            <w:rStyle w:val="Hyperlink"/>
            <w:noProof/>
            <w:specVanish/>
          </w:rPr>
          <w:t>11.4</w:t>
        </w:r>
        <w:r w:rsidRPr="00BB24C3">
          <w:rPr>
            <w:rStyle w:val="Hyperlink"/>
            <w:noProof/>
          </w:rPr>
          <w:tab/>
          <w:t>Notice of Payment of Termination Payment or Damage Payment</w:t>
        </w:r>
        <w:r>
          <w:rPr>
            <w:noProof/>
          </w:rPr>
          <w:tab/>
        </w:r>
        <w:r>
          <w:rPr>
            <w:noProof/>
          </w:rPr>
          <w:fldChar w:fldCharType="begin"/>
        </w:r>
        <w:r>
          <w:rPr>
            <w:noProof/>
          </w:rPr>
          <w:instrText xml:space="preserve"> PAGEREF _Toc229829180 \h </w:instrText>
        </w:r>
        <w:r>
          <w:rPr>
            <w:noProof/>
          </w:rPr>
        </w:r>
        <w:r>
          <w:rPr>
            <w:noProof/>
          </w:rPr>
          <w:fldChar w:fldCharType="separate"/>
        </w:r>
        <w:r>
          <w:rPr>
            <w:noProof/>
          </w:rPr>
          <w:t>46</w:t>
        </w:r>
        <w:r>
          <w:rPr>
            <w:noProof/>
          </w:rPr>
          <w:fldChar w:fldCharType="end"/>
        </w:r>
      </w:hyperlink>
    </w:p>
    <w:p w14:paraId="583048D2" w14:textId="4D877B26" w:rsidR="00D53339" w:rsidRDefault="00D53339">
      <w:pPr>
        <w:pStyle w:val="TOC2"/>
        <w:rPr>
          <w:rFonts w:asciiTheme="minorHAnsi" w:eastAsiaTheme="minorEastAsia" w:hAnsiTheme="minorHAnsi" w:cstheme="minorBidi"/>
          <w:noProof/>
          <w:kern w:val="2"/>
          <w:szCs w:val="24"/>
          <w14:ligatures w14:val="standardContextual"/>
        </w:rPr>
      </w:pPr>
      <w:hyperlink w:anchor="_Toc229829181" w:history="1">
        <w:r w:rsidRPr="00BB24C3">
          <w:rPr>
            <w:rStyle w:val="Hyperlink"/>
            <w:noProof/>
            <w:specVanish/>
          </w:rPr>
          <w:t>11.5</w:t>
        </w:r>
        <w:r w:rsidRPr="00BB24C3">
          <w:rPr>
            <w:rStyle w:val="Hyperlink"/>
            <w:noProof/>
          </w:rPr>
          <w:tab/>
          <w:t>Disputes With Respect to Termination Payment or Damage Payment</w:t>
        </w:r>
        <w:r>
          <w:rPr>
            <w:noProof/>
          </w:rPr>
          <w:tab/>
        </w:r>
        <w:r>
          <w:rPr>
            <w:noProof/>
          </w:rPr>
          <w:fldChar w:fldCharType="begin"/>
        </w:r>
        <w:r>
          <w:rPr>
            <w:noProof/>
          </w:rPr>
          <w:instrText xml:space="preserve"> PAGEREF _Toc229829181 \h </w:instrText>
        </w:r>
        <w:r>
          <w:rPr>
            <w:noProof/>
          </w:rPr>
        </w:r>
        <w:r>
          <w:rPr>
            <w:noProof/>
          </w:rPr>
          <w:fldChar w:fldCharType="separate"/>
        </w:r>
        <w:r>
          <w:rPr>
            <w:noProof/>
          </w:rPr>
          <w:t>46</w:t>
        </w:r>
        <w:r>
          <w:rPr>
            <w:noProof/>
          </w:rPr>
          <w:fldChar w:fldCharType="end"/>
        </w:r>
      </w:hyperlink>
    </w:p>
    <w:p w14:paraId="4F667B1A" w14:textId="5B9E7E84" w:rsidR="00D53339" w:rsidRDefault="00D53339">
      <w:pPr>
        <w:pStyle w:val="TOC2"/>
        <w:rPr>
          <w:rFonts w:asciiTheme="minorHAnsi" w:eastAsiaTheme="minorEastAsia" w:hAnsiTheme="minorHAnsi" w:cstheme="minorBidi"/>
          <w:noProof/>
          <w:kern w:val="2"/>
          <w:szCs w:val="24"/>
          <w14:ligatures w14:val="standardContextual"/>
        </w:rPr>
      </w:pPr>
      <w:hyperlink w:anchor="_Toc229829182" w:history="1">
        <w:r w:rsidRPr="00BB24C3">
          <w:rPr>
            <w:rStyle w:val="Hyperlink"/>
            <w:noProof/>
            <w:specVanish/>
          </w:rPr>
          <w:t>11.6</w:t>
        </w:r>
        <w:r w:rsidRPr="00BB24C3">
          <w:rPr>
            <w:rStyle w:val="Hyperlink"/>
            <w:noProof/>
          </w:rPr>
          <w:tab/>
          <w:t>Limitation on Seller’s Ability to Make or Agree to Third-Party Sales from the Facility after Early Termination Date</w:t>
        </w:r>
        <w:r>
          <w:rPr>
            <w:noProof/>
          </w:rPr>
          <w:tab/>
        </w:r>
        <w:r>
          <w:rPr>
            <w:noProof/>
          </w:rPr>
          <w:fldChar w:fldCharType="begin"/>
        </w:r>
        <w:r>
          <w:rPr>
            <w:noProof/>
          </w:rPr>
          <w:instrText xml:space="preserve"> PAGEREF _Toc229829182 \h </w:instrText>
        </w:r>
        <w:r>
          <w:rPr>
            <w:noProof/>
          </w:rPr>
        </w:r>
        <w:r>
          <w:rPr>
            <w:noProof/>
          </w:rPr>
          <w:fldChar w:fldCharType="separate"/>
        </w:r>
        <w:r>
          <w:rPr>
            <w:noProof/>
          </w:rPr>
          <w:t>46</w:t>
        </w:r>
        <w:r>
          <w:rPr>
            <w:noProof/>
          </w:rPr>
          <w:fldChar w:fldCharType="end"/>
        </w:r>
      </w:hyperlink>
    </w:p>
    <w:p w14:paraId="298D73FB" w14:textId="46A41767" w:rsidR="00D53339" w:rsidRDefault="00D53339">
      <w:pPr>
        <w:pStyle w:val="TOC2"/>
        <w:rPr>
          <w:rFonts w:asciiTheme="minorHAnsi" w:eastAsiaTheme="minorEastAsia" w:hAnsiTheme="minorHAnsi" w:cstheme="minorBidi"/>
          <w:noProof/>
          <w:kern w:val="2"/>
          <w:szCs w:val="24"/>
          <w14:ligatures w14:val="standardContextual"/>
        </w:rPr>
      </w:pPr>
      <w:hyperlink w:anchor="_Toc229829183" w:history="1">
        <w:r w:rsidRPr="00BB24C3">
          <w:rPr>
            <w:rStyle w:val="Hyperlink"/>
            <w:noProof/>
            <w:specVanish/>
          </w:rPr>
          <w:t>11.7</w:t>
        </w:r>
        <w:r w:rsidRPr="00BB24C3">
          <w:rPr>
            <w:rStyle w:val="Hyperlink"/>
            <w:noProof/>
          </w:rPr>
          <w:tab/>
          <w:t>Rights And Remedies Are Cumulative</w:t>
        </w:r>
        <w:r>
          <w:rPr>
            <w:noProof/>
          </w:rPr>
          <w:tab/>
        </w:r>
        <w:r>
          <w:rPr>
            <w:noProof/>
          </w:rPr>
          <w:fldChar w:fldCharType="begin"/>
        </w:r>
        <w:r>
          <w:rPr>
            <w:noProof/>
          </w:rPr>
          <w:instrText xml:space="preserve"> PAGEREF _Toc229829183 \h </w:instrText>
        </w:r>
        <w:r>
          <w:rPr>
            <w:noProof/>
          </w:rPr>
        </w:r>
        <w:r>
          <w:rPr>
            <w:noProof/>
          </w:rPr>
          <w:fldChar w:fldCharType="separate"/>
        </w:r>
        <w:r>
          <w:rPr>
            <w:noProof/>
          </w:rPr>
          <w:t>46</w:t>
        </w:r>
        <w:r>
          <w:rPr>
            <w:noProof/>
          </w:rPr>
          <w:fldChar w:fldCharType="end"/>
        </w:r>
      </w:hyperlink>
    </w:p>
    <w:p w14:paraId="32A72E5D" w14:textId="6D999769" w:rsidR="00D53339" w:rsidRDefault="00D53339">
      <w:pPr>
        <w:pStyle w:val="TOC2"/>
        <w:rPr>
          <w:rFonts w:asciiTheme="minorHAnsi" w:eastAsiaTheme="minorEastAsia" w:hAnsiTheme="minorHAnsi" w:cstheme="minorBidi"/>
          <w:noProof/>
          <w:kern w:val="2"/>
          <w:szCs w:val="24"/>
          <w14:ligatures w14:val="standardContextual"/>
        </w:rPr>
      </w:pPr>
      <w:hyperlink w:anchor="_Toc229829184" w:history="1">
        <w:r w:rsidRPr="00BB24C3">
          <w:rPr>
            <w:rStyle w:val="Hyperlink"/>
            <w:noProof/>
            <w:specVanish/>
          </w:rPr>
          <w:t>11.8</w:t>
        </w:r>
        <w:r w:rsidRPr="00BB24C3">
          <w:rPr>
            <w:rStyle w:val="Hyperlink"/>
            <w:noProof/>
          </w:rPr>
          <w:tab/>
          <w:t>Mitigation</w:t>
        </w:r>
        <w:r>
          <w:rPr>
            <w:noProof/>
          </w:rPr>
          <w:tab/>
        </w:r>
        <w:r>
          <w:rPr>
            <w:noProof/>
          </w:rPr>
          <w:fldChar w:fldCharType="begin"/>
        </w:r>
        <w:r>
          <w:rPr>
            <w:noProof/>
          </w:rPr>
          <w:instrText xml:space="preserve"> PAGEREF _Toc229829184 \h </w:instrText>
        </w:r>
        <w:r>
          <w:rPr>
            <w:noProof/>
          </w:rPr>
        </w:r>
        <w:r>
          <w:rPr>
            <w:noProof/>
          </w:rPr>
          <w:fldChar w:fldCharType="separate"/>
        </w:r>
        <w:r>
          <w:rPr>
            <w:noProof/>
          </w:rPr>
          <w:t>47</w:t>
        </w:r>
        <w:r>
          <w:rPr>
            <w:noProof/>
          </w:rPr>
          <w:fldChar w:fldCharType="end"/>
        </w:r>
      </w:hyperlink>
    </w:p>
    <w:p w14:paraId="52AA78E1" w14:textId="529C2DA1" w:rsidR="00D53339" w:rsidRDefault="00D53339">
      <w:pPr>
        <w:pStyle w:val="TOC1"/>
        <w:rPr>
          <w:rFonts w:asciiTheme="minorHAnsi" w:eastAsiaTheme="minorEastAsia" w:hAnsiTheme="minorHAnsi" w:cstheme="minorBidi"/>
          <w:kern w:val="2"/>
          <w:szCs w:val="24"/>
          <w14:ligatures w14:val="standardContextual"/>
        </w:rPr>
      </w:pPr>
      <w:hyperlink w:anchor="_Toc229829185" w:history="1">
        <w:r w:rsidRPr="00BB24C3">
          <w:rPr>
            <w:rStyle w:val="Hyperlink"/>
            <w:specVanish/>
          </w:rPr>
          <w:t>ARTICLE 12 LIMITATION OF LIABILITY AND EXCLUSION OF WARRANTIES</w:t>
        </w:r>
        <w:r>
          <w:tab/>
        </w:r>
        <w:r>
          <w:fldChar w:fldCharType="begin"/>
        </w:r>
        <w:r>
          <w:instrText xml:space="preserve"> PAGEREF _Toc229829185 \h </w:instrText>
        </w:r>
        <w:r>
          <w:fldChar w:fldCharType="separate"/>
        </w:r>
        <w:r>
          <w:t>47</w:t>
        </w:r>
        <w:r>
          <w:fldChar w:fldCharType="end"/>
        </w:r>
      </w:hyperlink>
    </w:p>
    <w:p w14:paraId="70EC3A6F" w14:textId="31CA2BB2" w:rsidR="00D53339" w:rsidRDefault="00D53339">
      <w:pPr>
        <w:pStyle w:val="TOC2"/>
        <w:rPr>
          <w:rFonts w:asciiTheme="minorHAnsi" w:eastAsiaTheme="minorEastAsia" w:hAnsiTheme="minorHAnsi" w:cstheme="minorBidi"/>
          <w:noProof/>
          <w:kern w:val="2"/>
          <w:szCs w:val="24"/>
          <w14:ligatures w14:val="standardContextual"/>
        </w:rPr>
      </w:pPr>
      <w:hyperlink w:anchor="_Toc229829186" w:history="1">
        <w:r w:rsidRPr="00BB24C3">
          <w:rPr>
            <w:rStyle w:val="Hyperlink"/>
            <w:noProof/>
            <w:specVanish/>
          </w:rPr>
          <w:t>12.1</w:t>
        </w:r>
        <w:r w:rsidRPr="00BB24C3">
          <w:rPr>
            <w:rStyle w:val="Hyperlink"/>
            <w:noProof/>
          </w:rPr>
          <w:tab/>
          <w:t>No Consequential Damages</w:t>
        </w:r>
        <w:r>
          <w:rPr>
            <w:noProof/>
          </w:rPr>
          <w:tab/>
        </w:r>
        <w:r>
          <w:rPr>
            <w:noProof/>
          </w:rPr>
          <w:fldChar w:fldCharType="begin"/>
        </w:r>
        <w:r>
          <w:rPr>
            <w:noProof/>
          </w:rPr>
          <w:instrText xml:space="preserve"> PAGEREF _Toc229829186 \h </w:instrText>
        </w:r>
        <w:r>
          <w:rPr>
            <w:noProof/>
          </w:rPr>
        </w:r>
        <w:r>
          <w:rPr>
            <w:noProof/>
          </w:rPr>
          <w:fldChar w:fldCharType="separate"/>
        </w:r>
        <w:r>
          <w:rPr>
            <w:noProof/>
          </w:rPr>
          <w:t>47</w:t>
        </w:r>
        <w:r>
          <w:rPr>
            <w:noProof/>
          </w:rPr>
          <w:fldChar w:fldCharType="end"/>
        </w:r>
      </w:hyperlink>
    </w:p>
    <w:p w14:paraId="318AA757" w14:textId="455BF1B7" w:rsidR="00D53339" w:rsidRDefault="00D53339">
      <w:pPr>
        <w:pStyle w:val="TOC2"/>
        <w:rPr>
          <w:rFonts w:asciiTheme="minorHAnsi" w:eastAsiaTheme="minorEastAsia" w:hAnsiTheme="minorHAnsi" w:cstheme="minorBidi"/>
          <w:noProof/>
          <w:kern w:val="2"/>
          <w:szCs w:val="24"/>
          <w14:ligatures w14:val="standardContextual"/>
        </w:rPr>
      </w:pPr>
      <w:hyperlink w:anchor="_Toc229829187" w:history="1">
        <w:r w:rsidRPr="00BB24C3">
          <w:rPr>
            <w:rStyle w:val="Hyperlink"/>
            <w:noProof/>
            <w:specVanish/>
          </w:rPr>
          <w:t>12.2</w:t>
        </w:r>
        <w:r w:rsidRPr="00BB24C3">
          <w:rPr>
            <w:rStyle w:val="Hyperlink"/>
            <w:noProof/>
          </w:rPr>
          <w:tab/>
          <w:t>Waiver and Exclusion of Other Damages</w:t>
        </w:r>
        <w:r>
          <w:rPr>
            <w:noProof/>
          </w:rPr>
          <w:tab/>
        </w:r>
        <w:r>
          <w:rPr>
            <w:noProof/>
          </w:rPr>
          <w:fldChar w:fldCharType="begin"/>
        </w:r>
        <w:r>
          <w:rPr>
            <w:noProof/>
          </w:rPr>
          <w:instrText xml:space="preserve"> PAGEREF _Toc229829187 \h </w:instrText>
        </w:r>
        <w:r>
          <w:rPr>
            <w:noProof/>
          </w:rPr>
        </w:r>
        <w:r>
          <w:rPr>
            <w:noProof/>
          </w:rPr>
          <w:fldChar w:fldCharType="separate"/>
        </w:r>
        <w:r>
          <w:rPr>
            <w:noProof/>
          </w:rPr>
          <w:t>47</w:t>
        </w:r>
        <w:r>
          <w:rPr>
            <w:noProof/>
          </w:rPr>
          <w:fldChar w:fldCharType="end"/>
        </w:r>
      </w:hyperlink>
    </w:p>
    <w:p w14:paraId="2F42878D" w14:textId="191ED83F" w:rsidR="00D53339" w:rsidRDefault="00D53339">
      <w:pPr>
        <w:pStyle w:val="TOC1"/>
        <w:rPr>
          <w:rFonts w:asciiTheme="minorHAnsi" w:eastAsiaTheme="minorEastAsia" w:hAnsiTheme="minorHAnsi" w:cstheme="minorBidi"/>
          <w:kern w:val="2"/>
          <w:szCs w:val="24"/>
          <w14:ligatures w14:val="standardContextual"/>
        </w:rPr>
      </w:pPr>
      <w:hyperlink w:anchor="_Toc229829188" w:history="1">
        <w:r w:rsidRPr="00BB24C3">
          <w:rPr>
            <w:rStyle w:val="Hyperlink"/>
          </w:rPr>
          <w:t>ARTICLE 13 REPRESENTATIONS AND WARRANTIES; AUTHORITY</w:t>
        </w:r>
        <w:r>
          <w:tab/>
        </w:r>
        <w:r>
          <w:fldChar w:fldCharType="begin"/>
        </w:r>
        <w:r>
          <w:instrText xml:space="preserve"> PAGEREF _Toc229829188 \h </w:instrText>
        </w:r>
        <w:r>
          <w:fldChar w:fldCharType="separate"/>
        </w:r>
        <w:r>
          <w:t>48</w:t>
        </w:r>
        <w:r>
          <w:fldChar w:fldCharType="end"/>
        </w:r>
      </w:hyperlink>
    </w:p>
    <w:p w14:paraId="265708FC" w14:textId="65130C17" w:rsidR="00D53339" w:rsidRDefault="00D53339">
      <w:pPr>
        <w:pStyle w:val="TOC2"/>
        <w:rPr>
          <w:rFonts w:asciiTheme="minorHAnsi" w:eastAsiaTheme="minorEastAsia" w:hAnsiTheme="minorHAnsi" w:cstheme="minorBidi"/>
          <w:noProof/>
          <w:kern w:val="2"/>
          <w:szCs w:val="24"/>
          <w14:ligatures w14:val="standardContextual"/>
        </w:rPr>
      </w:pPr>
      <w:hyperlink w:anchor="_Toc229829189" w:history="1">
        <w:r w:rsidRPr="00BB24C3">
          <w:rPr>
            <w:rStyle w:val="Hyperlink"/>
            <w:noProof/>
            <w:specVanish/>
          </w:rPr>
          <w:t>13.1</w:t>
        </w:r>
        <w:r w:rsidRPr="00BB24C3">
          <w:rPr>
            <w:rStyle w:val="Hyperlink"/>
            <w:noProof/>
          </w:rPr>
          <w:tab/>
          <w:t>Seller’s Representations and Warranties</w:t>
        </w:r>
        <w:r>
          <w:rPr>
            <w:noProof/>
          </w:rPr>
          <w:tab/>
        </w:r>
        <w:r>
          <w:rPr>
            <w:noProof/>
          </w:rPr>
          <w:fldChar w:fldCharType="begin"/>
        </w:r>
        <w:r>
          <w:rPr>
            <w:noProof/>
          </w:rPr>
          <w:instrText xml:space="preserve"> PAGEREF _Toc229829189 \h </w:instrText>
        </w:r>
        <w:r>
          <w:rPr>
            <w:noProof/>
          </w:rPr>
        </w:r>
        <w:r>
          <w:rPr>
            <w:noProof/>
          </w:rPr>
          <w:fldChar w:fldCharType="separate"/>
        </w:r>
        <w:r>
          <w:rPr>
            <w:noProof/>
          </w:rPr>
          <w:t>48</w:t>
        </w:r>
        <w:r>
          <w:rPr>
            <w:noProof/>
          </w:rPr>
          <w:fldChar w:fldCharType="end"/>
        </w:r>
      </w:hyperlink>
    </w:p>
    <w:p w14:paraId="74008070" w14:textId="3CAAC5BB" w:rsidR="00D53339" w:rsidRDefault="00D53339">
      <w:pPr>
        <w:pStyle w:val="TOC2"/>
        <w:rPr>
          <w:rFonts w:asciiTheme="minorHAnsi" w:eastAsiaTheme="minorEastAsia" w:hAnsiTheme="minorHAnsi" w:cstheme="minorBidi"/>
          <w:noProof/>
          <w:kern w:val="2"/>
          <w:szCs w:val="24"/>
          <w14:ligatures w14:val="standardContextual"/>
        </w:rPr>
      </w:pPr>
      <w:hyperlink w:anchor="_Toc229829190" w:history="1">
        <w:r w:rsidRPr="00BB24C3">
          <w:rPr>
            <w:rStyle w:val="Hyperlink"/>
            <w:noProof/>
            <w:specVanish/>
          </w:rPr>
          <w:t>13.2</w:t>
        </w:r>
        <w:r w:rsidRPr="00BB24C3">
          <w:rPr>
            <w:rStyle w:val="Hyperlink"/>
            <w:noProof/>
          </w:rPr>
          <w:tab/>
          <w:t>Buyer’s Representations and Warranties</w:t>
        </w:r>
        <w:r>
          <w:rPr>
            <w:noProof/>
          </w:rPr>
          <w:tab/>
        </w:r>
        <w:r>
          <w:rPr>
            <w:noProof/>
          </w:rPr>
          <w:fldChar w:fldCharType="begin"/>
        </w:r>
        <w:r>
          <w:rPr>
            <w:noProof/>
          </w:rPr>
          <w:instrText xml:space="preserve"> PAGEREF _Toc229829190 \h </w:instrText>
        </w:r>
        <w:r>
          <w:rPr>
            <w:noProof/>
          </w:rPr>
        </w:r>
        <w:r>
          <w:rPr>
            <w:noProof/>
          </w:rPr>
          <w:fldChar w:fldCharType="separate"/>
        </w:r>
        <w:r>
          <w:rPr>
            <w:noProof/>
          </w:rPr>
          <w:t>49</w:t>
        </w:r>
        <w:r>
          <w:rPr>
            <w:noProof/>
          </w:rPr>
          <w:fldChar w:fldCharType="end"/>
        </w:r>
      </w:hyperlink>
    </w:p>
    <w:p w14:paraId="524C412C" w14:textId="3A5870F7" w:rsidR="00D53339" w:rsidRDefault="00D53339">
      <w:pPr>
        <w:pStyle w:val="TOC2"/>
        <w:rPr>
          <w:rFonts w:asciiTheme="minorHAnsi" w:eastAsiaTheme="minorEastAsia" w:hAnsiTheme="minorHAnsi" w:cstheme="minorBidi"/>
          <w:noProof/>
          <w:kern w:val="2"/>
          <w:szCs w:val="24"/>
          <w14:ligatures w14:val="standardContextual"/>
        </w:rPr>
      </w:pPr>
      <w:hyperlink w:anchor="_Toc229829191" w:history="1">
        <w:r w:rsidRPr="00BB24C3">
          <w:rPr>
            <w:rStyle w:val="Hyperlink"/>
            <w:noProof/>
            <w:specVanish/>
          </w:rPr>
          <w:t>13.3</w:t>
        </w:r>
        <w:r w:rsidRPr="00BB24C3">
          <w:rPr>
            <w:rStyle w:val="Hyperlink"/>
            <w:noProof/>
          </w:rPr>
          <w:tab/>
          <w:t>General Covenants</w:t>
        </w:r>
        <w:r>
          <w:rPr>
            <w:noProof/>
          </w:rPr>
          <w:tab/>
        </w:r>
        <w:r>
          <w:rPr>
            <w:noProof/>
          </w:rPr>
          <w:fldChar w:fldCharType="begin"/>
        </w:r>
        <w:r>
          <w:rPr>
            <w:noProof/>
          </w:rPr>
          <w:instrText xml:space="preserve"> PAGEREF _Toc229829191 \h </w:instrText>
        </w:r>
        <w:r>
          <w:rPr>
            <w:noProof/>
          </w:rPr>
        </w:r>
        <w:r>
          <w:rPr>
            <w:noProof/>
          </w:rPr>
          <w:fldChar w:fldCharType="separate"/>
        </w:r>
        <w:r>
          <w:rPr>
            <w:noProof/>
          </w:rPr>
          <w:t>50</w:t>
        </w:r>
        <w:r>
          <w:rPr>
            <w:noProof/>
          </w:rPr>
          <w:fldChar w:fldCharType="end"/>
        </w:r>
      </w:hyperlink>
    </w:p>
    <w:p w14:paraId="526D11D2" w14:textId="0BEBFA33" w:rsidR="00D53339" w:rsidRDefault="00D53339">
      <w:pPr>
        <w:pStyle w:val="TOC2"/>
        <w:rPr>
          <w:rFonts w:asciiTheme="minorHAnsi" w:eastAsiaTheme="minorEastAsia" w:hAnsiTheme="minorHAnsi" w:cstheme="minorBidi"/>
          <w:noProof/>
          <w:kern w:val="2"/>
          <w:szCs w:val="24"/>
          <w14:ligatures w14:val="standardContextual"/>
        </w:rPr>
      </w:pPr>
      <w:hyperlink w:anchor="_Toc229829192" w:history="1">
        <w:r w:rsidRPr="00BB24C3">
          <w:rPr>
            <w:rStyle w:val="Hyperlink"/>
            <w:noProof/>
            <w:specVanish/>
          </w:rPr>
          <w:t>13.4</w:t>
        </w:r>
        <w:r w:rsidRPr="00BB24C3">
          <w:rPr>
            <w:rStyle w:val="Hyperlink"/>
            <w:noProof/>
          </w:rPr>
          <w:tab/>
          <w:t>Workforce Development</w:t>
        </w:r>
        <w:r>
          <w:rPr>
            <w:noProof/>
          </w:rPr>
          <w:tab/>
        </w:r>
        <w:r>
          <w:rPr>
            <w:noProof/>
          </w:rPr>
          <w:fldChar w:fldCharType="begin"/>
        </w:r>
        <w:r>
          <w:rPr>
            <w:noProof/>
          </w:rPr>
          <w:instrText xml:space="preserve"> PAGEREF _Toc229829192 \h </w:instrText>
        </w:r>
        <w:r>
          <w:rPr>
            <w:noProof/>
          </w:rPr>
        </w:r>
        <w:r>
          <w:rPr>
            <w:noProof/>
          </w:rPr>
          <w:fldChar w:fldCharType="separate"/>
        </w:r>
        <w:r>
          <w:rPr>
            <w:noProof/>
          </w:rPr>
          <w:t>50</w:t>
        </w:r>
        <w:r>
          <w:rPr>
            <w:noProof/>
          </w:rPr>
          <w:fldChar w:fldCharType="end"/>
        </w:r>
      </w:hyperlink>
    </w:p>
    <w:p w14:paraId="3D518127" w14:textId="107CB87D" w:rsidR="00D53339" w:rsidRDefault="00D53339">
      <w:pPr>
        <w:pStyle w:val="TOC1"/>
        <w:rPr>
          <w:rFonts w:asciiTheme="minorHAnsi" w:eastAsiaTheme="minorEastAsia" w:hAnsiTheme="minorHAnsi" w:cstheme="minorBidi"/>
          <w:kern w:val="2"/>
          <w:szCs w:val="24"/>
          <w14:ligatures w14:val="standardContextual"/>
        </w:rPr>
      </w:pPr>
      <w:hyperlink w:anchor="_Toc229829193" w:history="1">
        <w:r w:rsidRPr="00BB24C3">
          <w:rPr>
            <w:rStyle w:val="Hyperlink"/>
          </w:rPr>
          <w:t>ARTICLE 14 ASSIGNMENT</w:t>
        </w:r>
        <w:r>
          <w:tab/>
        </w:r>
        <w:r>
          <w:fldChar w:fldCharType="begin"/>
        </w:r>
        <w:r>
          <w:instrText xml:space="preserve"> PAGEREF _Toc229829193 \h </w:instrText>
        </w:r>
        <w:r>
          <w:fldChar w:fldCharType="separate"/>
        </w:r>
        <w:r>
          <w:t>50</w:t>
        </w:r>
        <w:r>
          <w:fldChar w:fldCharType="end"/>
        </w:r>
      </w:hyperlink>
    </w:p>
    <w:p w14:paraId="7AD4832A" w14:textId="6BFD57CB" w:rsidR="00D53339" w:rsidRDefault="00D53339">
      <w:pPr>
        <w:pStyle w:val="TOC2"/>
        <w:rPr>
          <w:rFonts w:asciiTheme="minorHAnsi" w:eastAsiaTheme="minorEastAsia" w:hAnsiTheme="minorHAnsi" w:cstheme="minorBidi"/>
          <w:noProof/>
          <w:kern w:val="2"/>
          <w:szCs w:val="24"/>
          <w14:ligatures w14:val="standardContextual"/>
        </w:rPr>
      </w:pPr>
      <w:hyperlink w:anchor="_Toc229829194" w:history="1">
        <w:r w:rsidRPr="00BB24C3">
          <w:rPr>
            <w:rStyle w:val="Hyperlink"/>
            <w:noProof/>
            <w:specVanish/>
          </w:rPr>
          <w:t>14.1</w:t>
        </w:r>
        <w:r w:rsidRPr="00BB24C3">
          <w:rPr>
            <w:rStyle w:val="Hyperlink"/>
            <w:noProof/>
          </w:rPr>
          <w:tab/>
          <w:t>General Prohibition on Assignments</w:t>
        </w:r>
        <w:r>
          <w:rPr>
            <w:noProof/>
          </w:rPr>
          <w:tab/>
        </w:r>
        <w:r>
          <w:rPr>
            <w:noProof/>
          </w:rPr>
          <w:fldChar w:fldCharType="begin"/>
        </w:r>
        <w:r>
          <w:rPr>
            <w:noProof/>
          </w:rPr>
          <w:instrText xml:space="preserve"> PAGEREF _Toc229829194 \h </w:instrText>
        </w:r>
        <w:r>
          <w:rPr>
            <w:noProof/>
          </w:rPr>
        </w:r>
        <w:r>
          <w:rPr>
            <w:noProof/>
          </w:rPr>
          <w:fldChar w:fldCharType="separate"/>
        </w:r>
        <w:r>
          <w:rPr>
            <w:noProof/>
          </w:rPr>
          <w:t>50</w:t>
        </w:r>
        <w:r>
          <w:rPr>
            <w:noProof/>
          </w:rPr>
          <w:fldChar w:fldCharType="end"/>
        </w:r>
      </w:hyperlink>
    </w:p>
    <w:p w14:paraId="45B8E5D5" w14:textId="240F574A" w:rsidR="00D53339" w:rsidRDefault="00D53339">
      <w:pPr>
        <w:pStyle w:val="TOC2"/>
        <w:rPr>
          <w:rFonts w:asciiTheme="minorHAnsi" w:eastAsiaTheme="minorEastAsia" w:hAnsiTheme="minorHAnsi" w:cstheme="minorBidi"/>
          <w:noProof/>
          <w:kern w:val="2"/>
          <w:szCs w:val="24"/>
          <w14:ligatures w14:val="standardContextual"/>
        </w:rPr>
      </w:pPr>
      <w:hyperlink w:anchor="_Toc229829195" w:history="1">
        <w:r w:rsidRPr="00BB24C3">
          <w:rPr>
            <w:rStyle w:val="Hyperlink"/>
            <w:noProof/>
            <w:specVanish/>
          </w:rPr>
          <w:t>14.2</w:t>
        </w:r>
        <w:r w:rsidRPr="00BB24C3">
          <w:rPr>
            <w:rStyle w:val="Hyperlink"/>
            <w:noProof/>
          </w:rPr>
          <w:tab/>
          <w:t>Collateral Assignment</w:t>
        </w:r>
        <w:r>
          <w:rPr>
            <w:noProof/>
          </w:rPr>
          <w:tab/>
        </w:r>
        <w:r>
          <w:rPr>
            <w:noProof/>
          </w:rPr>
          <w:fldChar w:fldCharType="begin"/>
        </w:r>
        <w:r>
          <w:rPr>
            <w:noProof/>
          </w:rPr>
          <w:instrText xml:space="preserve"> PAGEREF _Toc229829195 \h </w:instrText>
        </w:r>
        <w:r>
          <w:rPr>
            <w:noProof/>
          </w:rPr>
        </w:r>
        <w:r>
          <w:rPr>
            <w:noProof/>
          </w:rPr>
          <w:fldChar w:fldCharType="separate"/>
        </w:r>
        <w:r>
          <w:rPr>
            <w:noProof/>
          </w:rPr>
          <w:t>50</w:t>
        </w:r>
        <w:r>
          <w:rPr>
            <w:noProof/>
          </w:rPr>
          <w:fldChar w:fldCharType="end"/>
        </w:r>
      </w:hyperlink>
    </w:p>
    <w:p w14:paraId="6155F4B8" w14:textId="0B6DD925" w:rsidR="00D53339" w:rsidRDefault="00D53339">
      <w:pPr>
        <w:pStyle w:val="TOC2"/>
        <w:rPr>
          <w:rFonts w:asciiTheme="minorHAnsi" w:eastAsiaTheme="minorEastAsia" w:hAnsiTheme="minorHAnsi" w:cstheme="minorBidi"/>
          <w:noProof/>
          <w:kern w:val="2"/>
          <w:szCs w:val="24"/>
          <w14:ligatures w14:val="standardContextual"/>
        </w:rPr>
      </w:pPr>
      <w:hyperlink w:anchor="_Toc229829196" w:history="1">
        <w:r w:rsidRPr="00BB24C3">
          <w:rPr>
            <w:rStyle w:val="Hyperlink"/>
            <w:noProof/>
            <w:specVanish/>
          </w:rPr>
          <w:t>14.3</w:t>
        </w:r>
        <w:r w:rsidRPr="00BB24C3">
          <w:rPr>
            <w:rStyle w:val="Hyperlink"/>
            <w:noProof/>
          </w:rPr>
          <w:tab/>
          <w:t>Permitted Assignment by Seller</w:t>
        </w:r>
        <w:r>
          <w:rPr>
            <w:noProof/>
          </w:rPr>
          <w:tab/>
        </w:r>
        <w:r>
          <w:rPr>
            <w:noProof/>
          </w:rPr>
          <w:fldChar w:fldCharType="begin"/>
        </w:r>
        <w:r>
          <w:rPr>
            <w:noProof/>
          </w:rPr>
          <w:instrText xml:space="preserve"> PAGEREF _Toc229829196 \h </w:instrText>
        </w:r>
        <w:r>
          <w:rPr>
            <w:noProof/>
          </w:rPr>
        </w:r>
        <w:r>
          <w:rPr>
            <w:noProof/>
          </w:rPr>
          <w:fldChar w:fldCharType="separate"/>
        </w:r>
        <w:r>
          <w:rPr>
            <w:noProof/>
          </w:rPr>
          <w:t>51</w:t>
        </w:r>
        <w:r>
          <w:rPr>
            <w:noProof/>
          </w:rPr>
          <w:fldChar w:fldCharType="end"/>
        </w:r>
      </w:hyperlink>
    </w:p>
    <w:p w14:paraId="399A169A" w14:textId="1D8A864A" w:rsidR="00D53339" w:rsidRDefault="00D53339">
      <w:pPr>
        <w:pStyle w:val="TOC2"/>
        <w:rPr>
          <w:rFonts w:asciiTheme="minorHAnsi" w:eastAsiaTheme="minorEastAsia" w:hAnsiTheme="minorHAnsi" w:cstheme="minorBidi"/>
          <w:noProof/>
          <w:kern w:val="2"/>
          <w:szCs w:val="24"/>
          <w14:ligatures w14:val="standardContextual"/>
        </w:rPr>
      </w:pPr>
      <w:hyperlink w:anchor="_Toc229829197" w:history="1">
        <w:r w:rsidRPr="00BB24C3">
          <w:rPr>
            <w:rStyle w:val="Hyperlink"/>
            <w:noProof/>
            <w:specVanish/>
          </w:rPr>
          <w:t>14.4</w:t>
        </w:r>
        <w:r w:rsidRPr="00BB24C3">
          <w:rPr>
            <w:rStyle w:val="Hyperlink"/>
            <w:noProof/>
          </w:rPr>
          <w:tab/>
          <w:t>Shared Facilities; Portfolio Financing</w:t>
        </w:r>
        <w:r>
          <w:rPr>
            <w:noProof/>
          </w:rPr>
          <w:tab/>
        </w:r>
        <w:r>
          <w:rPr>
            <w:noProof/>
          </w:rPr>
          <w:fldChar w:fldCharType="begin"/>
        </w:r>
        <w:r>
          <w:rPr>
            <w:noProof/>
          </w:rPr>
          <w:instrText xml:space="preserve"> PAGEREF _Toc229829197 \h </w:instrText>
        </w:r>
        <w:r>
          <w:rPr>
            <w:noProof/>
          </w:rPr>
        </w:r>
        <w:r>
          <w:rPr>
            <w:noProof/>
          </w:rPr>
          <w:fldChar w:fldCharType="separate"/>
        </w:r>
        <w:r>
          <w:rPr>
            <w:noProof/>
          </w:rPr>
          <w:t>51</w:t>
        </w:r>
        <w:r>
          <w:rPr>
            <w:noProof/>
          </w:rPr>
          <w:fldChar w:fldCharType="end"/>
        </w:r>
      </w:hyperlink>
    </w:p>
    <w:p w14:paraId="6761F107" w14:textId="6E185450" w:rsidR="00D53339" w:rsidRDefault="00D53339">
      <w:pPr>
        <w:pStyle w:val="TOC1"/>
        <w:rPr>
          <w:rFonts w:asciiTheme="minorHAnsi" w:eastAsiaTheme="minorEastAsia" w:hAnsiTheme="minorHAnsi" w:cstheme="minorBidi"/>
          <w:kern w:val="2"/>
          <w:szCs w:val="24"/>
          <w14:ligatures w14:val="standardContextual"/>
        </w:rPr>
      </w:pPr>
      <w:hyperlink w:anchor="_Toc229829198" w:history="1">
        <w:r w:rsidRPr="00BB24C3">
          <w:rPr>
            <w:rStyle w:val="Hyperlink"/>
          </w:rPr>
          <w:t>ARTICLE 15 DISPUTE RESOLUTION</w:t>
        </w:r>
        <w:r>
          <w:tab/>
        </w:r>
        <w:r>
          <w:fldChar w:fldCharType="begin"/>
        </w:r>
        <w:r>
          <w:instrText xml:space="preserve"> PAGEREF _Toc229829198 \h </w:instrText>
        </w:r>
        <w:r>
          <w:fldChar w:fldCharType="separate"/>
        </w:r>
        <w:r>
          <w:t>51</w:t>
        </w:r>
        <w:r>
          <w:fldChar w:fldCharType="end"/>
        </w:r>
      </w:hyperlink>
    </w:p>
    <w:p w14:paraId="336886A4" w14:textId="388405BB" w:rsidR="00D53339" w:rsidRDefault="00D53339">
      <w:pPr>
        <w:pStyle w:val="TOC2"/>
        <w:rPr>
          <w:rFonts w:asciiTheme="minorHAnsi" w:eastAsiaTheme="minorEastAsia" w:hAnsiTheme="minorHAnsi" w:cstheme="minorBidi"/>
          <w:noProof/>
          <w:kern w:val="2"/>
          <w:szCs w:val="24"/>
          <w14:ligatures w14:val="standardContextual"/>
        </w:rPr>
      </w:pPr>
      <w:hyperlink w:anchor="_Toc229829199" w:history="1">
        <w:r w:rsidRPr="00BB24C3">
          <w:rPr>
            <w:rStyle w:val="Hyperlink"/>
            <w:noProof/>
            <w:specVanish/>
          </w:rPr>
          <w:t>15.1</w:t>
        </w:r>
        <w:r w:rsidRPr="00BB24C3">
          <w:rPr>
            <w:rStyle w:val="Hyperlink"/>
            <w:noProof/>
          </w:rPr>
          <w:tab/>
          <w:t>Governing Law</w:t>
        </w:r>
        <w:r>
          <w:rPr>
            <w:noProof/>
          </w:rPr>
          <w:tab/>
        </w:r>
        <w:r>
          <w:rPr>
            <w:noProof/>
          </w:rPr>
          <w:fldChar w:fldCharType="begin"/>
        </w:r>
        <w:r>
          <w:rPr>
            <w:noProof/>
          </w:rPr>
          <w:instrText xml:space="preserve"> PAGEREF _Toc229829199 \h </w:instrText>
        </w:r>
        <w:r>
          <w:rPr>
            <w:noProof/>
          </w:rPr>
        </w:r>
        <w:r>
          <w:rPr>
            <w:noProof/>
          </w:rPr>
          <w:fldChar w:fldCharType="separate"/>
        </w:r>
        <w:r>
          <w:rPr>
            <w:noProof/>
          </w:rPr>
          <w:t>51</w:t>
        </w:r>
        <w:r>
          <w:rPr>
            <w:noProof/>
          </w:rPr>
          <w:fldChar w:fldCharType="end"/>
        </w:r>
      </w:hyperlink>
    </w:p>
    <w:p w14:paraId="4C020709" w14:textId="1C458FCD" w:rsidR="00D53339" w:rsidRDefault="00D53339">
      <w:pPr>
        <w:pStyle w:val="TOC2"/>
        <w:rPr>
          <w:rFonts w:asciiTheme="minorHAnsi" w:eastAsiaTheme="minorEastAsia" w:hAnsiTheme="minorHAnsi" w:cstheme="minorBidi"/>
          <w:noProof/>
          <w:kern w:val="2"/>
          <w:szCs w:val="24"/>
          <w14:ligatures w14:val="standardContextual"/>
        </w:rPr>
      </w:pPr>
      <w:hyperlink w:anchor="_Toc229829200" w:history="1">
        <w:r w:rsidRPr="00BB24C3">
          <w:rPr>
            <w:rStyle w:val="Hyperlink"/>
            <w:noProof/>
            <w:specVanish/>
          </w:rPr>
          <w:t>15.2</w:t>
        </w:r>
        <w:r w:rsidRPr="00BB24C3">
          <w:rPr>
            <w:rStyle w:val="Hyperlink"/>
            <w:noProof/>
          </w:rPr>
          <w:tab/>
          <w:t>Dispute Resolution</w:t>
        </w:r>
        <w:r>
          <w:rPr>
            <w:noProof/>
          </w:rPr>
          <w:tab/>
        </w:r>
        <w:r>
          <w:rPr>
            <w:noProof/>
          </w:rPr>
          <w:fldChar w:fldCharType="begin"/>
        </w:r>
        <w:r>
          <w:rPr>
            <w:noProof/>
          </w:rPr>
          <w:instrText xml:space="preserve"> PAGEREF _Toc229829200 \h </w:instrText>
        </w:r>
        <w:r>
          <w:rPr>
            <w:noProof/>
          </w:rPr>
        </w:r>
        <w:r>
          <w:rPr>
            <w:noProof/>
          </w:rPr>
          <w:fldChar w:fldCharType="separate"/>
        </w:r>
        <w:r>
          <w:rPr>
            <w:noProof/>
          </w:rPr>
          <w:t>51</w:t>
        </w:r>
        <w:r>
          <w:rPr>
            <w:noProof/>
          </w:rPr>
          <w:fldChar w:fldCharType="end"/>
        </w:r>
      </w:hyperlink>
    </w:p>
    <w:p w14:paraId="04D4CCB9" w14:textId="2EB80C06" w:rsidR="00D53339" w:rsidRDefault="00D53339">
      <w:pPr>
        <w:pStyle w:val="TOC2"/>
        <w:rPr>
          <w:rFonts w:asciiTheme="minorHAnsi" w:eastAsiaTheme="minorEastAsia" w:hAnsiTheme="minorHAnsi" w:cstheme="minorBidi"/>
          <w:noProof/>
          <w:kern w:val="2"/>
          <w:szCs w:val="24"/>
          <w14:ligatures w14:val="standardContextual"/>
        </w:rPr>
      </w:pPr>
      <w:hyperlink w:anchor="_Toc229829201" w:history="1">
        <w:r w:rsidRPr="00BB24C3">
          <w:rPr>
            <w:rStyle w:val="Hyperlink"/>
            <w:noProof/>
            <w:specVanish/>
          </w:rPr>
          <w:t>15.3</w:t>
        </w:r>
        <w:r w:rsidRPr="00BB24C3">
          <w:rPr>
            <w:rStyle w:val="Hyperlink"/>
            <w:noProof/>
          </w:rPr>
          <w:tab/>
          <w:t>Attorneys’ Fees</w:t>
        </w:r>
        <w:r>
          <w:rPr>
            <w:noProof/>
          </w:rPr>
          <w:tab/>
        </w:r>
        <w:r>
          <w:rPr>
            <w:noProof/>
          </w:rPr>
          <w:fldChar w:fldCharType="begin"/>
        </w:r>
        <w:r>
          <w:rPr>
            <w:noProof/>
          </w:rPr>
          <w:instrText xml:space="preserve"> PAGEREF _Toc229829201 \h </w:instrText>
        </w:r>
        <w:r>
          <w:rPr>
            <w:noProof/>
          </w:rPr>
        </w:r>
        <w:r>
          <w:rPr>
            <w:noProof/>
          </w:rPr>
          <w:fldChar w:fldCharType="separate"/>
        </w:r>
        <w:r>
          <w:rPr>
            <w:noProof/>
          </w:rPr>
          <w:t>52</w:t>
        </w:r>
        <w:r>
          <w:rPr>
            <w:noProof/>
          </w:rPr>
          <w:fldChar w:fldCharType="end"/>
        </w:r>
      </w:hyperlink>
    </w:p>
    <w:p w14:paraId="72BE909F" w14:textId="784692E6" w:rsidR="00D53339" w:rsidRDefault="00D53339">
      <w:pPr>
        <w:pStyle w:val="TOC2"/>
        <w:rPr>
          <w:rFonts w:asciiTheme="minorHAnsi" w:eastAsiaTheme="minorEastAsia" w:hAnsiTheme="minorHAnsi" w:cstheme="minorBidi"/>
          <w:noProof/>
          <w:kern w:val="2"/>
          <w:szCs w:val="24"/>
          <w14:ligatures w14:val="standardContextual"/>
        </w:rPr>
      </w:pPr>
      <w:hyperlink w:anchor="_Toc229829202" w:history="1">
        <w:r w:rsidRPr="00BB24C3">
          <w:rPr>
            <w:rStyle w:val="Hyperlink"/>
            <w:noProof/>
            <w:specVanish/>
          </w:rPr>
          <w:t>15.4</w:t>
        </w:r>
        <w:r w:rsidRPr="00BB24C3">
          <w:rPr>
            <w:rStyle w:val="Hyperlink"/>
            <w:rFonts w:eastAsia="MS Mincho" w:cs="Calibri"/>
            <w:noProof/>
          </w:rPr>
          <w:tab/>
          <w:t>Venue</w:t>
        </w:r>
        <w:r>
          <w:rPr>
            <w:noProof/>
          </w:rPr>
          <w:tab/>
        </w:r>
        <w:r>
          <w:rPr>
            <w:noProof/>
          </w:rPr>
          <w:fldChar w:fldCharType="begin"/>
        </w:r>
        <w:r>
          <w:rPr>
            <w:noProof/>
          </w:rPr>
          <w:instrText xml:space="preserve"> PAGEREF _Toc229829202 \h </w:instrText>
        </w:r>
        <w:r>
          <w:rPr>
            <w:noProof/>
          </w:rPr>
        </w:r>
        <w:r>
          <w:rPr>
            <w:noProof/>
          </w:rPr>
          <w:fldChar w:fldCharType="separate"/>
        </w:r>
        <w:r>
          <w:rPr>
            <w:noProof/>
          </w:rPr>
          <w:t>52</w:t>
        </w:r>
        <w:r>
          <w:rPr>
            <w:noProof/>
          </w:rPr>
          <w:fldChar w:fldCharType="end"/>
        </w:r>
      </w:hyperlink>
    </w:p>
    <w:p w14:paraId="13BF258A" w14:textId="7A8D4BF4" w:rsidR="00D53339" w:rsidRDefault="00D53339">
      <w:pPr>
        <w:pStyle w:val="TOC1"/>
        <w:rPr>
          <w:rFonts w:asciiTheme="minorHAnsi" w:eastAsiaTheme="minorEastAsia" w:hAnsiTheme="minorHAnsi" w:cstheme="minorBidi"/>
          <w:kern w:val="2"/>
          <w:szCs w:val="24"/>
          <w14:ligatures w14:val="standardContextual"/>
        </w:rPr>
      </w:pPr>
      <w:hyperlink w:anchor="_Toc229829203" w:history="1">
        <w:r w:rsidRPr="00BB24C3">
          <w:rPr>
            <w:rStyle w:val="Hyperlink"/>
          </w:rPr>
          <w:t>ARTICLE 16 INDEMNIFICATION</w:t>
        </w:r>
        <w:r>
          <w:tab/>
        </w:r>
        <w:r>
          <w:fldChar w:fldCharType="begin"/>
        </w:r>
        <w:r>
          <w:instrText xml:space="preserve"> PAGEREF _Toc229829203 \h </w:instrText>
        </w:r>
        <w:r>
          <w:fldChar w:fldCharType="separate"/>
        </w:r>
        <w:r>
          <w:t>52</w:t>
        </w:r>
        <w:r>
          <w:fldChar w:fldCharType="end"/>
        </w:r>
      </w:hyperlink>
    </w:p>
    <w:p w14:paraId="270FE9B0" w14:textId="533FA16C" w:rsidR="00D53339" w:rsidRDefault="00D53339">
      <w:pPr>
        <w:pStyle w:val="TOC2"/>
        <w:rPr>
          <w:rFonts w:asciiTheme="minorHAnsi" w:eastAsiaTheme="minorEastAsia" w:hAnsiTheme="minorHAnsi" w:cstheme="minorBidi"/>
          <w:noProof/>
          <w:kern w:val="2"/>
          <w:szCs w:val="24"/>
          <w14:ligatures w14:val="standardContextual"/>
        </w:rPr>
      </w:pPr>
      <w:hyperlink w:anchor="_Toc229829204" w:history="1">
        <w:r w:rsidRPr="00BB24C3">
          <w:rPr>
            <w:rStyle w:val="Hyperlink"/>
            <w:noProof/>
            <w:specVanish/>
          </w:rPr>
          <w:t>16.1</w:t>
        </w:r>
        <w:r w:rsidRPr="00BB24C3">
          <w:rPr>
            <w:rStyle w:val="Hyperlink"/>
            <w:noProof/>
          </w:rPr>
          <w:tab/>
          <w:t>Indemnification</w:t>
        </w:r>
        <w:r>
          <w:rPr>
            <w:noProof/>
          </w:rPr>
          <w:tab/>
        </w:r>
        <w:r>
          <w:rPr>
            <w:noProof/>
          </w:rPr>
          <w:fldChar w:fldCharType="begin"/>
        </w:r>
        <w:r>
          <w:rPr>
            <w:noProof/>
          </w:rPr>
          <w:instrText xml:space="preserve"> PAGEREF _Toc229829204 \h </w:instrText>
        </w:r>
        <w:r>
          <w:rPr>
            <w:noProof/>
          </w:rPr>
        </w:r>
        <w:r>
          <w:rPr>
            <w:noProof/>
          </w:rPr>
          <w:fldChar w:fldCharType="separate"/>
        </w:r>
        <w:r>
          <w:rPr>
            <w:noProof/>
          </w:rPr>
          <w:t>52</w:t>
        </w:r>
        <w:r>
          <w:rPr>
            <w:noProof/>
          </w:rPr>
          <w:fldChar w:fldCharType="end"/>
        </w:r>
      </w:hyperlink>
    </w:p>
    <w:p w14:paraId="2884D483" w14:textId="3BF4DF5B" w:rsidR="00D53339" w:rsidRDefault="00D53339">
      <w:pPr>
        <w:pStyle w:val="TOC2"/>
        <w:rPr>
          <w:rFonts w:asciiTheme="minorHAnsi" w:eastAsiaTheme="minorEastAsia" w:hAnsiTheme="minorHAnsi" w:cstheme="minorBidi"/>
          <w:noProof/>
          <w:kern w:val="2"/>
          <w:szCs w:val="24"/>
          <w14:ligatures w14:val="standardContextual"/>
        </w:rPr>
      </w:pPr>
      <w:hyperlink w:anchor="_Toc229829205" w:history="1">
        <w:r w:rsidRPr="00BB24C3">
          <w:rPr>
            <w:rStyle w:val="Hyperlink"/>
            <w:noProof/>
            <w:specVanish/>
          </w:rPr>
          <w:t>16.2</w:t>
        </w:r>
        <w:r w:rsidRPr="00BB24C3">
          <w:rPr>
            <w:rStyle w:val="Hyperlink"/>
            <w:noProof/>
          </w:rPr>
          <w:tab/>
          <w:t>Claims</w:t>
        </w:r>
        <w:r>
          <w:rPr>
            <w:noProof/>
          </w:rPr>
          <w:tab/>
        </w:r>
        <w:r>
          <w:rPr>
            <w:noProof/>
          </w:rPr>
          <w:fldChar w:fldCharType="begin"/>
        </w:r>
        <w:r>
          <w:rPr>
            <w:noProof/>
          </w:rPr>
          <w:instrText xml:space="preserve"> PAGEREF _Toc229829205 \h </w:instrText>
        </w:r>
        <w:r>
          <w:rPr>
            <w:noProof/>
          </w:rPr>
        </w:r>
        <w:r>
          <w:rPr>
            <w:noProof/>
          </w:rPr>
          <w:fldChar w:fldCharType="separate"/>
        </w:r>
        <w:r>
          <w:rPr>
            <w:noProof/>
          </w:rPr>
          <w:t>52</w:t>
        </w:r>
        <w:r>
          <w:rPr>
            <w:noProof/>
          </w:rPr>
          <w:fldChar w:fldCharType="end"/>
        </w:r>
      </w:hyperlink>
    </w:p>
    <w:p w14:paraId="0AD97BB0" w14:textId="1F58C983" w:rsidR="00D53339" w:rsidRDefault="00D53339">
      <w:pPr>
        <w:pStyle w:val="TOC1"/>
        <w:rPr>
          <w:rFonts w:asciiTheme="minorHAnsi" w:eastAsiaTheme="minorEastAsia" w:hAnsiTheme="minorHAnsi" w:cstheme="minorBidi"/>
          <w:kern w:val="2"/>
          <w:szCs w:val="24"/>
          <w14:ligatures w14:val="standardContextual"/>
        </w:rPr>
      </w:pPr>
      <w:hyperlink w:anchor="_Toc229829206" w:history="1">
        <w:r w:rsidRPr="00BB24C3">
          <w:rPr>
            <w:rStyle w:val="Hyperlink"/>
          </w:rPr>
          <w:t>ARTICLE 17 INSURANCE</w:t>
        </w:r>
        <w:r>
          <w:tab/>
        </w:r>
        <w:r>
          <w:fldChar w:fldCharType="begin"/>
        </w:r>
        <w:r>
          <w:instrText xml:space="preserve"> PAGEREF _Toc229829206 \h </w:instrText>
        </w:r>
        <w:r>
          <w:fldChar w:fldCharType="separate"/>
        </w:r>
        <w:r>
          <w:t>53</w:t>
        </w:r>
        <w:r>
          <w:fldChar w:fldCharType="end"/>
        </w:r>
      </w:hyperlink>
    </w:p>
    <w:p w14:paraId="546AB719" w14:textId="66BCFF59" w:rsidR="00D53339" w:rsidRDefault="00D53339">
      <w:pPr>
        <w:pStyle w:val="TOC2"/>
        <w:rPr>
          <w:rFonts w:asciiTheme="minorHAnsi" w:eastAsiaTheme="minorEastAsia" w:hAnsiTheme="minorHAnsi" w:cstheme="minorBidi"/>
          <w:noProof/>
          <w:kern w:val="2"/>
          <w:szCs w:val="24"/>
          <w14:ligatures w14:val="standardContextual"/>
        </w:rPr>
      </w:pPr>
      <w:hyperlink w:anchor="_Toc229829207" w:history="1">
        <w:r w:rsidRPr="00BB24C3">
          <w:rPr>
            <w:rStyle w:val="Hyperlink"/>
            <w:noProof/>
            <w:specVanish/>
          </w:rPr>
          <w:t>17.1</w:t>
        </w:r>
        <w:r w:rsidRPr="00BB24C3">
          <w:rPr>
            <w:rStyle w:val="Hyperlink"/>
            <w:noProof/>
          </w:rPr>
          <w:tab/>
          <w:t>Insurance</w:t>
        </w:r>
        <w:r>
          <w:rPr>
            <w:noProof/>
          </w:rPr>
          <w:tab/>
        </w:r>
        <w:r>
          <w:rPr>
            <w:noProof/>
          </w:rPr>
          <w:fldChar w:fldCharType="begin"/>
        </w:r>
        <w:r>
          <w:rPr>
            <w:noProof/>
          </w:rPr>
          <w:instrText xml:space="preserve"> PAGEREF _Toc229829207 \h </w:instrText>
        </w:r>
        <w:r>
          <w:rPr>
            <w:noProof/>
          </w:rPr>
        </w:r>
        <w:r>
          <w:rPr>
            <w:noProof/>
          </w:rPr>
          <w:fldChar w:fldCharType="separate"/>
        </w:r>
        <w:r>
          <w:rPr>
            <w:noProof/>
          </w:rPr>
          <w:t>53</w:t>
        </w:r>
        <w:r>
          <w:rPr>
            <w:noProof/>
          </w:rPr>
          <w:fldChar w:fldCharType="end"/>
        </w:r>
      </w:hyperlink>
    </w:p>
    <w:p w14:paraId="1CFF21B6" w14:textId="4E6BC1F8" w:rsidR="00D53339" w:rsidRDefault="00D53339">
      <w:pPr>
        <w:pStyle w:val="TOC1"/>
        <w:rPr>
          <w:rFonts w:asciiTheme="minorHAnsi" w:eastAsiaTheme="minorEastAsia" w:hAnsiTheme="minorHAnsi" w:cstheme="minorBidi"/>
          <w:kern w:val="2"/>
          <w:szCs w:val="24"/>
          <w14:ligatures w14:val="standardContextual"/>
        </w:rPr>
      </w:pPr>
      <w:hyperlink w:anchor="_Toc229829208" w:history="1">
        <w:r w:rsidRPr="00BB24C3">
          <w:rPr>
            <w:rStyle w:val="Hyperlink"/>
          </w:rPr>
          <w:t>ARTICLE 18 CONFIDENTIAL INFORMATION</w:t>
        </w:r>
        <w:r>
          <w:tab/>
        </w:r>
        <w:r>
          <w:fldChar w:fldCharType="begin"/>
        </w:r>
        <w:r>
          <w:instrText xml:space="preserve"> PAGEREF _Toc229829208 \h </w:instrText>
        </w:r>
        <w:r>
          <w:fldChar w:fldCharType="separate"/>
        </w:r>
        <w:r>
          <w:t>55</w:t>
        </w:r>
        <w:r>
          <w:fldChar w:fldCharType="end"/>
        </w:r>
      </w:hyperlink>
    </w:p>
    <w:p w14:paraId="02BCFE9D" w14:textId="091BB488" w:rsidR="00D53339" w:rsidRDefault="00D53339">
      <w:pPr>
        <w:pStyle w:val="TOC2"/>
        <w:rPr>
          <w:rFonts w:asciiTheme="minorHAnsi" w:eastAsiaTheme="minorEastAsia" w:hAnsiTheme="minorHAnsi" w:cstheme="minorBidi"/>
          <w:noProof/>
          <w:kern w:val="2"/>
          <w:szCs w:val="24"/>
          <w14:ligatures w14:val="standardContextual"/>
        </w:rPr>
      </w:pPr>
      <w:hyperlink w:anchor="_Toc229829209" w:history="1">
        <w:r w:rsidRPr="00BB24C3">
          <w:rPr>
            <w:rStyle w:val="Hyperlink"/>
            <w:noProof/>
            <w:specVanish/>
          </w:rPr>
          <w:t>18.1</w:t>
        </w:r>
        <w:r w:rsidRPr="00BB24C3">
          <w:rPr>
            <w:rStyle w:val="Hyperlink"/>
            <w:noProof/>
          </w:rPr>
          <w:tab/>
          <w:t>Definition of Confidential Information</w:t>
        </w:r>
        <w:r>
          <w:rPr>
            <w:noProof/>
          </w:rPr>
          <w:tab/>
        </w:r>
        <w:r>
          <w:rPr>
            <w:noProof/>
          </w:rPr>
          <w:fldChar w:fldCharType="begin"/>
        </w:r>
        <w:r>
          <w:rPr>
            <w:noProof/>
          </w:rPr>
          <w:instrText xml:space="preserve"> PAGEREF _Toc229829209 \h </w:instrText>
        </w:r>
        <w:r>
          <w:rPr>
            <w:noProof/>
          </w:rPr>
        </w:r>
        <w:r>
          <w:rPr>
            <w:noProof/>
          </w:rPr>
          <w:fldChar w:fldCharType="separate"/>
        </w:r>
        <w:r>
          <w:rPr>
            <w:noProof/>
          </w:rPr>
          <w:t>55</w:t>
        </w:r>
        <w:r>
          <w:rPr>
            <w:noProof/>
          </w:rPr>
          <w:fldChar w:fldCharType="end"/>
        </w:r>
      </w:hyperlink>
    </w:p>
    <w:p w14:paraId="2780890E" w14:textId="48086E2B" w:rsidR="00D53339" w:rsidRDefault="00D53339">
      <w:pPr>
        <w:pStyle w:val="TOC2"/>
        <w:rPr>
          <w:rFonts w:asciiTheme="minorHAnsi" w:eastAsiaTheme="minorEastAsia" w:hAnsiTheme="minorHAnsi" w:cstheme="minorBidi"/>
          <w:noProof/>
          <w:kern w:val="2"/>
          <w:szCs w:val="24"/>
          <w14:ligatures w14:val="standardContextual"/>
        </w:rPr>
      </w:pPr>
      <w:hyperlink w:anchor="_Toc229829210" w:history="1">
        <w:r w:rsidRPr="00BB24C3">
          <w:rPr>
            <w:rStyle w:val="Hyperlink"/>
            <w:noProof/>
            <w:specVanish/>
          </w:rPr>
          <w:t>18.2</w:t>
        </w:r>
        <w:r w:rsidRPr="00BB24C3">
          <w:rPr>
            <w:rStyle w:val="Hyperlink"/>
            <w:noProof/>
          </w:rPr>
          <w:tab/>
          <w:t>Duty to Maintain Confidentiality</w:t>
        </w:r>
        <w:r>
          <w:rPr>
            <w:noProof/>
          </w:rPr>
          <w:tab/>
        </w:r>
        <w:r>
          <w:rPr>
            <w:noProof/>
          </w:rPr>
          <w:fldChar w:fldCharType="begin"/>
        </w:r>
        <w:r>
          <w:rPr>
            <w:noProof/>
          </w:rPr>
          <w:instrText xml:space="preserve"> PAGEREF _Toc229829210 \h </w:instrText>
        </w:r>
        <w:r>
          <w:rPr>
            <w:noProof/>
          </w:rPr>
        </w:r>
        <w:r>
          <w:rPr>
            <w:noProof/>
          </w:rPr>
          <w:fldChar w:fldCharType="separate"/>
        </w:r>
        <w:r>
          <w:rPr>
            <w:noProof/>
          </w:rPr>
          <w:t>55</w:t>
        </w:r>
        <w:r>
          <w:rPr>
            <w:noProof/>
          </w:rPr>
          <w:fldChar w:fldCharType="end"/>
        </w:r>
      </w:hyperlink>
    </w:p>
    <w:p w14:paraId="0916A486" w14:textId="2679302A" w:rsidR="00D53339" w:rsidRDefault="00D53339">
      <w:pPr>
        <w:pStyle w:val="TOC2"/>
        <w:rPr>
          <w:rFonts w:asciiTheme="minorHAnsi" w:eastAsiaTheme="minorEastAsia" w:hAnsiTheme="minorHAnsi" w:cstheme="minorBidi"/>
          <w:noProof/>
          <w:kern w:val="2"/>
          <w:szCs w:val="24"/>
          <w14:ligatures w14:val="standardContextual"/>
        </w:rPr>
      </w:pPr>
      <w:hyperlink w:anchor="_Toc229829211" w:history="1">
        <w:r w:rsidRPr="00BB24C3">
          <w:rPr>
            <w:rStyle w:val="Hyperlink"/>
            <w:noProof/>
            <w:specVanish/>
          </w:rPr>
          <w:t>18.3</w:t>
        </w:r>
        <w:r w:rsidRPr="00BB24C3">
          <w:rPr>
            <w:rStyle w:val="Hyperlink"/>
            <w:noProof/>
          </w:rPr>
          <w:tab/>
          <w:t>Irreparable Injury; Remedies</w:t>
        </w:r>
        <w:r>
          <w:rPr>
            <w:noProof/>
          </w:rPr>
          <w:tab/>
        </w:r>
        <w:r>
          <w:rPr>
            <w:noProof/>
          </w:rPr>
          <w:fldChar w:fldCharType="begin"/>
        </w:r>
        <w:r>
          <w:rPr>
            <w:noProof/>
          </w:rPr>
          <w:instrText xml:space="preserve"> PAGEREF _Toc229829211 \h </w:instrText>
        </w:r>
        <w:r>
          <w:rPr>
            <w:noProof/>
          </w:rPr>
        </w:r>
        <w:r>
          <w:rPr>
            <w:noProof/>
          </w:rPr>
          <w:fldChar w:fldCharType="separate"/>
        </w:r>
        <w:r>
          <w:rPr>
            <w:noProof/>
          </w:rPr>
          <w:t>56</w:t>
        </w:r>
        <w:r>
          <w:rPr>
            <w:noProof/>
          </w:rPr>
          <w:fldChar w:fldCharType="end"/>
        </w:r>
      </w:hyperlink>
    </w:p>
    <w:p w14:paraId="44B26945" w14:textId="42FA95B5" w:rsidR="00D53339" w:rsidRDefault="00D53339">
      <w:pPr>
        <w:pStyle w:val="TOC2"/>
        <w:rPr>
          <w:rFonts w:asciiTheme="minorHAnsi" w:eastAsiaTheme="minorEastAsia" w:hAnsiTheme="minorHAnsi" w:cstheme="minorBidi"/>
          <w:noProof/>
          <w:kern w:val="2"/>
          <w:szCs w:val="24"/>
          <w14:ligatures w14:val="standardContextual"/>
        </w:rPr>
      </w:pPr>
      <w:hyperlink w:anchor="_Toc229829212" w:history="1">
        <w:r w:rsidRPr="00BB24C3">
          <w:rPr>
            <w:rStyle w:val="Hyperlink"/>
            <w:noProof/>
            <w:specVanish/>
          </w:rPr>
          <w:t>18.4</w:t>
        </w:r>
        <w:r w:rsidRPr="00BB24C3">
          <w:rPr>
            <w:rStyle w:val="Hyperlink"/>
            <w:noProof/>
          </w:rPr>
          <w:tab/>
          <w:t>Further Permitted Disclosure</w:t>
        </w:r>
        <w:r>
          <w:rPr>
            <w:noProof/>
          </w:rPr>
          <w:tab/>
        </w:r>
        <w:r>
          <w:rPr>
            <w:noProof/>
          </w:rPr>
          <w:fldChar w:fldCharType="begin"/>
        </w:r>
        <w:r>
          <w:rPr>
            <w:noProof/>
          </w:rPr>
          <w:instrText xml:space="preserve"> PAGEREF _Toc229829212 \h </w:instrText>
        </w:r>
        <w:r>
          <w:rPr>
            <w:noProof/>
          </w:rPr>
        </w:r>
        <w:r>
          <w:rPr>
            <w:noProof/>
          </w:rPr>
          <w:fldChar w:fldCharType="separate"/>
        </w:r>
        <w:r>
          <w:rPr>
            <w:noProof/>
          </w:rPr>
          <w:t>56</w:t>
        </w:r>
        <w:r>
          <w:rPr>
            <w:noProof/>
          </w:rPr>
          <w:fldChar w:fldCharType="end"/>
        </w:r>
      </w:hyperlink>
    </w:p>
    <w:p w14:paraId="0B7D4593" w14:textId="288494B9" w:rsidR="00D53339" w:rsidRDefault="00D53339">
      <w:pPr>
        <w:pStyle w:val="TOC2"/>
        <w:rPr>
          <w:rFonts w:asciiTheme="minorHAnsi" w:eastAsiaTheme="minorEastAsia" w:hAnsiTheme="minorHAnsi" w:cstheme="minorBidi"/>
          <w:noProof/>
          <w:kern w:val="2"/>
          <w:szCs w:val="24"/>
          <w14:ligatures w14:val="standardContextual"/>
        </w:rPr>
      </w:pPr>
      <w:hyperlink w:anchor="_Toc229829213" w:history="1">
        <w:r w:rsidRPr="00BB24C3">
          <w:rPr>
            <w:rStyle w:val="Hyperlink"/>
            <w:noProof/>
            <w:specVanish/>
          </w:rPr>
          <w:t>18.5</w:t>
        </w:r>
        <w:r w:rsidRPr="00BB24C3">
          <w:rPr>
            <w:rStyle w:val="Hyperlink"/>
            <w:noProof/>
          </w:rPr>
          <w:tab/>
          <w:t>Press Releases</w:t>
        </w:r>
        <w:r>
          <w:rPr>
            <w:noProof/>
          </w:rPr>
          <w:tab/>
        </w:r>
        <w:r>
          <w:rPr>
            <w:noProof/>
          </w:rPr>
          <w:fldChar w:fldCharType="begin"/>
        </w:r>
        <w:r>
          <w:rPr>
            <w:noProof/>
          </w:rPr>
          <w:instrText xml:space="preserve"> PAGEREF _Toc229829213 \h </w:instrText>
        </w:r>
        <w:r>
          <w:rPr>
            <w:noProof/>
          </w:rPr>
        </w:r>
        <w:r>
          <w:rPr>
            <w:noProof/>
          </w:rPr>
          <w:fldChar w:fldCharType="separate"/>
        </w:r>
        <w:r>
          <w:rPr>
            <w:noProof/>
          </w:rPr>
          <w:t>56</w:t>
        </w:r>
        <w:r>
          <w:rPr>
            <w:noProof/>
          </w:rPr>
          <w:fldChar w:fldCharType="end"/>
        </w:r>
      </w:hyperlink>
    </w:p>
    <w:p w14:paraId="5FE2D325" w14:textId="171AB129" w:rsidR="00D53339" w:rsidRDefault="00D53339">
      <w:pPr>
        <w:pStyle w:val="TOC1"/>
        <w:rPr>
          <w:rFonts w:asciiTheme="minorHAnsi" w:eastAsiaTheme="minorEastAsia" w:hAnsiTheme="minorHAnsi" w:cstheme="minorBidi"/>
          <w:kern w:val="2"/>
          <w:szCs w:val="24"/>
          <w14:ligatures w14:val="standardContextual"/>
        </w:rPr>
      </w:pPr>
      <w:hyperlink w:anchor="_Toc229829214" w:history="1">
        <w:r w:rsidRPr="00BB24C3">
          <w:rPr>
            <w:rStyle w:val="Hyperlink"/>
          </w:rPr>
          <w:t>ARTICLE 19 MISCELLANEOUS</w:t>
        </w:r>
        <w:r>
          <w:tab/>
        </w:r>
        <w:r>
          <w:fldChar w:fldCharType="begin"/>
        </w:r>
        <w:r>
          <w:instrText xml:space="preserve"> PAGEREF _Toc229829214 \h </w:instrText>
        </w:r>
        <w:r>
          <w:fldChar w:fldCharType="separate"/>
        </w:r>
        <w:r>
          <w:t>56</w:t>
        </w:r>
        <w:r>
          <w:fldChar w:fldCharType="end"/>
        </w:r>
      </w:hyperlink>
    </w:p>
    <w:p w14:paraId="1BCB1BDE" w14:textId="28266256" w:rsidR="00D53339" w:rsidRDefault="00D53339">
      <w:pPr>
        <w:pStyle w:val="TOC2"/>
        <w:rPr>
          <w:rFonts w:asciiTheme="minorHAnsi" w:eastAsiaTheme="minorEastAsia" w:hAnsiTheme="minorHAnsi" w:cstheme="minorBidi"/>
          <w:noProof/>
          <w:kern w:val="2"/>
          <w:szCs w:val="24"/>
          <w14:ligatures w14:val="standardContextual"/>
        </w:rPr>
      </w:pPr>
      <w:hyperlink w:anchor="_Toc229829215" w:history="1">
        <w:r w:rsidRPr="00BB24C3">
          <w:rPr>
            <w:rStyle w:val="Hyperlink"/>
            <w:noProof/>
            <w:specVanish/>
          </w:rPr>
          <w:t>19.1</w:t>
        </w:r>
        <w:r w:rsidRPr="00BB24C3">
          <w:rPr>
            <w:rStyle w:val="Hyperlink"/>
            <w:noProof/>
          </w:rPr>
          <w:tab/>
          <w:t>Entire Agreement; Integration; Exhibits</w:t>
        </w:r>
        <w:r>
          <w:rPr>
            <w:noProof/>
          </w:rPr>
          <w:tab/>
        </w:r>
        <w:r>
          <w:rPr>
            <w:noProof/>
          </w:rPr>
          <w:fldChar w:fldCharType="begin"/>
        </w:r>
        <w:r>
          <w:rPr>
            <w:noProof/>
          </w:rPr>
          <w:instrText xml:space="preserve"> PAGEREF _Toc229829215 \h </w:instrText>
        </w:r>
        <w:r>
          <w:rPr>
            <w:noProof/>
          </w:rPr>
        </w:r>
        <w:r>
          <w:rPr>
            <w:noProof/>
          </w:rPr>
          <w:fldChar w:fldCharType="separate"/>
        </w:r>
        <w:r>
          <w:rPr>
            <w:noProof/>
          </w:rPr>
          <w:t>56</w:t>
        </w:r>
        <w:r>
          <w:rPr>
            <w:noProof/>
          </w:rPr>
          <w:fldChar w:fldCharType="end"/>
        </w:r>
      </w:hyperlink>
    </w:p>
    <w:p w14:paraId="59F8DCED" w14:textId="3F1FDBDF" w:rsidR="00D53339" w:rsidRDefault="00D53339">
      <w:pPr>
        <w:pStyle w:val="TOC2"/>
        <w:rPr>
          <w:rFonts w:asciiTheme="minorHAnsi" w:eastAsiaTheme="minorEastAsia" w:hAnsiTheme="minorHAnsi" w:cstheme="minorBidi"/>
          <w:noProof/>
          <w:kern w:val="2"/>
          <w:szCs w:val="24"/>
          <w14:ligatures w14:val="standardContextual"/>
        </w:rPr>
      </w:pPr>
      <w:hyperlink w:anchor="_Toc229829216" w:history="1">
        <w:r w:rsidRPr="00BB24C3">
          <w:rPr>
            <w:rStyle w:val="Hyperlink"/>
            <w:noProof/>
            <w:specVanish/>
          </w:rPr>
          <w:t>19.2</w:t>
        </w:r>
        <w:r w:rsidRPr="00BB24C3">
          <w:rPr>
            <w:rStyle w:val="Hyperlink"/>
            <w:noProof/>
          </w:rPr>
          <w:tab/>
          <w:t>Amendments</w:t>
        </w:r>
        <w:r>
          <w:rPr>
            <w:noProof/>
          </w:rPr>
          <w:tab/>
        </w:r>
        <w:r>
          <w:rPr>
            <w:noProof/>
          </w:rPr>
          <w:fldChar w:fldCharType="begin"/>
        </w:r>
        <w:r>
          <w:rPr>
            <w:noProof/>
          </w:rPr>
          <w:instrText xml:space="preserve"> PAGEREF _Toc229829216 \h </w:instrText>
        </w:r>
        <w:r>
          <w:rPr>
            <w:noProof/>
          </w:rPr>
        </w:r>
        <w:r>
          <w:rPr>
            <w:noProof/>
          </w:rPr>
          <w:fldChar w:fldCharType="separate"/>
        </w:r>
        <w:r>
          <w:rPr>
            <w:noProof/>
          </w:rPr>
          <w:t>57</w:t>
        </w:r>
        <w:r>
          <w:rPr>
            <w:noProof/>
          </w:rPr>
          <w:fldChar w:fldCharType="end"/>
        </w:r>
      </w:hyperlink>
    </w:p>
    <w:p w14:paraId="3B4062AA" w14:textId="526A2801" w:rsidR="00D53339" w:rsidRDefault="00D53339">
      <w:pPr>
        <w:pStyle w:val="TOC2"/>
        <w:rPr>
          <w:rFonts w:asciiTheme="minorHAnsi" w:eastAsiaTheme="minorEastAsia" w:hAnsiTheme="minorHAnsi" w:cstheme="minorBidi"/>
          <w:noProof/>
          <w:kern w:val="2"/>
          <w:szCs w:val="24"/>
          <w14:ligatures w14:val="standardContextual"/>
        </w:rPr>
      </w:pPr>
      <w:hyperlink w:anchor="_Toc229829217" w:history="1">
        <w:r w:rsidRPr="00BB24C3">
          <w:rPr>
            <w:rStyle w:val="Hyperlink"/>
            <w:noProof/>
            <w:specVanish/>
          </w:rPr>
          <w:t>19.3</w:t>
        </w:r>
        <w:r w:rsidRPr="00BB24C3">
          <w:rPr>
            <w:rStyle w:val="Hyperlink"/>
            <w:noProof/>
          </w:rPr>
          <w:tab/>
          <w:t>No Waiver</w:t>
        </w:r>
        <w:r>
          <w:rPr>
            <w:noProof/>
          </w:rPr>
          <w:tab/>
        </w:r>
        <w:r>
          <w:rPr>
            <w:noProof/>
          </w:rPr>
          <w:fldChar w:fldCharType="begin"/>
        </w:r>
        <w:r>
          <w:rPr>
            <w:noProof/>
          </w:rPr>
          <w:instrText xml:space="preserve"> PAGEREF _Toc229829217 \h </w:instrText>
        </w:r>
        <w:r>
          <w:rPr>
            <w:noProof/>
          </w:rPr>
        </w:r>
        <w:r>
          <w:rPr>
            <w:noProof/>
          </w:rPr>
          <w:fldChar w:fldCharType="separate"/>
        </w:r>
        <w:r>
          <w:rPr>
            <w:noProof/>
          </w:rPr>
          <w:t>57</w:t>
        </w:r>
        <w:r>
          <w:rPr>
            <w:noProof/>
          </w:rPr>
          <w:fldChar w:fldCharType="end"/>
        </w:r>
      </w:hyperlink>
    </w:p>
    <w:p w14:paraId="3015E32F" w14:textId="4C21A85E" w:rsidR="00D53339" w:rsidRDefault="00D53339">
      <w:pPr>
        <w:pStyle w:val="TOC2"/>
        <w:rPr>
          <w:rFonts w:asciiTheme="minorHAnsi" w:eastAsiaTheme="minorEastAsia" w:hAnsiTheme="minorHAnsi" w:cstheme="minorBidi"/>
          <w:noProof/>
          <w:kern w:val="2"/>
          <w:szCs w:val="24"/>
          <w14:ligatures w14:val="standardContextual"/>
        </w:rPr>
      </w:pPr>
      <w:hyperlink w:anchor="_Toc229829218" w:history="1">
        <w:r w:rsidRPr="00BB24C3">
          <w:rPr>
            <w:rStyle w:val="Hyperlink"/>
            <w:noProof/>
            <w:specVanish/>
          </w:rPr>
          <w:t>19.4</w:t>
        </w:r>
        <w:r w:rsidRPr="00BB24C3">
          <w:rPr>
            <w:rStyle w:val="Hyperlink"/>
            <w:noProof/>
          </w:rPr>
          <w:tab/>
          <w:t>No Agency, Partnership, Joint Venture or Lease</w:t>
        </w:r>
        <w:r>
          <w:rPr>
            <w:noProof/>
          </w:rPr>
          <w:tab/>
        </w:r>
        <w:r>
          <w:rPr>
            <w:noProof/>
          </w:rPr>
          <w:fldChar w:fldCharType="begin"/>
        </w:r>
        <w:r>
          <w:rPr>
            <w:noProof/>
          </w:rPr>
          <w:instrText xml:space="preserve"> PAGEREF _Toc229829218 \h </w:instrText>
        </w:r>
        <w:r>
          <w:rPr>
            <w:noProof/>
          </w:rPr>
        </w:r>
        <w:r>
          <w:rPr>
            <w:noProof/>
          </w:rPr>
          <w:fldChar w:fldCharType="separate"/>
        </w:r>
        <w:r>
          <w:rPr>
            <w:noProof/>
          </w:rPr>
          <w:t>57</w:t>
        </w:r>
        <w:r>
          <w:rPr>
            <w:noProof/>
          </w:rPr>
          <w:fldChar w:fldCharType="end"/>
        </w:r>
      </w:hyperlink>
    </w:p>
    <w:p w14:paraId="52B94A3B" w14:textId="6E31D0D1" w:rsidR="00D53339" w:rsidRDefault="00D53339">
      <w:pPr>
        <w:pStyle w:val="TOC2"/>
        <w:rPr>
          <w:rFonts w:asciiTheme="minorHAnsi" w:eastAsiaTheme="minorEastAsia" w:hAnsiTheme="minorHAnsi" w:cstheme="minorBidi"/>
          <w:noProof/>
          <w:kern w:val="2"/>
          <w:szCs w:val="24"/>
          <w14:ligatures w14:val="standardContextual"/>
        </w:rPr>
      </w:pPr>
      <w:hyperlink w:anchor="_Toc229829219" w:history="1">
        <w:r w:rsidRPr="00BB24C3">
          <w:rPr>
            <w:rStyle w:val="Hyperlink"/>
            <w:noProof/>
            <w:specVanish/>
          </w:rPr>
          <w:t>19.5</w:t>
        </w:r>
        <w:r w:rsidRPr="00BB24C3">
          <w:rPr>
            <w:rStyle w:val="Hyperlink"/>
            <w:noProof/>
          </w:rPr>
          <w:tab/>
          <w:t>Severability</w:t>
        </w:r>
        <w:r>
          <w:rPr>
            <w:noProof/>
          </w:rPr>
          <w:tab/>
        </w:r>
        <w:r>
          <w:rPr>
            <w:noProof/>
          </w:rPr>
          <w:fldChar w:fldCharType="begin"/>
        </w:r>
        <w:r>
          <w:rPr>
            <w:noProof/>
          </w:rPr>
          <w:instrText xml:space="preserve"> PAGEREF _Toc229829219 \h </w:instrText>
        </w:r>
        <w:r>
          <w:rPr>
            <w:noProof/>
          </w:rPr>
        </w:r>
        <w:r>
          <w:rPr>
            <w:noProof/>
          </w:rPr>
          <w:fldChar w:fldCharType="separate"/>
        </w:r>
        <w:r>
          <w:rPr>
            <w:noProof/>
          </w:rPr>
          <w:t>57</w:t>
        </w:r>
        <w:r>
          <w:rPr>
            <w:noProof/>
          </w:rPr>
          <w:fldChar w:fldCharType="end"/>
        </w:r>
      </w:hyperlink>
    </w:p>
    <w:p w14:paraId="29619034" w14:textId="07D636D4" w:rsidR="00D53339" w:rsidRDefault="00D53339">
      <w:pPr>
        <w:pStyle w:val="TOC2"/>
        <w:rPr>
          <w:rFonts w:asciiTheme="minorHAnsi" w:eastAsiaTheme="minorEastAsia" w:hAnsiTheme="minorHAnsi" w:cstheme="minorBidi"/>
          <w:noProof/>
          <w:kern w:val="2"/>
          <w:szCs w:val="24"/>
          <w14:ligatures w14:val="standardContextual"/>
        </w:rPr>
      </w:pPr>
      <w:hyperlink w:anchor="_Toc229829220" w:history="1">
        <w:r w:rsidRPr="00BB24C3">
          <w:rPr>
            <w:rStyle w:val="Hyperlink"/>
            <w:noProof/>
            <w:specVanish/>
          </w:rPr>
          <w:t>19.6</w:t>
        </w:r>
        <w:r w:rsidRPr="00BB24C3">
          <w:rPr>
            <w:rStyle w:val="Hyperlink"/>
            <w:noProof/>
          </w:rPr>
          <w:tab/>
          <w:t>Mobile-Sierra</w:t>
        </w:r>
        <w:r>
          <w:rPr>
            <w:noProof/>
          </w:rPr>
          <w:tab/>
        </w:r>
        <w:r>
          <w:rPr>
            <w:noProof/>
          </w:rPr>
          <w:fldChar w:fldCharType="begin"/>
        </w:r>
        <w:r>
          <w:rPr>
            <w:noProof/>
          </w:rPr>
          <w:instrText xml:space="preserve"> PAGEREF _Toc229829220 \h </w:instrText>
        </w:r>
        <w:r>
          <w:rPr>
            <w:noProof/>
          </w:rPr>
        </w:r>
        <w:r>
          <w:rPr>
            <w:noProof/>
          </w:rPr>
          <w:fldChar w:fldCharType="separate"/>
        </w:r>
        <w:r>
          <w:rPr>
            <w:noProof/>
          </w:rPr>
          <w:t>57</w:t>
        </w:r>
        <w:r>
          <w:rPr>
            <w:noProof/>
          </w:rPr>
          <w:fldChar w:fldCharType="end"/>
        </w:r>
      </w:hyperlink>
    </w:p>
    <w:p w14:paraId="1EE5DB68" w14:textId="2B3410CD" w:rsidR="00D53339" w:rsidRDefault="00D53339">
      <w:pPr>
        <w:pStyle w:val="TOC2"/>
        <w:rPr>
          <w:rFonts w:asciiTheme="minorHAnsi" w:eastAsiaTheme="minorEastAsia" w:hAnsiTheme="minorHAnsi" w:cstheme="minorBidi"/>
          <w:noProof/>
          <w:kern w:val="2"/>
          <w:szCs w:val="24"/>
          <w14:ligatures w14:val="standardContextual"/>
        </w:rPr>
      </w:pPr>
      <w:hyperlink w:anchor="_Toc229829221" w:history="1">
        <w:r w:rsidRPr="00BB24C3">
          <w:rPr>
            <w:rStyle w:val="Hyperlink"/>
            <w:noProof/>
            <w:specVanish/>
          </w:rPr>
          <w:t>19.7</w:t>
        </w:r>
        <w:r w:rsidRPr="00BB24C3">
          <w:rPr>
            <w:rStyle w:val="Hyperlink"/>
            <w:noProof/>
          </w:rPr>
          <w:tab/>
          <w:t>Counterparts</w:t>
        </w:r>
        <w:r>
          <w:rPr>
            <w:noProof/>
          </w:rPr>
          <w:tab/>
        </w:r>
        <w:r>
          <w:rPr>
            <w:noProof/>
          </w:rPr>
          <w:fldChar w:fldCharType="begin"/>
        </w:r>
        <w:r>
          <w:rPr>
            <w:noProof/>
          </w:rPr>
          <w:instrText xml:space="preserve"> PAGEREF _Toc229829221 \h </w:instrText>
        </w:r>
        <w:r>
          <w:rPr>
            <w:noProof/>
          </w:rPr>
        </w:r>
        <w:r>
          <w:rPr>
            <w:noProof/>
          </w:rPr>
          <w:fldChar w:fldCharType="separate"/>
        </w:r>
        <w:r>
          <w:rPr>
            <w:noProof/>
          </w:rPr>
          <w:t>57</w:t>
        </w:r>
        <w:r>
          <w:rPr>
            <w:noProof/>
          </w:rPr>
          <w:fldChar w:fldCharType="end"/>
        </w:r>
      </w:hyperlink>
    </w:p>
    <w:p w14:paraId="731EE751" w14:textId="3A21AD13" w:rsidR="00D53339" w:rsidRDefault="00D53339">
      <w:pPr>
        <w:pStyle w:val="TOC2"/>
        <w:rPr>
          <w:rFonts w:asciiTheme="minorHAnsi" w:eastAsiaTheme="minorEastAsia" w:hAnsiTheme="minorHAnsi" w:cstheme="minorBidi"/>
          <w:noProof/>
          <w:kern w:val="2"/>
          <w:szCs w:val="24"/>
          <w14:ligatures w14:val="standardContextual"/>
        </w:rPr>
      </w:pPr>
      <w:hyperlink w:anchor="_Toc229829222" w:history="1">
        <w:r w:rsidRPr="00BB24C3">
          <w:rPr>
            <w:rStyle w:val="Hyperlink"/>
            <w:noProof/>
            <w:specVanish/>
          </w:rPr>
          <w:t>19.8</w:t>
        </w:r>
        <w:r w:rsidRPr="00BB24C3">
          <w:rPr>
            <w:rStyle w:val="Hyperlink"/>
            <w:noProof/>
          </w:rPr>
          <w:tab/>
          <w:t>Electronic Delivery</w:t>
        </w:r>
        <w:r>
          <w:rPr>
            <w:noProof/>
          </w:rPr>
          <w:tab/>
        </w:r>
        <w:r>
          <w:rPr>
            <w:noProof/>
          </w:rPr>
          <w:fldChar w:fldCharType="begin"/>
        </w:r>
        <w:r>
          <w:rPr>
            <w:noProof/>
          </w:rPr>
          <w:instrText xml:space="preserve"> PAGEREF _Toc229829222 \h </w:instrText>
        </w:r>
        <w:r>
          <w:rPr>
            <w:noProof/>
          </w:rPr>
        </w:r>
        <w:r>
          <w:rPr>
            <w:noProof/>
          </w:rPr>
          <w:fldChar w:fldCharType="separate"/>
        </w:r>
        <w:r>
          <w:rPr>
            <w:noProof/>
          </w:rPr>
          <w:t>57</w:t>
        </w:r>
        <w:r>
          <w:rPr>
            <w:noProof/>
          </w:rPr>
          <w:fldChar w:fldCharType="end"/>
        </w:r>
      </w:hyperlink>
    </w:p>
    <w:p w14:paraId="039CF3A8" w14:textId="59729E2F" w:rsidR="00D53339" w:rsidRDefault="00D53339">
      <w:pPr>
        <w:pStyle w:val="TOC2"/>
        <w:rPr>
          <w:rFonts w:asciiTheme="minorHAnsi" w:eastAsiaTheme="minorEastAsia" w:hAnsiTheme="minorHAnsi" w:cstheme="minorBidi"/>
          <w:noProof/>
          <w:kern w:val="2"/>
          <w:szCs w:val="24"/>
          <w14:ligatures w14:val="standardContextual"/>
        </w:rPr>
      </w:pPr>
      <w:hyperlink w:anchor="_Toc229829223" w:history="1">
        <w:r w:rsidRPr="00BB24C3">
          <w:rPr>
            <w:rStyle w:val="Hyperlink"/>
            <w:noProof/>
            <w:specVanish/>
          </w:rPr>
          <w:t>19.9</w:t>
        </w:r>
        <w:r w:rsidRPr="00BB24C3">
          <w:rPr>
            <w:rStyle w:val="Hyperlink"/>
            <w:noProof/>
          </w:rPr>
          <w:tab/>
          <w:t>Binding Effect</w:t>
        </w:r>
        <w:r>
          <w:rPr>
            <w:noProof/>
          </w:rPr>
          <w:tab/>
        </w:r>
        <w:r>
          <w:rPr>
            <w:noProof/>
          </w:rPr>
          <w:fldChar w:fldCharType="begin"/>
        </w:r>
        <w:r>
          <w:rPr>
            <w:noProof/>
          </w:rPr>
          <w:instrText xml:space="preserve"> PAGEREF _Toc229829223 \h </w:instrText>
        </w:r>
        <w:r>
          <w:rPr>
            <w:noProof/>
          </w:rPr>
        </w:r>
        <w:r>
          <w:rPr>
            <w:noProof/>
          </w:rPr>
          <w:fldChar w:fldCharType="separate"/>
        </w:r>
        <w:r>
          <w:rPr>
            <w:noProof/>
          </w:rPr>
          <w:t>58</w:t>
        </w:r>
        <w:r>
          <w:rPr>
            <w:noProof/>
          </w:rPr>
          <w:fldChar w:fldCharType="end"/>
        </w:r>
      </w:hyperlink>
    </w:p>
    <w:p w14:paraId="373C36CB" w14:textId="235B485C" w:rsidR="00D53339" w:rsidRDefault="00D53339">
      <w:pPr>
        <w:pStyle w:val="TOC2"/>
        <w:rPr>
          <w:rFonts w:asciiTheme="minorHAnsi" w:eastAsiaTheme="minorEastAsia" w:hAnsiTheme="minorHAnsi" w:cstheme="minorBidi"/>
          <w:noProof/>
          <w:kern w:val="2"/>
          <w:szCs w:val="24"/>
          <w14:ligatures w14:val="standardContextual"/>
        </w:rPr>
      </w:pPr>
      <w:hyperlink w:anchor="_Toc229829224" w:history="1">
        <w:r w:rsidRPr="00BB24C3">
          <w:rPr>
            <w:rStyle w:val="Hyperlink"/>
            <w:noProof/>
            <w:specVanish/>
          </w:rPr>
          <w:t>19.10</w:t>
        </w:r>
        <w:r w:rsidRPr="00BB24C3">
          <w:rPr>
            <w:rStyle w:val="Hyperlink"/>
            <w:noProof/>
          </w:rPr>
          <w:tab/>
          <w:t>No Recourse to Members of Buyer</w:t>
        </w:r>
        <w:r>
          <w:rPr>
            <w:noProof/>
          </w:rPr>
          <w:tab/>
        </w:r>
        <w:r>
          <w:rPr>
            <w:noProof/>
          </w:rPr>
          <w:fldChar w:fldCharType="begin"/>
        </w:r>
        <w:r>
          <w:rPr>
            <w:noProof/>
          </w:rPr>
          <w:instrText xml:space="preserve"> PAGEREF _Toc229829224 \h </w:instrText>
        </w:r>
        <w:r>
          <w:rPr>
            <w:noProof/>
          </w:rPr>
        </w:r>
        <w:r>
          <w:rPr>
            <w:noProof/>
          </w:rPr>
          <w:fldChar w:fldCharType="separate"/>
        </w:r>
        <w:r>
          <w:rPr>
            <w:noProof/>
          </w:rPr>
          <w:t>58</w:t>
        </w:r>
        <w:r>
          <w:rPr>
            <w:noProof/>
          </w:rPr>
          <w:fldChar w:fldCharType="end"/>
        </w:r>
      </w:hyperlink>
    </w:p>
    <w:p w14:paraId="1C0EDD85" w14:textId="43B31E94" w:rsidR="00D53339" w:rsidRDefault="00D53339">
      <w:pPr>
        <w:pStyle w:val="TOC2"/>
        <w:rPr>
          <w:rFonts w:asciiTheme="minorHAnsi" w:eastAsiaTheme="minorEastAsia" w:hAnsiTheme="minorHAnsi" w:cstheme="minorBidi"/>
          <w:noProof/>
          <w:kern w:val="2"/>
          <w:szCs w:val="24"/>
          <w14:ligatures w14:val="standardContextual"/>
        </w:rPr>
      </w:pPr>
      <w:hyperlink w:anchor="_Toc229829225" w:history="1">
        <w:r w:rsidRPr="00BB24C3">
          <w:rPr>
            <w:rStyle w:val="Hyperlink"/>
            <w:noProof/>
            <w:specVanish/>
          </w:rPr>
          <w:t>19.11</w:t>
        </w:r>
        <w:r w:rsidRPr="00BB24C3">
          <w:rPr>
            <w:rStyle w:val="Hyperlink"/>
            <w:noProof/>
          </w:rPr>
          <w:tab/>
          <w:t>Forward Contract</w:t>
        </w:r>
        <w:r>
          <w:rPr>
            <w:noProof/>
          </w:rPr>
          <w:tab/>
        </w:r>
        <w:r>
          <w:rPr>
            <w:noProof/>
          </w:rPr>
          <w:fldChar w:fldCharType="begin"/>
        </w:r>
        <w:r>
          <w:rPr>
            <w:noProof/>
          </w:rPr>
          <w:instrText xml:space="preserve"> PAGEREF _Toc229829225 \h </w:instrText>
        </w:r>
        <w:r>
          <w:rPr>
            <w:noProof/>
          </w:rPr>
        </w:r>
        <w:r>
          <w:rPr>
            <w:noProof/>
          </w:rPr>
          <w:fldChar w:fldCharType="separate"/>
        </w:r>
        <w:r>
          <w:rPr>
            <w:noProof/>
          </w:rPr>
          <w:t>58</w:t>
        </w:r>
        <w:r>
          <w:rPr>
            <w:noProof/>
          </w:rPr>
          <w:fldChar w:fldCharType="end"/>
        </w:r>
      </w:hyperlink>
    </w:p>
    <w:p w14:paraId="0154EDA5" w14:textId="6DFE4404" w:rsidR="00D53339" w:rsidRDefault="00D53339">
      <w:pPr>
        <w:pStyle w:val="TOC2"/>
        <w:rPr>
          <w:rFonts w:asciiTheme="minorHAnsi" w:eastAsiaTheme="minorEastAsia" w:hAnsiTheme="minorHAnsi" w:cstheme="minorBidi"/>
          <w:noProof/>
          <w:kern w:val="2"/>
          <w:szCs w:val="24"/>
          <w14:ligatures w14:val="standardContextual"/>
        </w:rPr>
      </w:pPr>
      <w:hyperlink w:anchor="_Toc229829226" w:history="1">
        <w:r w:rsidRPr="00BB24C3">
          <w:rPr>
            <w:rStyle w:val="Hyperlink"/>
            <w:noProof/>
            <w:specVanish/>
          </w:rPr>
          <w:t>19.12</w:t>
        </w:r>
        <w:r w:rsidRPr="00BB24C3">
          <w:rPr>
            <w:rStyle w:val="Hyperlink"/>
            <w:noProof/>
          </w:rPr>
          <w:tab/>
          <w:t>Change in Electric Market Design</w:t>
        </w:r>
        <w:r>
          <w:rPr>
            <w:noProof/>
          </w:rPr>
          <w:tab/>
        </w:r>
        <w:r>
          <w:rPr>
            <w:noProof/>
          </w:rPr>
          <w:fldChar w:fldCharType="begin"/>
        </w:r>
        <w:r>
          <w:rPr>
            <w:noProof/>
          </w:rPr>
          <w:instrText xml:space="preserve"> PAGEREF _Toc229829226 \h </w:instrText>
        </w:r>
        <w:r>
          <w:rPr>
            <w:noProof/>
          </w:rPr>
        </w:r>
        <w:r>
          <w:rPr>
            <w:noProof/>
          </w:rPr>
          <w:fldChar w:fldCharType="separate"/>
        </w:r>
        <w:r>
          <w:rPr>
            <w:noProof/>
          </w:rPr>
          <w:t>58</w:t>
        </w:r>
        <w:r>
          <w:rPr>
            <w:noProof/>
          </w:rPr>
          <w:fldChar w:fldCharType="end"/>
        </w:r>
      </w:hyperlink>
    </w:p>
    <w:p w14:paraId="322D7A81" w14:textId="4350C70A" w:rsidR="00D53339" w:rsidRDefault="00D53339">
      <w:pPr>
        <w:pStyle w:val="TOC2"/>
        <w:rPr>
          <w:rFonts w:asciiTheme="minorHAnsi" w:eastAsiaTheme="minorEastAsia" w:hAnsiTheme="minorHAnsi" w:cstheme="minorBidi"/>
          <w:noProof/>
          <w:kern w:val="2"/>
          <w:szCs w:val="24"/>
          <w14:ligatures w14:val="standardContextual"/>
        </w:rPr>
      </w:pPr>
      <w:hyperlink w:anchor="_Toc229829227" w:history="1">
        <w:r w:rsidRPr="00BB24C3">
          <w:rPr>
            <w:rStyle w:val="Hyperlink"/>
            <w:noProof/>
            <w:specVanish/>
          </w:rPr>
          <w:t>19.13</w:t>
        </w:r>
        <w:r w:rsidRPr="00BB24C3">
          <w:rPr>
            <w:rStyle w:val="Hyperlink"/>
            <w:noProof/>
          </w:rPr>
          <w:tab/>
          <w:t>Further Assurances</w:t>
        </w:r>
        <w:r>
          <w:rPr>
            <w:noProof/>
          </w:rPr>
          <w:tab/>
        </w:r>
        <w:r>
          <w:rPr>
            <w:noProof/>
          </w:rPr>
          <w:fldChar w:fldCharType="begin"/>
        </w:r>
        <w:r>
          <w:rPr>
            <w:noProof/>
          </w:rPr>
          <w:instrText xml:space="preserve"> PAGEREF _Toc229829227 \h </w:instrText>
        </w:r>
        <w:r>
          <w:rPr>
            <w:noProof/>
          </w:rPr>
        </w:r>
        <w:r>
          <w:rPr>
            <w:noProof/>
          </w:rPr>
          <w:fldChar w:fldCharType="separate"/>
        </w:r>
        <w:r>
          <w:rPr>
            <w:noProof/>
          </w:rPr>
          <w:t>58</w:t>
        </w:r>
        <w:r>
          <w:rPr>
            <w:noProof/>
          </w:rPr>
          <w:fldChar w:fldCharType="end"/>
        </w:r>
      </w:hyperlink>
    </w:p>
    <w:p w14:paraId="4915DD4A" w14:textId="15C17D1C" w:rsidR="001F140B" w:rsidRPr="007D1759" w:rsidRDefault="00287C04" w:rsidP="001F140B">
      <w:pPr>
        <w:widowControl/>
        <w:adjustRightInd/>
        <w:spacing w:after="0"/>
      </w:pPr>
      <w:r w:rsidRPr="0093228F">
        <w:fldChar w:fldCharType="end"/>
      </w:r>
      <w:bookmarkEnd w:id="10"/>
    </w:p>
    <w:p w14:paraId="66D735D3" w14:textId="77777777" w:rsidR="001F140B" w:rsidRDefault="001F140B" w:rsidP="001F140B">
      <w:pPr>
        <w:widowControl/>
        <w:adjustRightInd/>
        <w:rPr>
          <w:b/>
          <w:bCs/>
          <w:u w:val="single"/>
        </w:rPr>
      </w:pPr>
    </w:p>
    <w:p w14:paraId="6938C69A" w14:textId="77777777" w:rsidR="00591FAA" w:rsidRPr="00591FAA" w:rsidRDefault="00287C04" w:rsidP="001F140B">
      <w:pPr>
        <w:widowControl/>
        <w:adjustRightInd/>
        <w:rPr>
          <w:b/>
          <w:bCs/>
        </w:rPr>
      </w:pPr>
      <w:r w:rsidRPr="00591FAA">
        <w:rPr>
          <w:b/>
          <w:bCs/>
        </w:rPr>
        <w:br w:type="page"/>
      </w:r>
    </w:p>
    <w:p w14:paraId="4227F1D0" w14:textId="77777777" w:rsidR="001F140B" w:rsidRDefault="00287C04" w:rsidP="001F140B">
      <w:pPr>
        <w:widowControl/>
        <w:adjustRightInd/>
        <w:rPr>
          <w:b/>
          <w:bCs/>
          <w:u w:val="single"/>
        </w:rPr>
      </w:pPr>
      <w:r>
        <w:rPr>
          <w:b/>
          <w:bCs/>
          <w:u w:val="single"/>
        </w:rPr>
        <w:lastRenderedPageBreak/>
        <w:t>Exhibits</w:t>
      </w:r>
      <w:r w:rsidRPr="00C85E2E">
        <w:rPr>
          <w:b/>
          <w:bCs/>
        </w:rPr>
        <w:t>:</w:t>
      </w:r>
    </w:p>
    <w:p w14:paraId="117499AC" w14:textId="77777777" w:rsidR="001F140B" w:rsidRDefault="00287C04" w:rsidP="001F140B">
      <w:pPr>
        <w:widowControl/>
        <w:adjustRightInd/>
        <w:spacing w:after="0"/>
      </w:pPr>
      <w:r>
        <w:t>Exhibit A</w:t>
      </w:r>
      <w:r>
        <w:tab/>
        <w:t>Facility Description</w:t>
      </w:r>
    </w:p>
    <w:p w14:paraId="41381E8C" w14:textId="77777777" w:rsidR="001F140B" w:rsidRDefault="00287C04" w:rsidP="001F140B">
      <w:pPr>
        <w:widowControl/>
        <w:adjustRightInd/>
        <w:spacing w:after="0"/>
      </w:pPr>
      <w:r>
        <w:t>Exhibit B</w:t>
      </w:r>
      <w:r>
        <w:tab/>
        <w:t>Facility Construction and Commercial Operation</w:t>
      </w:r>
    </w:p>
    <w:p w14:paraId="20F8AA24" w14:textId="77777777" w:rsidR="001F140B" w:rsidRDefault="00287C04" w:rsidP="001F140B">
      <w:pPr>
        <w:widowControl/>
        <w:adjustRightInd/>
        <w:spacing w:after="0"/>
      </w:pPr>
      <w:r>
        <w:t>Exhibit C</w:t>
      </w:r>
      <w:r>
        <w:tab/>
        <w:t>Compensation</w:t>
      </w:r>
    </w:p>
    <w:p w14:paraId="7EA3F347" w14:textId="77777777" w:rsidR="001F140B" w:rsidRDefault="00287C04" w:rsidP="001F140B">
      <w:pPr>
        <w:widowControl/>
        <w:adjustRightInd/>
        <w:spacing w:after="0"/>
      </w:pPr>
      <w:r>
        <w:t>Exhibit D</w:t>
      </w:r>
      <w:r>
        <w:tab/>
        <w:t xml:space="preserve">Scheduling Coordinator Responsibilities </w:t>
      </w:r>
    </w:p>
    <w:p w14:paraId="72B8E094" w14:textId="77777777" w:rsidR="001F140B" w:rsidRDefault="00287C04" w:rsidP="001F140B">
      <w:pPr>
        <w:widowControl/>
        <w:adjustRightInd/>
        <w:spacing w:after="0"/>
      </w:pPr>
      <w:r>
        <w:t>Exhibit E</w:t>
      </w:r>
      <w:r>
        <w:tab/>
        <w:t>Progress Reporting Form</w:t>
      </w:r>
    </w:p>
    <w:p w14:paraId="398C7C49" w14:textId="77777777" w:rsidR="001F140B" w:rsidRDefault="00287C04" w:rsidP="001F140B">
      <w:pPr>
        <w:spacing w:after="0"/>
      </w:pPr>
      <w:r>
        <w:t>Exhibit F</w:t>
      </w:r>
      <w:bookmarkStart w:id="11" w:name="_Hlk34384981"/>
      <w:r>
        <w:t>-1</w:t>
      </w:r>
      <w:bookmarkEnd w:id="11"/>
      <w:r>
        <w:tab/>
        <w:t xml:space="preserve">Form of Monthly </w:t>
      </w:r>
      <w:bookmarkStart w:id="12" w:name="_Hlk34327133"/>
      <w:r>
        <w:t xml:space="preserve">Expected </w:t>
      </w:r>
      <w:bookmarkEnd w:id="12"/>
      <w:r>
        <w:t>Available Capacity Report</w:t>
      </w:r>
      <w:bookmarkStart w:id="13" w:name="_Hlk34327146"/>
    </w:p>
    <w:p w14:paraId="5D88D35C" w14:textId="0AFD2F80" w:rsidR="001F140B" w:rsidRDefault="00287C04" w:rsidP="001F140B">
      <w:pPr>
        <w:spacing w:after="0"/>
      </w:pPr>
      <w:r>
        <w:t>Exhibit F-2</w:t>
      </w:r>
      <w:r>
        <w:tab/>
        <w:t xml:space="preserve">Form of Monthly Expected </w:t>
      </w:r>
      <w:r w:rsidR="009C5586">
        <w:t xml:space="preserve">Available </w:t>
      </w:r>
      <w:r>
        <w:t>Storage Capability Report</w:t>
      </w:r>
      <w:bookmarkEnd w:id="13"/>
    </w:p>
    <w:p w14:paraId="65215E44" w14:textId="77777777" w:rsidR="001F140B" w:rsidRDefault="00287C04" w:rsidP="001F140B">
      <w:pPr>
        <w:spacing w:after="0"/>
        <w:jc w:val="left"/>
      </w:pPr>
      <w:r>
        <w:t>Exhibit G</w:t>
      </w:r>
      <w:r>
        <w:tab/>
      </w:r>
      <w:r w:rsidR="00AB4607">
        <w:t xml:space="preserve">Form of </w:t>
      </w:r>
      <w:r w:rsidR="00AB4607" w:rsidRPr="00E55226">
        <w:t xml:space="preserve">Daily </w:t>
      </w:r>
      <w:r w:rsidR="00AB4607" w:rsidRPr="000A4774">
        <w:t>Availability Notice</w:t>
      </w:r>
    </w:p>
    <w:p w14:paraId="4C2A3B7B" w14:textId="77777777" w:rsidR="001F140B" w:rsidRDefault="00287C04" w:rsidP="001F140B">
      <w:pPr>
        <w:widowControl/>
        <w:adjustRightInd/>
        <w:spacing w:after="0"/>
      </w:pPr>
      <w:r>
        <w:t>Exhibit H</w:t>
      </w:r>
      <w:r>
        <w:tab/>
        <w:t>Form of Commercial Operation Date Certificate</w:t>
      </w:r>
    </w:p>
    <w:p w14:paraId="0B38C34A" w14:textId="77777777" w:rsidR="001F140B" w:rsidRDefault="00287C04" w:rsidP="001F140B">
      <w:pPr>
        <w:widowControl/>
        <w:adjustRightInd/>
        <w:spacing w:after="0"/>
      </w:pPr>
      <w:r>
        <w:t>Exhibit I</w:t>
      </w:r>
      <w:r>
        <w:tab/>
        <w:t xml:space="preserve">Form of Capacity </w:t>
      </w:r>
      <w:r w:rsidR="007C5F9F">
        <w:t xml:space="preserve">Test </w:t>
      </w:r>
      <w:r>
        <w:t>Certificate</w:t>
      </w:r>
    </w:p>
    <w:p w14:paraId="1BA8AD0D" w14:textId="77777777" w:rsidR="001F140B" w:rsidRDefault="00287C04" w:rsidP="001F140B">
      <w:pPr>
        <w:widowControl/>
        <w:adjustRightInd/>
        <w:spacing w:after="0"/>
      </w:pPr>
      <w:r>
        <w:t>Exhibit J</w:t>
      </w:r>
      <w:r>
        <w:tab/>
        <w:t>Form of Construction Start Date Certificate</w:t>
      </w:r>
    </w:p>
    <w:p w14:paraId="310383EC" w14:textId="77777777" w:rsidR="001F140B" w:rsidRDefault="00287C04" w:rsidP="001F140B">
      <w:pPr>
        <w:spacing w:after="0"/>
      </w:pPr>
      <w:r>
        <w:t>Exhibit K</w:t>
      </w:r>
      <w:r>
        <w:tab/>
        <w:t>Form of Letter of Credit</w:t>
      </w:r>
    </w:p>
    <w:p w14:paraId="6EE8B10D" w14:textId="125ACC55" w:rsidR="001F140B" w:rsidRDefault="00287C04" w:rsidP="001F140B">
      <w:pPr>
        <w:spacing w:after="0"/>
      </w:pPr>
      <w:r>
        <w:t>Exhibit L</w:t>
      </w:r>
      <w:r>
        <w:tab/>
      </w:r>
      <w:r w:rsidR="002D4A3A">
        <w:t>[Reserved.]</w:t>
      </w:r>
      <w:r w:rsidR="000361B0">
        <w:t xml:space="preserve"> </w:t>
      </w:r>
    </w:p>
    <w:p w14:paraId="6FDD2207" w14:textId="77777777" w:rsidR="001F140B" w:rsidRDefault="00287C04" w:rsidP="001F140B">
      <w:pPr>
        <w:spacing w:after="0"/>
      </w:pPr>
      <w:r>
        <w:t>Exhibit M</w:t>
      </w:r>
      <w:r>
        <w:tab/>
        <w:t>Form of Replacement RA Notice</w:t>
      </w:r>
    </w:p>
    <w:p w14:paraId="116F4C60" w14:textId="77777777" w:rsidR="001F140B" w:rsidRDefault="00287C04" w:rsidP="001F140B">
      <w:pPr>
        <w:spacing w:after="0"/>
      </w:pPr>
      <w:r>
        <w:t>Exhibit N</w:t>
      </w:r>
      <w:r>
        <w:tab/>
        <w:t>Notices</w:t>
      </w:r>
    </w:p>
    <w:p w14:paraId="75D1ACA7" w14:textId="77777777" w:rsidR="001F140B" w:rsidRDefault="00287C04" w:rsidP="001F140B">
      <w:pPr>
        <w:spacing w:after="0"/>
      </w:pPr>
      <w:r>
        <w:t>Exhibit O</w:t>
      </w:r>
      <w:r>
        <w:tab/>
        <w:t>Capacity Tests</w:t>
      </w:r>
    </w:p>
    <w:p w14:paraId="07D98233" w14:textId="77777777" w:rsidR="001F140B" w:rsidRDefault="00287C04" w:rsidP="001F140B">
      <w:pPr>
        <w:spacing w:after="0"/>
      </w:pPr>
      <w:r>
        <w:t>Exhibit P</w:t>
      </w:r>
      <w:r>
        <w:tab/>
      </w:r>
      <w:bookmarkStart w:id="14" w:name="_Hlk34327175"/>
      <w:r>
        <w:t xml:space="preserve">Annual </w:t>
      </w:r>
      <w:bookmarkEnd w:id="14"/>
      <w:r>
        <w:t>Capacity Availability</w:t>
      </w:r>
      <w:bookmarkStart w:id="15" w:name="_Hlk34385035"/>
      <w:r>
        <w:t xml:space="preserve"> </w:t>
      </w:r>
      <w:bookmarkStart w:id="16" w:name="_Hlk34327182"/>
      <w:r>
        <w:t>Calculation</w:t>
      </w:r>
      <w:bookmarkEnd w:id="15"/>
      <w:bookmarkEnd w:id="16"/>
    </w:p>
    <w:p w14:paraId="3E6497FF" w14:textId="77777777" w:rsidR="001F140B" w:rsidRDefault="00287C04" w:rsidP="001F140B">
      <w:pPr>
        <w:widowControl/>
        <w:adjustRightInd/>
        <w:spacing w:after="0"/>
      </w:pPr>
      <w:r>
        <w:t>Exhibit Q</w:t>
      </w:r>
      <w:r>
        <w:tab/>
        <w:t>Operating Restrictions</w:t>
      </w:r>
    </w:p>
    <w:p w14:paraId="3427F7B1" w14:textId="77777777" w:rsidR="001F140B" w:rsidRDefault="00287C04" w:rsidP="001F140B">
      <w:pPr>
        <w:widowControl/>
        <w:adjustRightInd/>
        <w:spacing w:after="0"/>
      </w:pPr>
      <w:r>
        <w:t>Exhibit R</w:t>
      </w:r>
      <w:r>
        <w:tab/>
        <w:t>Metering Diagram</w:t>
      </w:r>
    </w:p>
    <w:p w14:paraId="7C5603E9" w14:textId="77777777" w:rsidR="007642C1" w:rsidRDefault="00287C04" w:rsidP="00E536C0">
      <w:pPr>
        <w:spacing w:after="0"/>
      </w:pPr>
      <w:r>
        <w:t>Exhibit S</w:t>
      </w:r>
      <w:r>
        <w:tab/>
        <w:t>Form of Consent to Collateral Assignment</w:t>
      </w:r>
    </w:p>
    <w:p w14:paraId="0AE0EDD8" w14:textId="2B330E34" w:rsidR="00E536C0" w:rsidRDefault="00287C04" w:rsidP="00E536C0">
      <w:pPr>
        <w:spacing w:after="0"/>
      </w:pPr>
      <w:r>
        <w:rPr>
          <w:rFonts w:eastAsia="SimSun"/>
        </w:rPr>
        <w:t>Exhibit T</w:t>
      </w:r>
      <w:r>
        <w:rPr>
          <w:rFonts w:eastAsia="SimSun"/>
        </w:rPr>
        <w:tab/>
      </w:r>
      <w:r w:rsidR="0059722E">
        <w:rPr>
          <w:rFonts w:eastAsia="SimSun"/>
        </w:rPr>
        <w:t>[Intentionally Omitted]</w:t>
      </w:r>
    </w:p>
    <w:p w14:paraId="72113608" w14:textId="77777777" w:rsidR="00E536C0" w:rsidRDefault="00287C04" w:rsidP="00E536C0">
      <w:pPr>
        <w:spacing w:after="0"/>
        <w:rPr>
          <w:rFonts w:eastAsia="SimSun"/>
        </w:rPr>
      </w:pPr>
      <w:r w:rsidRPr="00CA070E">
        <w:rPr>
          <w:rFonts w:eastAsia="SimSun"/>
        </w:rPr>
        <w:t xml:space="preserve">Exhibit </w:t>
      </w:r>
      <w:r w:rsidR="007642C1">
        <w:rPr>
          <w:rFonts w:eastAsia="SimSun"/>
        </w:rPr>
        <w:t>U</w:t>
      </w:r>
      <w:r w:rsidRPr="00CA070E">
        <w:rPr>
          <w:rFonts w:eastAsia="SimSun"/>
        </w:rPr>
        <w:tab/>
        <w:t>Supply Chain Code of Conduct</w:t>
      </w:r>
    </w:p>
    <w:p w14:paraId="1952C473" w14:textId="77777777" w:rsidR="001F140B" w:rsidRDefault="00287C04" w:rsidP="00E536C0">
      <w:pPr>
        <w:spacing w:after="0"/>
      </w:pPr>
      <w:r>
        <w:rPr>
          <w:rFonts w:eastAsia="SimSun"/>
        </w:rPr>
        <w:t xml:space="preserve">Exhibit </w:t>
      </w:r>
      <w:r w:rsidR="007642C1">
        <w:rPr>
          <w:rFonts w:eastAsia="SimSun"/>
        </w:rPr>
        <w:t>V</w:t>
      </w:r>
      <w:r>
        <w:rPr>
          <w:rFonts w:eastAsia="SimSun"/>
        </w:rPr>
        <w:tab/>
        <w:t>Material Permits</w:t>
      </w:r>
      <w:r>
        <w:t xml:space="preserve"> </w:t>
      </w:r>
    </w:p>
    <w:p w14:paraId="174726DA" w14:textId="46A99745" w:rsidR="001F140B" w:rsidRDefault="00950228" w:rsidP="00950228">
      <w:pPr>
        <w:widowControl/>
        <w:adjustRightInd/>
        <w:spacing w:after="0"/>
        <w:rPr>
          <w:rFonts w:eastAsia="SimSun"/>
        </w:rPr>
      </w:pPr>
      <w:r>
        <w:rPr>
          <w:rFonts w:eastAsia="SimSun"/>
        </w:rPr>
        <w:t>Exhibit W</w:t>
      </w:r>
      <w:r>
        <w:rPr>
          <w:rFonts w:eastAsia="SimSun"/>
        </w:rPr>
        <w:tab/>
      </w:r>
      <w:bookmarkStart w:id="17" w:name="_Hlk107584622"/>
      <w:r w:rsidR="00093C5A">
        <w:rPr>
          <w:rFonts w:eastAsia="SimSun"/>
        </w:rPr>
        <w:t>Force Majeure Event and/or Development Cure Period Claim Form</w:t>
      </w:r>
      <w:bookmarkEnd w:id="17"/>
    </w:p>
    <w:p w14:paraId="1BBC3326" w14:textId="15C5CF8E" w:rsidR="00E0058D" w:rsidRDefault="00E0058D" w:rsidP="00E0058D">
      <w:pPr>
        <w:spacing w:after="0"/>
        <w:rPr>
          <w:rFonts w:eastAsia="SimSun"/>
        </w:rPr>
      </w:pPr>
      <w:r>
        <w:rPr>
          <w:rFonts w:eastAsia="SimSun"/>
        </w:rPr>
        <w:t>Exhibit X</w:t>
      </w:r>
      <w:r>
        <w:rPr>
          <w:rFonts w:eastAsia="SimSun"/>
        </w:rPr>
        <w:tab/>
        <w:t>Storage Rate Adjustments</w:t>
      </w:r>
    </w:p>
    <w:p w14:paraId="3FD36F43" w14:textId="77777777" w:rsidR="00E0058D" w:rsidRDefault="00E0058D" w:rsidP="00950228">
      <w:pPr>
        <w:widowControl/>
        <w:adjustRightInd/>
        <w:spacing w:after="0"/>
      </w:pPr>
    </w:p>
    <w:p w14:paraId="1FAA4014" w14:textId="77777777" w:rsidR="001F140B" w:rsidRPr="008C14C0" w:rsidRDefault="001F140B" w:rsidP="001F140B">
      <w:pPr>
        <w:widowControl/>
        <w:adjustRightInd/>
        <w:rPr>
          <w:b/>
        </w:rPr>
      </w:pPr>
    </w:p>
    <w:p w14:paraId="616912A9" w14:textId="77777777" w:rsidR="001F140B" w:rsidRDefault="001F140B" w:rsidP="001F140B">
      <w:pPr>
        <w:spacing w:after="0"/>
      </w:pPr>
    </w:p>
    <w:p w14:paraId="16FDBD9B" w14:textId="77777777" w:rsidR="001F140B" w:rsidRDefault="001F140B" w:rsidP="001F140B"/>
    <w:p w14:paraId="1F5F9F7A" w14:textId="77777777" w:rsidR="001F140B" w:rsidRDefault="001F140B" w:rsidP="001F140B"/>
    <w:p w14:paraId="3275DFB1" w14:textId="77777777" w:rsidR="001F140B" w:rsidRDefault="001F140B" w:rsidP="001F140B"/>
    <w:p w14:paraId="6F135101" w14:textId="77777777" w:rsidR="001F140B" w:rsidRDefault="001F140B" w:rsidP="001F140B"/>
    <w:p w14:paraId="53178D0C" w14:textId="77777777" w:rsidR="001F140B" w:rsidRDefault="001F140B" w:rsidP="001F140B"/>
    <w:p w14:paraId="498ADE99" w14:textId="77777777" w:rsidR="001F140B" w:rsidRDefault="001F140B" w:rsidP="001F140B">
      <w:pPr>
        <w:sectPr w:rsidR="001F140B">
          <w:footerReference w:type="default" r:id="rId14"/>
          <w:headerReference w:type="first" r:id="rId15"/>
          <w:footerReference w:type="first" r:id="rId16"/>
          <w:pgSz w:w="12240" w:h="15840" w:code="1"/>
          <w:pgMar w:top="1440" w:right="1440" w:bottom="1440" w:left="1440" w:header="1080" w:footer="720" w:gutter="0"/>
          <w:pgNumType w:fmt="lowerRoman" w:start="1"/>
          <w:cols w:space="720"/>
          <w:noEndnote/>
          <w:titlePg/>
          <w:docGrid w:linePitch="326"/>
        </w:sectPr>
      </w:pPr>
    </w:p>
    <w:p w14:paraId="6F8A7A3B" w14:textId="77777777" w:rsidR="001F140B" w:rsidRDefault="00287C04" w:rsidP="001F140B">
      <w:pPr>
        <w:widowControl/>
        <w:adjustRightInd/>
        <w:jc w:val="center"/>
        <w:rPr>
          <w:b/>
          <w:bCs/>
        </w:rPr>
      </w:pPr>
      <w:r>
        <w:rPr>
          <w:b/>
          <w:bCs/>
        </w:rPr>
        <w:lastRenderedPageBreak/>
        <w:t>ENERGY STORAGE AGREEMENT</w:t>
      </w:r>
    </w:p>
    <w:p w14:paraId="2E8023CB" w14:textId="77777777" w:rsidR="001F140B" w:rsidRDefault="00287C04" w:rsidP="001F140B">
      <w:pPr>
        <w:widowControl/>
        <w:adjustRightInd/>
        <w:ind w:firstLine="720"/>
      </w:pPr>
      <w:r>
        <w:t>This Energy Storage Agreement (“</w:t>
      </w:r>
      <w:r>
        <w:rPr>
          <w:b/>
          <w:bCs/>
          <w:u w:val="single"/>
        </w:rPr>
        <w:t>Agreement</w:t>
      </w:r>
      <w:r>
        <w:t>”) is entered into as of _________ (the “</w:t>
      </w:r>
      <w:r>
        <w:rPr>
          <w:b/>
          <w:u w:val="single"/>
        </w:rPr>
        <w:t>Effective Date</w:t>
      </w:r>
      <w:r>
        <w:t xml:space="preserve">”), between Buyer and Seller. </w:t>
      </w:r>
      <w:r w:rsidRPr="00F22FD9">
        <w:t>Buyer</w:t>
      </w:r>
      <w:r>
        <w:t xml:space="preserve"> and Seller are sometimes referred to herein individually as a “</w:t>
      </w:r>
      <w:r>
        <w:rPr>
          <w:b/>
          <w:bCs/>
          <w:u w:val="single"/>
        </w:rPr>
        <w:t>Party</w:t>
      </w:r>
      <w:r>
        <w:t>” and jointly as the “</w:t>
      </w:r>
      <w:r>
        <w:rPr>
          <w:b/>
          <w:bCs/>
          <w:u w:val="single"/>
        </w:rPr>
        <w:t>Parties</w:t>
      </w:r>
      <w:r w:rsidRPr="008703FF">
        <w:rPr>
          <w:bCs/>
        </w:rPr>
        <w:t>.</w:t>
      </w:r>
      <w:r>
        <w:t>” All capitalized terms used in this Agreement are used with the meanings ascribed to them in Article 1 to this Agreement</w:t>
      </w:r>
      <w:r w:rsidR="00CE3C2B">
        <w:t xml:space="preserve">. </w:t>
      </w:r>
    </w:p>
    <w:p w14:paraId="04E9EE0E" w14:textId="77777777" w:rsidR="001F140B" w:rsidRDefault="00287C04" w:rsidP="001F140B">
      <w:pPr>
        <w:widowControl/>
        <w:adjustRightInd/>
        <w:jc w:val="center"/>
        <w:rPr>
          <w:b/>
          <w:bCs/>
        </w:rPr>
      </w:pPr>
      <w:r>
        <w:rPr>
          <w:b/>
          <w:bCs/>
        </w:rPr>
        <w:t>RECITALS</w:t>
      </w:r>
    </w:p>
    <w:p w14:paraId="1D5E3141" w14:textId="77777777" w:rsidR="001F140B" w:rsidRDefault="00287C04" w:rsidP="001F140B">
      <w:pPr>
        <w:widowControl/>
        <w:adjustRightInd/>
        <w:ind w:firstLine="720"/>
      </w:pPr>
      <w:proofErr w:type="gramStart"/>
      <w:r>
        <w:t>WHEREAS,</w:t>
      </w:r>
      <w:proofErr w:type="gramEnd"/>
      <w:r>
        <w:t xml:space="preserve"> Seller intends to develop, design, construct, own, and operate the Facility; and</w:t>
      </w:r>
    </w:p>
    <w:p w14:paraId="41945DDC" w14:textId="77777777" w:rsidR="001F140B" w:rsidRDefault="00287C04" w:rsidP="001F140B">
      <w:pPr>
        <w:widowControl/>
        <w:adjustRightInd/>
        <w:ind w:firstLine="720"/>
      </w:pPr>
      <w:proofErr w:type="gramStart"/>
      <w:r>
        <w:t>WHEREAS,</w:t>
      </w:r>
      <w:proofErr w:type="gramEnd"/>
      <w:r>
        <w:t xml:space="preserve"> Seller desires to sell, and Buyer desires to purchase, on the terms and conditions set forth in this Agreement, the Product;</w:t>
      </w:r>
    </w:p>
    <w:p w14:paraId="73E19331" w14:textId="77777777" w:rsidR="001F140B" w:rsidRDefault="00287C04" w:rsidP="001F140B">
      <w:pPr>
        <w:widowControl/>
        <w:adjustRightInd/>
        <w:ind w:firstLine="720"/>
      </w:pPr>
      <w:r>
        <w:t>NOW THEREFORE, in consideration of the mutual covenants and agreements herein contained, and for other good and valuable consideration, the sufficiency and adequacy of which are hereby acknowledged, the Parties agree to the following:</w:t>
      </w:r>
    </w:p>
    <w:p w14:paraId="2FD8A993" w14:textId="77777777" w:rsidR="001F140B" w:rsidRDefault="00287C04" w:rsidP="0093228F">
      <w:pPr>
        <w:pStyle w:val="Heading1"/>
      </w:pPr>
      <w:bookmarkStart w:id="22" w:name="_Hlk136082515"/>
      <w:r>
        <w:br/>
      </w:r>
      <w:bookmarkStart w:id="23" w:name="_Ref444439264"/>
      <w:bookmarkStart w:id="24" w:name="_Toc229829117"/>
      <w:r>
        <w:t>DEFINITIONS</w:t>
      </w:r>
      <w:bookmarkEnd w:id="23"/>
      <w:bookmarkEnd w:id="24"/>
    </w:p>
    <w:p w14:paraId="25EE4019" w14:textId="77777777" w:rsidR="001F140B" w:rsidRPr="00886D0E" w:rsidRDefault="00287C04" w:rsidP="0093228F">
      <w:pPr>
        <w:pStyle w:val="Heading2"/>
        <w:rPr>
          <w:vanish/>
          <w:specVanish/>
        </w:rPr>
      </w:pPr>
      <w:bookmarkStart w:id="25" w:name="_Toc229829118"/>
      <w:bookmarkStart w:id="26" w:name="_Ref444439265"/>
      <w:bookmarkEnd w:id="22"/>
      <w:r>
        <w:t>Contract Definitions</w:t>
      </w:r>
      <w:bookmarkEnd w:id="25"/>
    </w:p>
    <w:p w14:paraId="53798E85" w14:textId="52C81D19" w:rsidR="001F140B" w:rsidRDefault="00287C04" w:rsidP="009F4BFA">
      <w:pPr>
        <w:pStyle w:val="HeadingPara2"/>
      </w:pPr>
      <w:r>
        <w:t>.  The following terms, when used herein with initial capitalization, shall have the meanings set forth below:</w:t>
      </w:r>
      <w:bookmarkEnd w:id="26"/>
    </w:p>
    <w:p w14:paraId="795D5A2E" w14:textId="77777777" w:rsidR="001F140B" w:rsidRDefault="00287C04" w:rsidP="001F140B">
      <w:pPr>
        <w:widowControl/>
        <w:adjustRightInd/>
        <w:ind w:firstLine="720"/>
      </w:pPr>
      <w:r>
        <w:t>“</w:t>
      </w:r>
      <w:r>
        <w:rPr>
          <w:b/>
          <w:u w:val="single"/>
        </w:rPr>
        <w:t>AC</w:t>
      </w:r>
      <w:r>
        <w:t>” means alternating current.</w:t>
      </w:r>
    </w:p>
    <w:p w14:paraId="0D599D10" w14:textId="3F835C91" w:rsidR="001F140B" w:rsidRDefault="00287C04" w:rsidP="001F140B">
      <w:pPr>
        <w:widowControl/>
        <w:adjustRightInd/>
        <w:ind w:firstLine="720"/>
      </w:pPr>
      <w:r w:rsidRPr="00E55226">
        <w:t>“</w:t>
      </w:r>
      <w:r>
        <w:rPr>
          <w:b/>
          <w:u w:val="single"/>
        </w:rPr>
        <w:t>Accepted Compliance Costs</w:t>
      </w:r>
      <w:r>
        <w:t>” has the meaning set forth in Section 3.6</w:t>
      </w:r>
      <w:r w:rsidR="006D2F20">
        <w:t>(c)</w:t>
      </w:r>
      <w:r>
        <w:t>.</w:t>
      </w:r>
    </w:p>
    <w:p w14:paraId="6044AB35" w14:textId="141D47C7" w:rsidR="00C46730" w:rsidRDefault="00C46730" w:rsidP="00C46730">
      <w:pPr>
        <w:adjustRightInd/>
        <w:ind w:firstLine="720"/>
      </w:pPr>
      <w:r>
        <w:t>“</w:t>
      </w:r>
      <w:r w:rsidRPr="00C52742">
        <w:rPr>
          <w:b/>
          <w:bCs/>
          <w:u w:val="single"/>
        </w:rPr>
        <w:t xml:space="preserve">Administrative </w:t>
      </w:r>
      <w:r>
        <w:rPr>
          <w:b/>
          <w:bCs/>
          <w:u w:val="single"/>
        </w:rPr>
        <w:t>RA</w:t>
      </w:r>
      <w:r w:rsidRPr="00C52742">
        <w:rPr>
          <w:b/>
          <w:bCs/>
          <w:u w:val="single"/>
        </w:rPr>
        <w:t xml:space="preserve"> Reduction</w:t>
      </w:r>
      <w:r>
        <w:t xml:space="preserve">” means a reduction in the maximum achievable Resource Adequacy Benefits of the Facility due to a reduction that has been generally applied to all resources materially similar to the Facility in terms of type, market and operational characteristics (including those </w:t>
      </w:r>
      <w:r w:rsidRPr="00CA76CD">
        <w:t>characteristics specified in the CPUC Master Resource Database), including any methodology that incorporates fleet averages or other average outage rates.</w:t>
      </w:r>
    </w:p>
    <w:p w14:paraId="41EB1626" w14:textId="77777777" w:rsidR="001F140B" w:rsidRDefault="00287C04" w:rsidP="001F140B">
      <w:pPr>
        <w:widowControl/>
        <w:adjustRightInd/>
        <w:ind w:firstLine="720"/>
      </w:pPr>
      <w:r>
        <w:t>“</w:t>
      </w:r>
      <w:r>
        <w:rPr>
          <w:b/>
          <w:bCs/>
          <w:u w:val="single"/>
        </w:rPr>
        <w:t>Affiliate</w:t>
      </w:r>
      <w:r>
        <w:t xml:space="preserve">” means, with respect to any Person, each Person that directly or indirectly controls, is controlled by, or is under common control with such designated Person. For purposes of this definition and the definition of “Permitted Transferee”, “control” (including, with correlative meanings, the terms “controlled by” and “under common control with”), as used with respect to any Person, shall mean </w:t>
      </w:r>
      <w:bookmarkStart w:id="27" w:name="DocXTextRef7"/>
      <w:r>
        <w:t>(a)</w:t>
      </w:r>
      <w:bookmarkEnd w:id="27"/>
      <w:r>
        <w:t xml:space="preserve"> the direct or indirect right to cast at least fifty percent (50%) of the votes exercisable at an annual general meeting (or its equivalent) of such Person or, if there are no such rights, ownership of at least fifty percent (50%) of the equity or other ownership interest in such Person, or </w:t>
      </w:r>
      <w:bookmarkStart w:id="28" w:name="DocXTextRef8"/>
      <w:r>
        <w:t>(b)</w:t>
      </w:r>
      <w:bookmarkEnd w:id="28"/>
      <w:r>
        <w:t xml:space="preserve"> the right to direct the policies or operations of such Person.</w:t>
      </w:r>
    </w:p>
    <w:p w14:paraId="72BD9781" w14:textId="77777777" w:rsidR="001F140B" w:rsidRPr="0065436D" w:rsidRDefault="00287C04" w:rsidP="001F140B">
      <w:pPr>
        <w:widowControl/>
        <w:adjustRightInd/>
        <w:ind w:firstLine="720"/>
      </w:pPr>
      <w:r>
        <w:t>“</w:t>
      </w:r>
      <w:r>
        <w:rPr>
          <w:b/>
          <w:bCs/>
          <w:u w:val="single"/>
        </w:rPr>
        <w:t>Agreem</w:t>
      </w:r>
      <w:r w:rsidRPr="0065436D">
        <w:rPr>
          <w:b/>
          <w:bCs/>
          <w:u w:val="single"/>
        </w:rPr>
        <w:t>ent</w:t>
      </w:r>
      <w:r w:rsidRPr="0065436D">
        <w:t xml:space="preserve">” has the meaning set forth in the Preamble and includes </w:t>
      </w:r>
      <w:bookmarkStart w:id="29" w:name="_Hlk66372309"/>
      <w:r w:rsidR="00E536C0">
        <w:rPr>
          <w:rFonts w:eastAsia="SimSun" w:cs="Calibri"/>
        </w:rPr>
        <w:t>the Cover Sheet and</w:t>
      </w:r>
      <w:bookmarkEnd w:id="29"/>
      <w:r w:rsidR="00E536C0">
        <w:rPr>
          <w:rFonts w:eastAsia="SimSun" w:cs="Calibri"/>
        </w:rPr>
        <w:t xml:space="preserve"> </w:t>
      </w:r>
      <w:r w:rsidRPr="0065436D">
        <w:t xml:space="preserve">any Exhibits, </w:t>
      </w:r>
      <w:bookmarkStart w:id="30" w:name="DocXTextRef9"/>
      <w:r w:rsidRPr="0065436D">
        <w:t>schedules</w:t>
      </w:r>
      <w:bookmarkEnd w:id="30"/>
      <w:r w:rsidRPr="0065436D">
        <w:t xml:space="preserve"> and any written supplements hereto.</w:t>
      </w:r>
    </w:p>
    <w:p w14:paraId="43DB889B" w14:textId="7D24997A" w:rsidR="000523C6" w:rsidRDefault="000523C6" w:rsidP="001F140B">
      <w:pPr>
        <w:widowControl/>
        <w:adjustRightInd/>
        <w:ind w:firstLine="720"/>
      </w:pPr>
      <w:r>
        <w:lastRenderedPageBreak/>
        <w:t>“</w:t>
      </w:r>
      <w:r w:rsidRPr="007D13DF">
        <w:rPr>
          <w:b/>
          <w:bCs/>
          <w:u w:val="single"/>
        </w:rPr>
        <w:t>Ancillary Meter</w:t>
      </w:r>
      <w:r>
        <w:t>” has the meaning set forth in Section 7.1(a).</w:t>
      </w:r>
      <w:bookmarkStart w:id="31" w:name="_Hlk159857092"/>
    </w:p>
    <w:bookmarkEnd w:id="31"/>
    <w:p w14:paraId="6E6A18AF" w14:textId="496F09E6" w:rsidR="001F140B" w:rsidRDefault="00287C04" w:rsidP="001F140B">
      <w:pPr>
        <w:widowControl/>
        <w:adjustRightInd/>
        <w:ind w:firstLine="720"/>
      </w:pPr>
      <w:r>
        <w:t>“</w:t>
      </w:r>
      <w:r w:rsidRPr="00E55226">
        <w:rPr>
          <w:rFonts w:cs="Arial"/>
          <w:b/>
          <w:u w:val="single"/>
        </w:rPr>
        <w:t>Ancillary Services</w:t>
      </w:r>
      <w:r>
        <w:t>”</w:t>
      </w:r>
      <w:r w:rsidRPr="00933102">
        <w:t xml:space="preserve"> means spinning</w:t>
      </w:r>
      <w:r w:rsidR="001D03F4">
        <w:t xml:space="preserve"> reserve</w:t>
      </w:r>
      <w:r w:rsidRPr="00933102">
        <w:t>, non-spinning</w:t>
      </w:r>
      <w:r w:rsidR="001D03F4">
        <w:t xml:space="preserve"> reserve</w:t>
      </w:r>
      <w:r w:rsidRPr="00933102">
        <w:t xml:space="preserve">, </w:t>
      </w:r>
      <w:r>
        <w:t xml:space="preserve">regulation up, regulation down, black start, voltage support, and any other ancillary services that the Facility </w:t>
      </w:r>
      <w:proofErr w:type="gramStart"/>
      <w:r>
        <w:t>is capable of providing</w:t>
      </w:r>
      <w:proofErr w:type="gramEnd"/>
      <w:r>
        <w:t xml:space="preserve"> consistent with the </w:t>
      </w:r>
      <w:r w:rsidRPr="00E87BBE">
        <w:t>Operating Restrictions</w:t>
      </w:r>
      <w:r>
        <w:t xml:space="preserve">, as each is </w:t>
      </w:r>
      <w:r w:rsidRPr="00933102">
        <w:t xml:space="preserve">defined in the </w:t>
      </w:r>
      <w:r>
        <w:t xml:space="preserve">CAISO </w:t>
      </w:r>
      <w:r w:rsidRPr="00933102">
        <w:t>Tariff.</w:t>
      </w:r>
    </w:p>
    <w:p w14:paraId="7741F645" w14:textId="77777777" w:rsidR="0022291C" w:rsidRPr="008A50F6" w:rsidRDefault="00287C04" w:rsidP="0022291C">
      <w:pPr>
        <w:widowControl/>
        <w:adjustRightInd/>
        <w:ind w:firstLine="720"/>
        <w:rPr>
          <w:b/>
          <w:u w:val="single"/>
        </w:rPr>
      </w:pPr>
      <w:bookmarkStart w:id="32" w:name="_Hlk34385093"/>
      <w:r w:rsidRPr="00D31ABF">
        <w:t>“</w:t>
      </w:r>
      <w:r>
        <w:rPr>
          <w:b/>
          <w:u w:val="single"/>
        </w:rPr>
        <w:t>Annual</w:t>
      </w:r>
      <w:r w:rsidRPr="00CE61BE">
        <w:rPr>
          <w:b/>
          <w:u w:val="single"/>
        </w:rPr>
        <w:t xml:space="preserve"> </w:t>
      </w:r>
      <w:r>
        <w:rPr>
          <w:b/>
          <w:u w:val="single"/>
        </w:rPr>
        <w:t>Capacity</w:t>
      </w:r>
      <w:r w:rsidRPr="00CE61BE">
        <w:rPr>
          <w:b/>
          <w:u w:val="single"/>
        </w:rPr>
        <w:t xml:space="preserve"> Availability</w:t>
      </w:r>
      <w:r w:rsidRPr="00D31ABF">
        <w:t>”</w:t>
      </w:r>
      <w:r w:rsidRPr="00C02413">
        <w:rPr>
          <w:bCs/>
        </w:rPr>
        <w:t xml:space="preserve"> </w:t>
      </w:r>
      <w:r w:rsidRPr="00CE61BE">
        <w:t xml:space="preserve">has the meaning set forth in </w:t>
      </w:r>
      <w:r w:rsidRPr="005D3219">
        <w:rPr>
          <w:u w:val="single"/>
        </w:rPr>
        <w:t>Exhibit P</w:t>
      </w:r>
      <w:r>
        <w:t>.</w:t>
      </w:r>
    </w:p>
    <w:p w14:paraId="3891A948" w14:textId="338D075A" w:rsidR="001F140B" w:rsidRDefault="00287C04" w:rsidP="0022291C">
      <w:pPr>
        <w:widowControl/>
        <w:adjustRightInd/>
        <w:ind w:firstLine="720"/>
      </w:pPr>
      <w:bookmarkStart w:id="33" w:name="_Hlk54068889"/>
      <w:bookmarkEnd w:id="32"/>
      <w:r>
        <w:t>“</w:t>
      </w:r>
      <w:bookmarkStart w:id="34" w:name="_Hlk49843573"/>
      <w:r w:rsidRPr="00E55226">
        <w:rPr>
          <w:b/>
          <w:u w:val="single"/>
        </w:rPr>
        <w:t>Anticipated Flexible Capacity</w:t>
      </w:r>
      <w:bookmarkEnd w:id="34"/>
      <w:r>
        <w:t>”</w:t>
      </w:r>
      <w:r w:rsidRPr="00864302">
        <w:t xml:space="preserve"> </w:t>
      </w:r>
      <w:r>
        <w:t xml:space="preserve">means the amount </w:t>
      </w:r>
      <w:r w:rsidR="005B3EA3">
        <w:t xml:space="preserve">and category </w:t>
      </w:r>
      <w:r>
        <w:t xml:space="preserve">of Flexible Capacity identified </w:t>
      </w:r>
      <w:r w:rsidR="00E536C0">
        <w:t>on the Cover Sheet</w:t>
      </w:r>
      <w:r>
        <w:t xml:space="preserve"> which Seller anticipates as of the Effective Date that the Facility will be qualified by the CAISO to provide to Buyer.</w:t>
      </w:r>
    </w:p>
    <w:bookmarkEnd w:id="33"/>
    <w:p w14:paraId="4916F765" w14:textId="77777777" w:rsidR="00CB58BE" w:rsidRDefault="00287C04" w:rsidP="00CB58BE">
      <w:pPr>
        <w:widowControl/>
        <w:adjustRightInd/>
        <w:ind w:firstLine="720"/>
      </w:pPr>
      <w:r>
        <w:t>“</w:t>
      </w:r>
      <w:r w:rsidRPr="00E05786">
        <w:rPr>
          <w:b/>
          <w:bCs/>
          <w:u w:val="single"/>
        </w:rPr>
        <w:t>Automated Dispatch System</w:t>
      </w:r>
      <w:r>
        <w:t>” or “</w:t>
      </w:r>
      <w:r w:rsidRPr="00E55226">
        <w:rPr>
          <w:rFonts w:cs="Arial"/>
          <w:b/>
          <w:u w:val="single"/>
        </w:rPr>
        <w:t>ADS</w:t>
      </w:r>
      <w:r>
        <w:t>”</w:t>
      </w:r>
      <w:r w:rsidRPr="00933102">
        <w:t xml:space="preserve"> </w:t>
      </w:r>
      <w:bookmarkStart w:id="35" w:name="_Hlk34327228"/>
      <w:r w:rsidR="00F86421">
        <w:t xml:space="preserve">has the meaning set forth </w:t>
      </w:r>
      <w:r>
        <w:t>in the CAISO Tariff</w:t>
      </w:r>
      <w:bookmarkEnd w:id="35"/>
      <w:r w:rsidRPr="00933102">
        <w:t>.</w:t>
      </w:r>
      <w:r>
        <w:t xml:space="preserve"> </w:t>
      </w:r>
    </w:p>
    <w:p w14:paraId="111DC445" w14:textId="77777777" w:rsidR="001F140B" w:rsidRDefault="00287C04" w:rsidP="001F140B">
      <w:pPr>
        <w:widowControl/>
        <w:adjustRightInd/>
        <w:ind w:firstLine="720"/>
      </w:pPr>
      <w:r>
        <w:t>“</w:t>
      </w:r>
      <w:r w:rsidRPr="008F1DF1">
        <w:rPr>
          <w:b/>
          <w:u w:val="single"/>
        </w:rPr>
        <w:t>Automatic Generation Control</w:t>
      </w:r>
      <w:r>
        <w:t xml:space="preserve">” </w:t>
      </w:r>
      <w:r w:rsidR="008F1DF1">
        <w:t>or “</w:t>
      </w:r>
      <w:r w:rsidR="008F1DF1" w:rsidRPr="008F1DF1">
        <w:rPr>
          <w:b/>
          <w:bCs/>
          <w:u w:val="single"/>
        </w:rPr>
        <w:t>AGC</w:t>
      </w:r>
      <w:r w:rsidR="008F1DF1">
        <w:t xml:space="preserve">” </w:t>
      </w:r>
      <w:r>
        <w:t>has the meaning set forth in the CAISO Tariff.</w:t>
      </w:r>
    </w:p>
    <w:p w14:paraId="3DFF5818" w14:textId="75F2F732" w:rsidR="00D07B43" w:rsidRDefault="00287C04" w:rsidP="00D07B43">
      <w:pPr>
        <w:widowControl/>
        <w:adjustRightInd/>
        <w:ind w:firstLine="720"/>
      </w:pPr>
      <w:r>
        <w:t>“</w:t>
      </w:r>
      <w:r>
        <w:rPr>
          <w:b/>
          <w:u w:val="single"/>
        </w:rPr>
        <w:t>Auxiliary Use</w:t>
      </w:r>
      <w:r>
        <w:t xml:space="preserve">” means the Energy that is used (including Energy used during the charging or discharging of the Facility) within the Facility to power the motors, temperature control systems, control systems and other electrical loads that are integral to the </w:t>
      </w:r>
      <w:bookmarkStart w:id="36" w:name="_Hlk129717748"/>
      <w:r w:rsidR="006004F9">
        <w:t xml:space="preserve">charging or discharging </w:t>
      </w:r>
      <w:bookmarkEnd w:id="36"/>
      <w:r>
        <w:t>of the Facility.</w:t>
      </w:r>
    </w:p>
    <w:p w14:paraId="2C4C3B1D" w14:textId="76CD1E07" w:rsidR="00421755" w:rsidRDefault="00421755" w:rsidP="00421755">
      <w:pPr>
        <w:widowControl/>
        <w:adjustRightInd/>
        <w:ind w:firstLine="720"/>
      </w:pPr>
      <w:r w:rsidRPr="00864302">
        <w:t>“</w:t>
      </w:r>
      <w:r>
        <w:rPr>
          <w:b/>
          <w:u w:val="single"/>
        </w:rPr>
        <w:t>Availability Notice</w:t>
      </w:r>
      <w:r w:rsidRPr="00864302">
        <w:t xml:space="preserve">” </w:t>
      </w:r>
      <w:r w:rsidRPr="00E0713C">
        <w:t>means Seller’s availability forecasts issued pursuant to Section 4.</w:t>
      </w:r>
      <w:r w:rsidR="00F44A7B" w:rsidRPr="00E0713C">
        <w:t>10</w:t>
      </w:r>
      <w:r w:rsidRPr="00E0713C">
        <w:t xml:space="preserve"> with respect to the Available Effective Capacity and Available Storage Capability, which shall include any updates from Seller with respect to Facility outages or availability as reported to CAISO (including as reported in OMS).</w:t>
      </w:r>
    </w:p>
    <w:p w14:paraId="03849996" w14:textId="77777777" w:rsidR="00421755" w:rsidRDefault="00421755" w:rsidP="00421755">
      <w:pPr>
        <w:pStyle w:val="Body"/>
      </w:pPr>
      <w:r w:rsidRPr="003007D6">
        <w:rPr>
          <w:lang w:val="en-CA"/>
        </w:rPr>
        <w:t>“</w:t>
      </w:r>
      <w:r w:rsidRPr="00E55226">
        <w:rPr>
          <w:b/>
          <w:u w:val="single"/>
          <w:lang w:val="en-CA"/>
        </w:rPr>
        <w:t>Availability Standards</w:t>
      </w:r>
      <w:r w:rsidRPr="003007D6">
        <w:rPr>
          <w:lang w:val="en-CA"/>
        </w:rPr>
        <w:t xml:space="preserve">” </w:t>
      </w:r>
      <w:r>
        <w:rPr>
          <w:lang w:val="en-CA"/>
        </w:rPr>
        <w:t>has the meaning set forth in</w:t>
      </w:r>
      <w:r w:rsidRPr="003007D6">
        <w:rPr>
          <w:lang w:val="en-CA"/>
        </w:rPr>
        <w:t xml:space="preserve"> </w:t>
      </w:r>
      <w:r>
        <w:rPr>
          <w:lang w:val="en-CA"/>
        </w:rPr>
        <w:t xml:space="preserve">the CAISO Tariff </w:t>
      </w:r>
      <w:r w:rsidRPr="003007D6">
        <w:rPr>
          <w:lang w:val="en-CA"/>
        </w:rPr>
        <w:t xml:space="preserve">or such other similar term as modified and approved by FERC hereafter to be incorporated in the </w:t>
      </w:r>
      <w:r>
        <w:rPr>
          <w:lang w:val="en-CA"/>
        </w:rPr>
        <w:t xml:space="preserve">CAISO </w:t>
      </w:r>
      <w:r w:rsidRPr="003007D6">
        <w:rPr>
          <w:lang w:val="en-CA"/>
        </w:rPr>
        <w:t>Tariff.</w:t>
      </w:r>
    </w:p>
    <w:p w14:paraId="7F8401EA" w14:textId="77777777" w:rsidR="00E9595A" w:rsidRDefault="00E9595A" w:rsidP="00E9595A">
      <w:pPr>
        <w:pStyle w:val="body5"/>
        <w:rPr>
          <w:color w:val="000000"/>
        </w:rPr>
      </w:pPr>
      <w:r w:rsidRPr="003E1A54">
        <w:t>“</w:t>
      </w:r>
      <w:r>
        <w:rPr>
          <w:b/>
          <w:bCs/>
          <w:u w:val="single"/>
        </w:rPr>
        <w:t>Available Capacity</w:t>
      </w:r>
      <w:r w:rsidRPr="003E1A54">
        <w:t>” means</w:t>
      </w:r>
      <w:r w:rsidRPr="003E1A54">
        <w:rPr>
          <w:color w:val="000000"/>
        </w:rPr>
        <w:t xml:space="preserve"> the capacity </w:t>
      </w:r>
      <w:r>
        <w:rPr>
          <w:color w:val="000000"/>
        </w:rPr>
        <w:t>of</w:t>
      </w:r>
      <w:r w:rsidRPr="003E1A54">
        <w:rPr>
          <w:color w:val="000000"/>
        </w:rPr>
        <w:t xml:space="preserve"> the </w:t>
      </w:r>
      <w:r>
        <w:rPr>
          <w:color w:val="000000"/>
        </w:rPr>
        <w:t>Facility</w:t>
      </w:r>
      <w:r w:rsidRPr="003E1A54">
        <w:rPr>
          <w:color w:val="000000"/>
        </w:rPr>
        <w:t xml:space="preserve">, expressed in whole MWs, that is </w:t>
      </w:r>
      <w:r>
        <w:rPr>
          <w:color w:val="000000"/>
        </w:rPr>
        <w:t xml:space="preserve">mechanically </w:t>
      </w:r>
      <w:r w:rsidRPr="003E1A54">
        <w:rPr>
          <w:color w:val="000000"/>
        </w:rPr>
        <w:t xml:space="preserve">available to </w:t>
      </w:r>
      <w:r>
        <w:rPr>
          <w:color w:val="000000"/>
        </w:rPr>
        <w:t>charge and discharge</w:t>
      </w:r>
      <w:r w:rsidRPr="003E1A54">
        <w:rPr>
          <w:color w:val="000000"/>
        </w:rPr>
        <w:t xml:space="preserve"> Energy</w:t>
      </w:r>
      <w:r>
        <w:rPr>
          <w:color w:val="000000"/>
        </w:rPr>
        <w:t xml:space="preserve"> and provide Ancillary Services</w:t>
      </w:r>
      <w:r w:rsidRPr="003E1A54">
        <w:rPr>
          <w:color w:val="000000"/>
        </w:rPr>
        <w:t>.</w:t>
      </w:r>
    </w:p>
    <w:p w14:paraId="61324217" w14:textId="77777777" w:rsidR="006C6115" w:rsidRDefault="006C6115" w:rsidP="006C6115">
      <w:pPr>
        <w:ind w:firstLine="720"/>
        <w:rPr>
          <w:rFonts w:eastAsia="SimSun" w:cs="Calibri"/>
        </w:rPr>
      </w:pPr>
      <w:r>
        <w:rPr>
          <w:rFonts w:eastAsia="SimSun" w:cs="Calibri"/>
        </w:rPr>
        <w:t>“</w:t>
      </w:r>
      <w:r>
        <w:rPr>
          <w:rFonts w:eastAsia="SimSun" w:cs="Calibri"/>
          <w:b/>
          <w:u w:val="single"/>
        </w:rPr>
        <w:t>Available Effective Capacity</w:t>
      </w:r>
      <w:r>
        <w:rPr>
          <w:rFonts w:eastAsia="SimSun" w:cs="Calibri"/>
        </w:rPr>
        <w:t>” has</w:t>
      </w:r>
      <w:r w:rsidRPr="00B13116">
        <w:rPr>
          <w:rFonts w:eastAsia="SimSun"/>
        </w:rPr>
        <w:t xml:space="preserve"> the </w:t>
      </w:r>
      <w:r>
        <w:rPr>
          <w:rFonts w:eastAsia="SimSun" w:cs="Calibri"/>
        </w:rPr>
        <w:t xml:space="preserve">meaning in </w:t>
      </w:r>
      <w:r>
        <w:rPr>
          <w:rFonts w:eastAsia="SimSun" w:cs="Calibri"/>
          <w:u w:val="single"/>
        </w:rPr>
        <w:t>Exhibit P</w:t>
      </w:r>
      <w:r>
        <w:rPr>
          <w:rFonts w:eastAsia="SimSun" w:cs="Calibri"/>
        </w:rPr>
        <w:t>.</w:t>
      </w:r>
    </w:p>
    <w:p w14:paraId="601E5A46" w14:textId="77777777" w:rsidR="006C6115" w:rsidRPr="00B13116" w:rsidRDefault="006C6115" w:rsidP="006C6115">
      <w:pPr>
        <w:ind w:firstLine="720"/>
        <w:rPr>
          <w:rFonts w:eastAsia="SimSun"/>
        </w:rPr>
      </w:pPr>
      <w:r>
        <w:rPr>
          <w:rFonts w:eastAsia="SimSun" w:cs="Calibri"/>
        </w:rPr>
        <w:t>“</w:t>
      </w:r>
      <w:r>
        <w:rPr>
          <w:rFonts w:eastAsia="SimSun" w:cs="Calibri"/>
          <w:b/>
          <w:u w:val="single"/>
        </w:rPr>
        <w:t>Available Storage Capability</w:t>
      </w:r>
      <w:r>
        <w:rPr>
          <w:rFonts w:eastAsia="SimSun" w:cs="Calibri"/>
        </w:rPr>
        <w:t>” has</w:t>
      </w:r>
      <w:r w:rsidRPr="00B13116">
        <w:rPr>
          <w:rFonts w:eastAsia="SimSun"/>
        </w:rPr>
        <w:t xml:space="preserve"> the </w:t>
      </w:r>
      <w:r>
        <w:rPr>
          <w:rFonts w:eastAsia="SimSun" w:cs="Calibri"/>
        </w:rPr>
        <w:t xml:space="preserve">meaning in </w:t>
      </w:r>
      <w:r>
        <w:rPr>
          <w:rFonts w:eastAsia="SimSun" w:cs="Calibri"/>
          <w:u w:val="single"/>
        </w:rPr>
        <w:t>Exhibit P</w:t>
      </w:r>
      <w:r w:rsidRPr="00B13116">
        <w:rPr>
          <w:rFonts w:eastAsia="SimSun"/>
        </w:rPr>
        <w:t>.</w:t>
      </w:r>
    </w:p>
    <w:p w14:paraId="62FF2C01" w14:textId="77777777" w:rsidR="001F140B" w:rsidRDefault="00287C04" w:rsidP="001F140B">
      <w:pPr>
        <w:widowControl/>
        <w:adjustRightInd/>
        <w:ind w:firstLine="720"/>
      </w:pPr>
      <w:r>
        <w:t>“</w:t>
      </w:r>
      <w:r>
        <w:rPr>
          <w:b/>
          <w:u w:val="single"/>
        </w:rPr>
        <w:t>Bankrupt</w:t>
      </w:r>
      <w:r>
        <w:t>”</w:t>
      </w:r>
      <w:r w:rsidR="0009016B">
        <w:t xml:space="preserve"> </w:t>
      </w:r>
      <w:bookmarkStart w:id="37" w:name="_Hlk49874293"/>
      <w:r w:rsidR="0009016B">
        <w:t>or “</w:t>
      </w:r>
      <w:r w:rsidR="0009016B" w:rsidRPr="00502215">
        <w:rPr>
          <w:b/>
          <w:bCs/>
          <w:u w:val="single"/>
        </w:rPr>
        <w:t>Bankruptcy</w:t>
      </w:r>
      <w:r w:rsidR="0009016B">
        <w:t>”</w:t>
      </w:r>
      <w:r>
        <w:t xml:space="preserve"> </w:t>
      </w:r>
      <w:bookmarkEnd w:id="37"/>
      <w:r>
        <w:t xml:space="preserve">means with respect to any entity, such entity that </w:t>
      </w:r>
      <w:bookmarkStart w:id="38" w:name="DocXTextRef10"/>
      <w:r>
        <w:t>(a)</w:t>
      </w:r>
      <w:bookmarkEnd w:id="38"/>
      <w:r>
        <w:t xml:space="preserve"> files a petition or otherwise commences, authorizes or acquiesces in the commencement of a proceeding or cause of action under any bankruptcy, insolvency, reorganization or similar Law, </w:t>
      </w:r>
      <w:bookmarkStart w:id="39" w:name="DocXTextRef11"/>
      <w:r>
        <w:t>(b)</w:t>
      </w:r>
      <w:bookmarkEnd w:id="39"/>
      <w:r>
        <w:t xml:space="preserve"> has any such petition filed or commenced against it which </w:t>
      </w:r>
      <w:r>
        <w:rPr>
          <w:color w:val="000000"/>
        </w:rPr>
        <w:t>remains unstayed or undismissed for a period of ninety (90) days</w:t>
      </w:r>
      <w:r>
        <w:t xml:space="preserve">, </w:t>
      </w:r>
      <w:bookmarkStart w:id="40" w:name="DocXTextRef12"/>
      <w:r>
        <w:t>(c)</w:t>
      </w:r>
      <w:bookmarkEnd w:id="40"/>
      <w:r>
        <w:t xml:space="preserve"> makes an assignment or any general arrangement for the benefit of creditors, </w:t>
      </w:r>
      <w:bookmarkStart w:id="41" w:name="DocXTextRef13"/>
      <w:r>
        <w:t>(d)</w:t>
      </w:r>
      <w:bookmarkEnd w:id="41"/>
      <w:r>
        <w:t xml:space="preserve"> otherwise becomes bankrupt or insolvent (however evidenced), </w:t>
      </w:r>
      <w:bookmarkStart w:id="42" w:name="DocXTextRef14"/>
      <w:r>
        <w:t>(e)</w:t>
      </w:r>
      <w:bookmarkEnd w:id="42"/>
      <w:r>
        <w:t xml:space="preserve"> has a liquidator, administrator, receiver, trustee, conservator or similar official appointed with respect to it or any substantial portion of its property or assets, or </w:t>
      </w:r>
      <w:bookmarkStart w:id="43" w:name="DocXTextRef15"/>
      <w:r>
        <w:t>(f)</w:t>
      </w:r>
      <w:bookmarkEnd w:id="43"/>
      <w:r>
        <w:t xml:space="preserve"> is generally unable to pay its debts as they fall due.</w:t>
      </w:r>
    </w:p>
    <w:p w14:paraId="72480EC8" w14:textId="3A8C7996" w:rsidR="00B4762D" w:rsidRDefault="00287C04" w:rsidP="001F140B">
      <w:pPr>
        <w:widowControl/>
        <w:adjustRightInd/>
        <w:ind w:firstLine="720"/>
      </w:pPr>
      <w:bookmarkStart w:id="44" w:name="_Hlk37174652"/>
      <w:r>
        <w:lastRenderedPageBreak/>
        <w:t>“</w:t>
      </w:r>
      <w:r w:rsidRPr="006F27E1">
        <w:rPr>
          <w:b/>
          <w:bCs/>
          <w:u w:val="single"/>
        </w:rPr>
        <w:t>Battery Charging Factor</w:t>
      </w:r>
      <w:r>
        <w:t xml:space="preserve">” means the </w:t>
      </w:r>
      <w:r w:rsidR="005C1188">
        <w:rPr>
          <w:rFonts w:eastAsiaTheme="minorHAnsi"/>
        </w:rPr>
        <w:t>quotient (expressed as a decimal) of (a) the Charging Energy after reaching 100% SOC or the first five (5) hours of the charging phase of the applicable Capacity Test, as applicable, divided by (b) [the Installed Capacity x four (4) hours] MWh, not to exceed one (1)</w:t>
      </w:r>
      <w:r w:rsidR="005C1188">
        <w:rPr>
          <w:rFonts w:eastAsia="SimSun" w:cs="Calibri"/>
        </w:rPr>
        <w:t>.</w:t>
      </w:r>
    </w:p>
    <w:p w14:paraId="516C087D" w14:textId="3A213913" w:rsidR="00B4762D" w:rsidRDefault="00287C04" w:rsidP="001F140B">
      <w:pPr>
        <w:widowControl/>
        <w:adjustRightInd/>
        <w:ind w:firstLine="720"/>
        <w:rPr>
          <w:color w:val="000000"/>
        </w:rPr>
      </w:pPr>
      <w:r>
        <w:t>“</w:t>
      </w:r>
      <w:r w:rsidRPr="0039299F">
        <w:rPr>
          <w:b/>
          <w:bCs/>
          <w:u w:val="single"/>
        </w:rPr>
        <w:t xml:space="preserve">Battery </w:t>
      </w:r>
      <w:r>
        <w:rPr>
          <w:b/>
          <w:bCs/>
          <w:u w:val="single"/>
        </w:rPr>
        <w:t>Disc</w:t>
      </w:r>
      <w:r w:rsidRPr="0039299F">
        <w:rPr>
          <w:b/>
          <w:bCs/>
          <w:u w:val="single"/>
        </w:rPr>
        <w:t>harging Factor</w:t>
      </w:r>
      <w:r>
        <w:t xml:space="preserve">” means </w:t>
      </w:r>
      <w:r w:rsidR="005C1188">
        <w:rPr>
          <w:rFonts w:eastAsiaTheme="minorHAnsi"/>
        </w:rPr>
        <w:t>the quotient (expressed as a decimal) of (a) the Facility Energy after the first four (4) hours of the discharging phase of the applicable Capacity Test, divided by (b) [the Installed Capacity x four (4) hours] MWh, not to exceed one (1)</w:t>
      </w:r>
      <w:r w:rsidR="005C1188">
        <w:rPr>
          <w:rFonts w:eastAsia="SimSun" w:cs="Calibri"/>
        </w:rPr>
        <w:t>.</w:t>
      </w:r>
    </w:p>
    <w:bookmarkEnd w:id="44"/>
    <w:p w14:paraId="388E8ABD" w14:textId="77777777" w:rsidR="001F140B" w:rsidRDefault="00287C04" w:rsidP="001F140B">
      <w:pPr>
        <w:widowControl/>
        <w:adjustRightInd/>
        <w:ind w:firstLine="720"/>
      </w:pPr>
      <w:r>
        <w:t>“</w:t>
      </w:r>
      <w:r>
        <w:rPr>
          <w:b/>
          <w:bCs/>
          <w:u w:val="single"/>
        </w:rPr>
        <w:t>Business Day</w:t>
      </w:r>
      <w:r>
        <w:t>” means any day except a Saturday, Sunday, or a Federal Reserve Bank holiday in California. A Business Day begins at 8:00 a.m. and ends at 5:00 p.m. local time for the Party sending a Notice, or payment, or performing a specified action.</w:t>
      </w:r>
    </w:p>
    <w:p w14:paraId="4F6D3AA4" w14:textId="77777777" w:rsidR="001F140B" w:rsidRDefault="00287C04" w:rsidP="001F140B">
      <w:pPr>
        <w:widowControl/>
        <w:adjustRightInd/>
        <w:ind w:firstLine="720"/>
      </w:pPr>
      <w:r>
        <w:t>“</w:t>
      </w:r>
      <w:r>
        <w:rPr>
          <w:b/>
          <w:bCs/>
          <w:u w:val="single"/>
        </w:rPr>
        <w:t>Buyer</w:t>
      </w:r>
      <w:r>
        <w:t>” has the meaning set forth on the Cover Sheet.</w:t>
      </w:r>
    </w:p>
    <w:p w14:paraId="2C6F9872" w14:textId="77777777" w:rsidR="001F140B" w:rsidRDefault="00287C04" w:rsidP="001F140B">
      <w:pPr>
        <w:widowControl/>
        <w:adjustRightInd/>
        <w:ind w:firstLine="720"/>
      </w:pPr>
      <w:r>
        <w:t>“</w:t>
      </w:r>
      <w:r>
        <w:rPr>
          <w:b/>
          <w:bCs/>
          <w:u w:val="single"/>
        </w:rPr>
        <w:t>Buyer Default</w:t>
      </w:r>
      <w:r>
        <w:t>” means an Event of Default of Buyer.</w:t>
      </w:r>
    </w:p>
    <w:p w14:paraId="50381259" w14:textId="77777777" w:rsidR="001F140B" w:rsidRDefault="00287C04" w:rsidP="001F140B">
      <w:pPr>
        <w:widowControl/>
        <w:adjustRightInd/>
        <w:ind w:firstLine="720"/>
      </w:pPr>
      <w:bookmarkStart w:id="45" w:name="_Hlk34327540"/>
      <w:r>
        <w:t>“</w:t>
      </w:r>
      <w:r>
        <w:rPr>
          <w:b/>
          <w:bCs/>
          <w:u w:val="single"/>
        </w:rPr>
        <w:t>Buyer Dispatched Test</w:t>
      </w:r>
      <w:r>
        <w:t>” has the meaning in Section 4.4(c).</w:t>
      </w:r>
      <w:bookmarkEnd w:id="45"/>
    </w:p>
    <w:p w14:paraId="1224BE5F" w14:textId="77777777" w:rsidR="001F140B" w:rsidRDefault="00287C04" w:rsidP="001F140B">
      <w:pPr>
        <w:widowControl/>
        <w:adjustRightInd/>
        <w:ind w:firstLine="720"/>
      </w:pPr>
      <w:r>
        <w:t>“</w:t>
      </w:r>
      <w:r w:rsidRPr="005C57FC">
        <w:rPr>
          <w:b/>
          <w:u w:val="single"/>
        </w:rPr>
        <w:t>Buyer’s Indemnified Parties</w:t>
      </w:r>
      <w:r>
        <w:t>” has the meaning set forth in Section 18.2.</w:t>
      </w:r>
    </w:p>
    <w:p w14:paraId="26A7F46A" w14:textId="77777777" w:rsidR="001F140B" w:rsidRDefault="00287C04" w:rsidP="001F140B">
      <w:pPr>
        <w:widowControl/>
        <w:adjustRightInd/>
        <w:ind w:firstLine="720"/>
        <w:rPr>
          <w:szCs w:val="22"/>
        </w:rPr>
      </w:pPr>
      <w:r>
        <w:rPr>
          <w:szCs w:val="22"/>
        </w:rPr>
        <w:t>“</w:t>
      </w:r>
      <w:r>
        <w:rPr>
          <w:b/>
          <w:szCs w:val="22"/>
          <w:u w:val="single"/>
        </w:rPr>
        <w:t>CAISO</w:t>
      </w:r>
      <w:r>
        <w:rPr>
          <w:szCs w:val="22"/>
        </w:rPr>
        <w:t>” means the California Independent System Operator Corporation or any successor entity performing similar functions.</w:t>
      </w:r>
    </w:p>
    <w:p w14:paraId="14585F4D" w14:textId="77777777" w:rsidR="001F140B" w:rsidRPr="00983A66" w:rsidRDefault="00287C04" w:rsidP="001F140B">
      <w:pPr>
        <w:pStyle w:val="10sp05"/>
        <w:rPr>
          <w:b/>
          <w:szCs w:val="22"/>
        </w:rPr>
      </w:pPr>
      <w:bookmarkStart w:id="46" w:name="_Hlk136096076"/>
      <w:r w:rsidRPr="0027789B">
        <w:t>“</w:t>
      </w:r>
      <w:r w:rsidRPr="00E55226">
        <w:rPr>
          <w:b/>
          <w:u w:val="single"/>
        </w:rPr>
        <w:t>CAISO Certification</w:t>
      </w:r>
      <w:r w:rsidRPr="0027789B">
        <w:t>” means the certification and testing requirements for a storage unit set forth in the CAISO Tariff</w:t>
      </w:r>
      <w:r w:rsidR="008F1DF1">
        <w:t xml:space="preserve"> that are applicable to the Facility</w:t>
      </w:r>
      <w:r w:rsidRPr="0027789B">
        <w:t xml:space="preserve">, including certification and testing for all </w:t>
      </w:r>
      <w:bookmarkStart w:id="47" w:name="_Hlk34400314"/>
      <w:r>
        <w:t>Ancillary Services</w:t>
      </w:r>
      <w:bookmarkEnd w:id="47"/>
      <w:r w:rsidRPr="0027789B">
        <w:t>, PMAX, and PMIN associated with such storage units</w:t>
      </w:r>
      <w:bookmarkStart w:id="48" w:name="_Hlk34327587"/>
      <w:r>
        <w:t>, that are applicable to the Facility</w:t>
      </w:r>
      <w:bookmarkEnd w:id="48"/>
      <w:r w:rsidRPr="0027789B">
        <w:t>.</w:t>
      </w:r>
    </w:p>
    <w:bookmarkEnd w:id="46"/>
    <w:p w14:paraId="1D4CC9D1" w14:textId="77777777" w:rsidR="00CB58BE" w:rsidRPr="00983A66" w:rsidRDefault="00287C04" w:rsidP="00CB58BE">
      <w:pPr>
        <w:pStyle w:val="10sp05"/>
        <w:rPr>
          <w:b/>
          <w:szCs w:val="22"/>
        </w:rPr>
      </w:pPr>
      <w:r>
        <w:rPr>
          <w:szCs w:val="22"/>
        </w:rPr>
        <w:t>“</w:t>
      </w:r>
      <w:r>
        <w:rPr>
          <w:b/>
          <w:szCs w:val="22"/>
          <w:u w:val="single"/>
        </w:rPr>
        <w:t>CAISO Charges Invoice</w:t>
      </w:r>
      <w:r>
        <w:rPr>
          <w:szCs w:val="22"/>
        </w:rPr>
        <w:t>” has the meaning set forth in Exhibit D.</w:t>
      </w:r>
      <w:r>
        <w:rPr>
          <w:color w:val="000000"/>
        </w:rPr>
        <w:t xml:space="preserve"> </w:t>
      </w:r>
    </w:p>
    <w:p w14:paraId="774950C5" w14:textId="06274974" w:rsidR="009215FC" w:rsidRPr="005937D7" w:rsidRDefault="009215FC" w:rsidP="009215FC">
      <w:pPr>
        <w:pStyle w:val="10sp05"/>
        <w:rPr>
          <w:bCs/>
          <w:szCs w:val="22"/>
        </w:rPr>
      </w:pPr>
      <w:bookmarkStart w:id="49" w:name="_Hlk135728573"/>
      <w:r>
        <w:rPr>
          <w:szCs w:val="22"/>
        </w:rPr>
        <w:t>“</w:t>
      </w:r>
      <w:r>
        <w:rPr>
          <w:b/>
          <w:szCs w:val="22"/>
          <w:u w:val="single"/>
        </w:rPr>
        <w:t>CAISO Commercial Operation</w:t>
      </w:r>
      <w:r>
        <w:rPr>
          <w:szCs w:val="22"/>
        </w:rPr>
        <w:t xml:space="preserve">” has the meaning </w:t>
      </w:r>
      <w:r w:rsidR="00242039">
        <w:rPr>
          <w:szCs w:val="22"/>
        </w:rPr>
        <w:t>of</w:t>
      </w:r>
      <w:r>
        <w:rPr>
          <w:szCs w:val="22"/>
        </w:rPr>
        <w:t xml:space="preserve"> “Commercial Operation” </w:t>
      </w:r>
      <w:r w:rsidR="00242039">
        <w:rPr>
          <w:szCs w:val="22"/>
        </w:rPr>
        <w:t>set forth</w:t>
      </w:r>
      <w:r>
        <w:rPr>
          <w:szCs w:val="22"/>
        </w:rPr>
        <w:t xml:space="preserve"> in the CAISO Tariff.</w:t>
      </w:r>
    </w:p>
    <w:bookmarkEnd w:id="49"/>
    <w:p w14:paraId="25E71D49" w14:textId="0128AA3D" w:rsidR="00CB58BE" w:rsidRPr="00983A66" w:rsidRDefault="00287C04" w:rsidP="00CB58BE">
      <w:pPr>
        <w:pStyle w:val="10sp05"/>
      </w:pPr>
      <w:r>
        <w:rPr>
          <w:color w:val="000000"/>
        </w:rPr>
        <w:t>“</w:t>
      </w:r>
      <w:r>
        <w:rPr>
          <w:b/>
          <w:bCs/>
          <w:color w:val="000000"/>
          <w:u w:val="single"/>
        </w:rPr>
        <w:t>CAISO Dispatch</w:t>
      </w:r>
      <w:r>
        <w:rPr>
          <w:color w:val="000000"/>
        </w:rPr>
        <w:t xml:space="preserve">” means any </w:t>
      </w:r>
      <w:r>
        <w:t>Charging Notice or Discharging Notice given by the CAISO to the Facility, whether through ADS, AGC or any successor communication protocol, communicating an Ancillary Service Award (as defined in the CAISO Tariff) or directing the Facility to charge or discharge at a specific MW rate for a specified period of time or amount of MWh</w:t>
      </w:r>
      <w:r>
        <w:rPr>
          <w:color w:val="000000"/>
        </w:rPr>
        <w:t>.</w:t>
      </w:r>
    </w:p>
    <w:p w14:paraId="2E5B4280" w14:textId="77777777" w:rsidR="001F140B" w:rsidRDefault="00287C04" w:rsidP="001F140B">
      <w:pPr>
        <w:widowControl/>
        <w:adjustRightInd/>
        <w:ind w:firstLine="720"/>
      </w:pPr>
      <w:r>
        <w:rPr>
          <w:szCs w:val="22"/>
        </w:rPr>
        <w:t>“</w:t>
      </w:r>
      <w:r>
        <w:rPr>
          <w:b/>
          <w:szCs w:val="22"/>
          <w:u w:val="single"/>
        </w:rPr>
        <w:t>CAISO Grid</w:t>
      </w:r>
      <w:r>
        <w:rPr>
          <w:szCs w:val="22"/>
        </w:rPr>
        <w:t>” has the same meaning as “CAISO Controlled Grid” as defined in the CAISO Tariff.</w:t>
      </w:r>
    </w:p>
    <w:p w14:paraId="72667533" w14:textId="36135CB6" w:rsidR="0059722E" w:rsidRDefault="0059722E" w:rsidP="0059722E">
      <w:pPr>
        <w:ind w:firstLine="720"/>
        <w:rPr>
          <w:szCs w:val="22"/>
        </w:rPr>
      </w:pPr>
      <w:r w:rsidRPr="00001A9B">
        <w:t>“</w:t>
      </w:r>
      <w:r>
        <w:rPr>
          <w:b/>
          <w:bCs/>
          <w:u w:val="single"/>
        </w:rPr>
        <w:t>CAISO</w:t>
      </w:r>
      <w:r w:rsidRPr="0051038B">
        <w:rPr>
          <w:b/>
          <w:bCs/>
          <w:u w:val="single"/>
        </w:rPr>
        <w:t>-Penalized Shortfall</w:t>
      </w:r>
      <w:r w:rsidRPr="00001A9B">
        <w:t>”</w:t>
      </w:r>
      <w:r>
        <w:t xml:space="preserve"> </w:t>
      </w:r>
      <w:r w:rsidRPr="00A15ED3">
        <w:t xml:space="preserve">has the </w:t>
      </w:r>
      <w:r w:rsidRPr="00F028A7">
        <w:rPr>
          <w:rFonts w:eastAsia="SimSun" w:cs="Calibri"/>
        </w:rPr>
        <w:t>meaning</w:t>
      </w:r>
      <w:r w:rsidRPr="00A15ED3">
        <w:t xml:space="preserve"> set forth in </w:t>
      </w:r>
      <w:r w:rsidRPr="00A15ED3">
        <w:rPr>
          <w:u w:val="single"/>
        </w:rPr>
        <w:t xml:space="preserve">Section </w:t>
      </w:r>
      <w:r>
        <w:rPr>
          <w:u w:val="single"/>
        </w:rPr>
        <w:t>3.</w:t>
      </w:r>
      <w:r w:rsidR="00EC2CCB">
        <w:rPr>
          <w:u w:val="single"/>
        </w:rPr>
        <w:t>5</w:t>
      </w:r>
      <w:r>
        <w:rPr>
          <w:u w:val="single"/>
        </w:rPr>
        <w:t>(b)(ii)</w:t>
      </w:r>
      <w:r w:rsidRPr="00A15ED3">
        <w:t>.</w:t>
      </w:r>
    </w:p>
    <w:p w14:paraId="7E12FF30" w14:textId="77777777" w:rsidR="001F140B" w:rsidRDefault="00287C04" w:rsidP="001F140B">
      <w:pPr>
        <w:widowControl/>
        <w:adjustRightInd/>
        <w:ind w:firstLine="720"/>
      </w:pPr>
      <w:r>
        <w:t>“</w:t>
      </w:r>
      <w:r>
        <w:rPr>
          <w:b/>
          <w:u w:val="single"/>
        </w:rPr>
        <w:t>CAISO Tariff</w:t>
      </w:r>
      <w:r>
        <w:t>” means the California Independent System Operator Corporation</w:t>
      </w:r>
      <w:r w:rsidR="00CB58BE">
        <w:t xml:space="preserve"> Agreement and</w:t>
      </w:r>
      <w:r>
        <w:t xml:space="preserve"> Tariff, Business Practice Manuals (BPMs), and Operating Procedures, including </w:t>
      </w:r>
      <w:r>
        <w:lastRenderedPageBreak/>
        <w:t>the rules, protocols, procedures and standards attached thereto, as the same may be amended or modified from time-to-time and approved by FERC.</w:t>
      </w:r>
    </w:p>
    <w:p w14:paraId="39D4DAB6" w14:textId="77777777" w:rsidR="00C460AD" w:rsidRDefault="00287C04" w:rsidP="00C460AD">
      <w:pPr>
        <w:widowControl/>
        <w:adjustRightInd/>
        <w:ind w:firstLine="720"/>
      </w:pPr>
      <w:proofErr w:type="gramStart"/>
      <w:r>
        <w:t>“</w:t>
      </w:r>
      <w:r>
        <w:rPr>
          <w:b/>
          <w:bCs/>
          <w:u w:val="single"/>
        </w:rPr>
        <w:t>Calculation Interval</w:t>
      </w:r>
      <w:r>
        <w:t>” has the</w:t>
      </w:r>
      <w:proofErr w:type="gramEnd"/>
      <w:r>
        <w:t xml:space="preserve"> meaning set forth in </w:t>
      </w:r>
      <w:r>
        <w:rPr>
          <w:u w:val="single"/>
        </w:rPr>
        <w:t>Exhibit P</w:t>
      </w:r>
      <w:r>
        <w:t>.</w:t>
      </w:r>
    </w:p>
    <w:p w14:paraId="35D73EC7" w14:textId="10178961" w:rsidR="001F140B" w:rsidRDefault="00287C04" w:rsidP="00C460AD">
      <w:pPr>
        <w:widowControl/>
        <w:adjustRightInd/>
        <w:ind w:firstLine="720"/>
      </w:pPr>
      <w:r>
        <w:t>“</w:t>
      </w:r>
      <w:r>
        <w:rPr>
          <w:b/>
          <w:bCs/>
          <w:u w:val="single"/>
        </w:rPr>
        <w:t>Capacity Attribute</w:t>
      </w:r>
      <w:r>
        <w:t>” means any current or future defined characteristic, certificate, tag, credit, or accounting construct associated with the amount of power that the Facility can charge</w:t>
      </w:r>
      <w:r w:rsidR="006C6115">
        <w:t xml:space="preserve"> or</w:t>
      </w:r>
      <w:r>
        <w:t xml:space="preserve"> discharge and deliver to the Delivery Point at a particular moment and that can be purchased</w:t>
      </w:r>
      <w:r w:rsidR="00977E28">
        <w:t>,</w:t>
      </w:r>
      <w:r>
        <w:t xml:space="preserve"> sold </w:t>
      </w:r>
      <w:r w:rsidR="00977E28">
        <w:t xml:space="preserve">or conveyed </w:t>
      </w:r>
      <w:r>
        <w:t xml:space="preserve">under CAISO </w:t>
      </w:r>
      <w:r w:rsidR="00977E28">
        <w:t xml:space="preserve">or CPUC </w:t>
      </w:r>
      <w:r>
        <w:t>market rules, including Resource Adequacy Benefits.</w:t>
      </w:r>
      <w:bookmarkStart w:id="50" w:name="_Hlk34400351"/>
    </w:p>
    <w:p w14:paraId="1D9016C9" w14:textId="77777777" w:rsidR="004A75C2" w:rsidRPr="004D72DE" w:rsidRDefault="00287C04" w:rsidP="004A75C2">
      <w:pPr>
        <w:pStyle w:val="Body"/>
        <w:jc w:val="both"/>
        <w:rPr>
          <w:szCs w:val="24"/>
        </w:rPr>
      </w:pPr>
      <w:bookmarkStart w:id="51" w:name="_Hlk34310632"/>
      <w:r>
        <w:rPr>
          <w:szCs w:val="24"/>
        </w:rPr>
        <w:t>“</w:t>
      </w:r>
      <w:r>
        <w:rPr>
          <w:b/>
          <w:szCs w:val="24"/>
          <w:u w:val="single"/>
        </w:rPr>
        <w:t>Capacity Availability Factor</w:t>
      </w:r>
      <w:r>
        <w:rPr>
          <w:szCs w:val="24"/>
        </w:rPr>
        <w:t xml:space="preserve">” has the meaning set forth in </w:t>
      </w:r>
      <w:r>
        <w:rPr>
          <w:szCs w:val="24"/>
          <w:u w:val="single"/>
        </w:rPr>
        <w:t>Exhibit C</w:t>
      </w:r>
      <w:r>
        <w:rPr>
          <w:szCs w:val="24"/>
        </w:rPr>
        <w:t>.</w:t>
      </w:r>
    </w:p>
    <w:p w14:paraId="3BC6E33A" w14:textId="77777777" w:rsidR="001F140B" w:rsidRDefault="00287C04" w:rsidP="004A75C2">
      <w:pPr>
        <w:ind w:firstLine="720"/>
      </w:pPr>
      <w:r>
        <w:t>“</w:t>
      </w:r>
      <w:r>
        <w:rPr>
          <w:b/>
          <w:bCs/>
          <w:u w:val="single"/>
        </w:rPr>
        <w:t>Capacity Availability Payment True-</w:t>
      </w:r>
      <w:r w:rsidR="00973DF8">
        <w:rPr>
          <w:b/>
          <w:bCs/>
          <w:u w:val="single"/>
        </w:rPr>
        <w:t>Up</w:t>
      </w:r>
      <w:r>
        <w:t xml:space="preserve">” has the meaning set forth in </w:t>
      </w:r>
      <w:r>
        <w:rPr>
          <w:u w:val="single"/>
        </w:rPr>
        <w:t>Exhibit C</w:t>
      </w:r>
      <w:r>
        <w:t>.</w:t>
      </w:r>
    </w:p>
    <w:p w14:paraId="5808097A" w14:textId="77777777" w:rsidR="001F140B" w:rsidRDefault="00287C04" w:rsidP="001F140B">
      <w:pPr>
        <w:ind w:firstLine="720"/>
        <w:rPr>
          <w:rFonts w:eastAsia="Calibri"/>
          <w:bCs/>
        </w:rPr>
      </w:pPr>
      <w:r>
        <w:rPr>
          <w:rFonts w:eastAsia="Calibri"/>
          <w:bCs/>
        </w:rPr>
        <w:t>“</w:t>
      </w:r>
      <w:r>
        <w:rPr>
          <w:rFonts w:eastAsia="Calibri"/>
          <w:b/>
          <w:u w:val="single"/>
        </w:rPr>
        <w:t>Capacity Availability Payment True-Up Amount</w:t>
      </w:r>
      <w:r>
        <w:rPr>
          <w:rFonts w:eastAsia="Calibri"/>
          <w:bCs/>
        </w:rPr>
        <w:t>”</w:t>
      </w:r>
      <w:r>
        <w:t xml:space="preserve"> has the meaning set forth in </w:t>
      </w:r>
      <w:r>
        <w:rPr>
          <w:u w:val="single"/>
        </w:rPr>
        <w:t>Exhibit C</w:t>
      </w:r>
      <w:r>
        <w:t>.</w:t>
      </w:r>
      <w:bookmarkEnd w:id="50"/>
    </w:p>
    <w:bookmarkEnd w:id="51"/>
    <w:p w14:paraId="47606C41" w14:textId="77777777" w:rsidR="001F140B" w:rsidRPr="00E55226" w:rsidRDefault="00287C04" w:rsidP="001F140B">
      <w:pPr>
        <w:ind w:firstLine="720"/>
      </w:pPr>
      <w:r>
        <w:t>“</w:t>
      </w:r>
      <w:r>
        <w:rPr>
          <w:b/>
          <w:bCs/>
          <w:u w:val="single"/>
        </w:rPr>
        <w:t>Capacity Damages</w:t>
      </w:r>
      <w:r>
        <w:t xml:space="preserve">” has the meaning set forth in Section 5 of </w:t>
      </w:r>
      <w:r>
        <w:rPr>
          <w:u w:val="single"/>
        </w:rPr>
        <w:t>Exhibit B</w:t>
      </w:r>
      <w:r>
        <w:t>.</w:t>
      </w:r>
    </w:p>
    <w:p w14:paraId="5925D8C5" w14:textId="112CB0DB" w:rsidR="001F140B" w:rsidRPr="005D6FC9" w:rsidRDefault="00287C04" w:rsidP="001F140B">
      <w:pPr>
        <w:pStyle w:val="Outline0021Body"/>
        <w:numPr>
          <w:ilvl w:val="0"/>
          <w:numId w:val="0"/>
        </w:numPr>
        <w:tabs>
          <w:tab w:val="num" w:pos="1620"/>
        </w:tabs>
        <w:spacing w:after="240"/>
        <w:ind w:firstLine="720"/>
      </w:pPr>
      <w:bookmarkStart w:id="52" w:name="_Hlk125485450"/>
      <w:r w:rsidRPr="005D6FC9">
        <w:t>“</w:t>
      </w:r>
      <w:r>
        <w:rPr>
          <w:b/>
          <w:u w:val="single"/>
        </w:rPr>
        <w:t>Capacity Test</w:t>
      </w:r>
      <w:r w:rsidRPr="005D6FC9">
        <w:t>”</w:t>
      </w:r>
      <w:r w:rsidR="00D67B50">
        <w:t xml:space="preserve"> or “</w:t>
      </w:r>
      <w:r w:rsidR="00D67B50" w:rsidRPr="00502215">
        <w:rPr>
          <w:b/>
          <w:bCs w:val="0"/>
          <w:u w:val="single"/>
        </w:rPr>
        <w:t>CT</w:t>
      </w:r>
      <w:r w:rsidR="00D67B50">
        <w:t>”</w:t>
      </w:r>
      <w:r w:rsidR="00092A60">
        <w:t xml:space="preserve"> </w:t>
      </w:r>
      <w:r w:rsidRPr="005D6FC9">
        <w:t xml:space="preserve">means </w:t>
      </w:r>
      <w:r>
        <w:t xml:space="preserve">any test or retest of the </w:t>
      </w:r>
      <w:bookmarkStart w:id="53" w:name="_Hlk34310651"/>
      <w:r>
        <w:t xml:space="preserve">Facility to establish the </w:t>
      </w:r>
      <w:bookmarkEnd w:id="53"/>
      <w:r>
        <w:t xml:space="preserve">Installed Capacity, </w:t>
      </w:r>
      <w:bookmarkStart w:id="54" w:name="_Hlk34310662"/>
      <w:r>
        <w:t xml:space="preserve">Effective Capacity </w:t>
      </w:r>
      <w:bookmarkEnd w:id="54"/>
      <w:r w:rsidR="00D67B50">
        <w:t xml:space="preserve">or any other test </w:t>
      </w:r>
      <w:r>
        <w:t xml:space="preserve">conducted </w:t>
      </w:r>
      <w:r w:rsidR="00D67B50">
        <w:t>pursuant to</w:t>
      </w:r>
      <w:r w:rsidRPr="005D6FC9">
        <w:t xml:space="preserve"> </w:t>
      </w:r>
      <w:r w:rsidRPr="005D6FC9">
        <w:rPr>
          <w:u w:val="single"/>
        </w:rPr>
        <w:t>Exhibit O</w:t>
      </w:r>
      <w:r w:rsidRPr="005D6FC9">
        <w:t>.</w:t>
      </w:r>
    </w:p>
    <w:bookmarkEnd w:id="52"/>
    <w:p w14:paraId="1BF9F1A2" w14:textId="77777777" w:rsidR="001F140B" w:rsidRDefault="00287C04" w:rsidP="001F140B">
      <w:pPr>
        <w:widowControl/>
        <w:adjustRightInd/>
        <w:ind w:firstLine="720"/>
        <w:rPr>
          <w:rFonts w:ascii="Arial" w:hAnsi="Arial" w:cs="Arial"/>
          <w:sz w:val="25"/>
          <w:szCs w:val="25"/>
        </w:rPr>
      </w:pPr>
      <w:r>
        <w:t>“</w:t>
      </w:r>
      <w:r>
        <w:rPr>
          <w:b/>
          <w:bCs/>
          <w:u w:val="single"/>
        </w:rPr>
        <w:t>Change of Control</w:t>
      </w:r>
      <w:r>
        <w:t xml:space="preserve">” means, </w:t>
      </w:r>
      <w:r w:rsidRPr="000A14FC">
        <w:t xml:space="preserve">except in connection with public market transactions of equity interests or capital stock of Seller’s Ultimate Parent, </w:t>
      </w:r>
      <w:bookmarkStart w:id="55" w:name="_DV_M290"/>
      <w:bookmarkEnd w:id="55"/>
      <w:r>
        <w:t xml:space="preserve">any circumstance in which Ultimate Parent ceases to own, directly or indirectly through one or more intermediate entities, more than fifty percent (50%) of the outstanding equity interests in Seller; </w:t>
      </w:r>
      <w:r w:rsidRPr="006872F5">
        <w:rPr>
          <w:i/>
          <w:iCs/>
        </w:rPr>
        <w:t>provided</w:t>
      </w:r>
      <w:r w:rsidR="006872F5">
        <w:t>,</w:t>
      </w:r>
      <w:r>
        <w:t xml:space="preserve"> in calculating ownership percentages for all purposes of the foregoing: </w:t>
      </w:r>
    </w:p>
    <w:p w14:paraId="5EB79530" w14:textId="77777777" w:rsidR="001F140B" w:rsidRDefault="00287C04" w:rsidP="001F140B">
      <w:pPr>
        <w:widowControl/>
        <w:adjustRightInd/>
        <w:ind w:firstLine="720"/>
        <w:rPr>
          <w:rFonts w:ascii="Arial" w:hAnsi="Arial" w:cs="Arial"/>
          <w:sz w:val="25"/>
          <w:szCs w:val="25"/>
        </w:rPr>
      </w:pPr>
      <w:r>
        <w:t>(a)</w:t>
      </w:r>
      <w:r>
        <w:tab/>
        <w:t>any ownership interest in Seller held by Ultimate Parent indirectly through one or more intermediate entities shall not be counted towards Ultimate Parent’s ownership interest in Seller unless Ultimate Parent directly or indirectly owns more than fifty percent (50%) of the outstanding equity interests in each such intermediate entity; and</w:t>
      </w:r>
    </w:p>
    <w:p w14:paraId="43E33B43" w14:textId="77777777" w:rsidR="001F140B" w:rsidRDefault="00287C04" w:rsidP="001F140B">
      <w:pPr>
        <w:widowControl/>
        <w:adjustRightInd/>
        <w:ind w:firstLine="720"/>
      </w:pPr>
      <w:r>
        <w:t>(b)</w:t>
      </w:r>
      <w:r>
        <w:tab/>
        <w:t>ownership interests in Seller owned directly or indirectly by any Lender (including any tax equity provider) shall be excluded from the total outstanding equity interests in Seller.</w:t>
      </w:r>
    </w:p>
    <w:p w14:paraId="7F655799" w14:textId="5380C9EB" w:rsidR="001F140B" w:rsidRPr="009F3433" w:rsidRDefault="00287C04" w:rsidP="001F140B">
      <w:pPr>
        <w:pStyle w:val="Outline0021Body"/>
        <w:numPr>
          <w:ilvl w:val="0"/>
          <w:numId w:val="0"/>
        </w:numPr>
        <w:spacing w:after="240"/>
        <w:ind w:firstLine="720"/>
        <w:rPr>
          <w:b/>
          <w:i/>
        </w:rPr>
      </w:pPr>
      <w:r w:rsidRPr="0065436D">
        <w:t>“</w:t>
      </w:r>
      <w:r w:rsidRPr="001834F9">
        <w:rPr>
          <w:b/>
          <w:u w:val="single"/>
        </w:rPr>
        <w:t>Charging Energy</w:t>
      </w:r>
      <w:r>
        <w:t xml:space="preserve">” means </w:t>
      </w:r>
      <w:r w:rsidR="006C2E29">
        <w:t xml:space="preserve">all </w:t>
      </w:r>
      <w:r>
        <w:t>E</w:t>
      </w:r>
      <w:r w:rsidRPr="0065436D">
        <w:t xml:space="preserve">nergy delivered to the </w:t>
      </w:r>
      <w:r w:rsidR="006C2E29">
        <w:t>Delivery Point</w:t>
      </w:r>
      <w:r w:rsidRPr="0065436D">
        <w:t xml:space="preserve"> </w:t>
      </w:r>
      <w:r>
        <w:t>pursuant to a Charging Notice</w:t>
      </w:r>
      <w:r w:rsidR="006C2E29">
        <w:t>,</w:t>
      </w:r>
      <w:r w:rsidR="00D67B50">
        <w:t xml:space="preserve"> </w:t>
      </w:r>
      <w:r w:rsidR="00D67B50">
        <w:rPr>
          <w:rFonts w:eastAsia="SimSun"/>
          <w:szCs w:val="25"/>
        </w:rPr>
        <w:t>as measured by the Facility Meter</w:t>
      </w:r>
      <w:r w:rsidR="00CE3C2B">
        <w:t>.</w:t>
      </w:r>
    </w:p>
    <w:p w14:paraId="6DDE75C0" w14:textId="10B774E4" w:rsidR="001F140B" w:rsidRPr="0069783A" w:rsidRDefault="00287C04" w:rsidP="001F140B">
      <w:pPr>
        <w:pStyle w:val="Outline0021Body"/>
        <w:numPr>
          <w:ilvl w:val="0"/>
          <w:numId w:val="0"/>
        </w:numPr>
        <w:spacing w:after="240"/>
        <w:ind w:firstLine="720"/>
      </w:pPr>
      <w:r w:rsidRPr="00613444">
        <w:t>“</w:t>
      </w:r>
      <w:r w:rsidRPr="001834F9">
        <w:rPr>
          <w:b/>
          <w:u w:val="single"/>
        </w:rPr>
        <w:t>Charging Notice</w:t>
      </w:r>
      <w:r w:rsidRPr="0065436D">
        <w:t>” means the operating instruction, and any subsequent updates, given by Buyer</w:t>
      </w:r>
      <w:r w:rsidR="00D61557">
        <w:t>’s SC or the CAISO</w:t>
      </w:r>
      <w:r w:rsidRPr="0065436D">
        <w:t xml:space="preserve"> to Seller, directing the </w:t>
      </w:r>
      <w:r>
        <w:t>Facility</w:t>
      </w:r>
      <w:r w:rsidRPr="0065436D">
        <w:t xml:space="preserve"> to charge at a specific MW rate </w:t>
      </w:r>
      <w:r w:rsidR="00D61557">
        <w:t>for</w:t>
      </w:r>
      <w:r w:rsidR="00D61557" w:rsidRPr="0065436D">
        <w:t xml:space="preserve"> </w:t>
      </w:r>
      <w:r w:rsidRPr="0065436D">
        <w:t>a specified</w:t>
      </w:r>
      <w:r w:rsidR="00D61557" w:rsidRPr="00D61557">
        <w:t xml:space="preserve"> </w:t>
      </w:r>
      <w:r w:rsidR="00D61557">
        <w:t>period of time or amount of MWh;</w:t>
      </w:r>
      <w:r w:rsidRPr="0065436D">
        <w:t xml:space="preserve"> </w:t>
      </w:r>
      <w:r w:rsidRPr="00502215">
        <w:rPr>
          <w:i/>
          <w:iCs/>
        </w:rPr>
        <w:t>provided</w:t>
      </w:r>
      <w:r w:rsidR="00D61557">
        <w:t>,</w:t>
      </w:r>
      <w:r w:rsidRPr="00D401B9">
        <w:t xml:space="preserve"> </w:t>
      </w:r>
      <w:r w:rsidRPr="0065436D">
        <w:t xml:space="preserve">any </w:t>
      </w:r>
      <w:r>
        <w:t xml:space="preserve">such </w:t>
      </w:r>
      <w:r w:rsidRPr="0065436D">
        <w:t xml:space="preserve">operating instruction shall be </w:t>
      </w:r>
      <w:r>
        <w:t xml:space="preserve">in accordance </w:t>
      </w:r>
      <w:r w:rsidRPr="0065436D">
        <w:t xml:space="preserve">with the </w:t>
      </w:r>
      <w:r>
        <w:t>Operating Restrictions</w:t>
      </w:r>
      <w:r w:rsidR="00CE3C2B">
        <w:t xml:space="preserve">. </w:t>
      </w:r>
      <w:r>
        <w:t>A</w:t>
      </w:r>
      <w:r w:rsidRPr="0065436D">
        <w:t xml:space="preserve">ny </w:t>
      </w:r>
      <w:r w:rsidR="00CA53AD">
        <w:t xml:space="preserve">instruction to charge the Facility pursuant to a </w:t>
      </w:r>
      <w:r w:rsidRPr="0065436D">
        <w:t xml:space="preserve">Buyer </w:t>
      </w:r>
      <w:r>
        <w:t>Dispatched Test</w:t>
      </w:r>
      <w:r w:rsidRPr="0065436D">
        <w:t xml:space="preserve"> shall be considered a Charging Notice.</w:t>
      </w:r>
    </w:p>
    <w:p w14:paraId="0A58399E" w14:textId="77777777" w:rsidR="001F140B" w:rsidRDefault="00287C04" w:rsidP="001F140B">
      <w:pPr>
        <w:pStyle w:val="body5"/>
      </w:pPr>
      <w:r>
        <w:t>“</w:t>
      </w:r>
      <w:r>
        <w:rPr>
          <w:b/>
          <w:bCs/>
          <w:u w:val="single"/>
        </w:rPr>
        <w:t xml:space="preserve">COD </w:t>
      </w:r>
      <w:r w:rsidRPr="00D11F1C">
        <w:rPr>
          <w:b/>
          <w:bCs/>
          <w:u w:val="single"/>
        </w:rPr>
        <w:t>Certificate</w:t>
      </w:r>
      <w:r w:rsidRPr="00D11F1C">
        <w:t xml:space="preserve">” has the meaning set forth in </w:t>
      </w:r>
      <w:r w:rsidRPr="007A5D7A">
        <w:rPr>
          <w:u w:val="single"/>
        </w:rPr>
        <w:t>Exhibit B</w:t>
      </w:r>
      <w:r w:rsidRPr="00D11F1C">
        <w:t>.</w:t>
      </w:r>
    </w:p>
    <w:p w14:paraId="644F0F48" w14:textId="59364C8E" w:rsidR="009966D5" w:rsidRDefault="009966D5" w:rsidP="009966D5">
      <w:pPr>
        <w:widowControl/>
        <w:adjustRightInd/>
        <w:ind w:firstLine="720"/>
      </w:pPr>
      <w:r>
        <w:t>“</w:t>
      </w:r>
      <w:r>
        <w:rPr>
          <w:b/>
          <w:bCs/>
          <w:u w:val="single"/>
        </w:rPr>
        <w:t>Commercial Operation</w:t>
      </w:r>
      <w:r>
        <w:t>”</w:t>
      </w:r>
      <w:r w:rsidRPr="00D61557">
        <w:t xml:space="preserve"> </w:t>
      </w:r>
      <w:r w:rsidRPr="00D11F1C">
        <w:t xml:space="preserve">has the meaning set forth in </w:t>
      </w:r>
      <w:r w:rsidRPr="007A5D7A">
        <w:rPr>
          <w:u w:val="single"/>
        </w:rPr>
        <w:t>Exhibit B</w:t>
      </w:r>
      <w:r>
        <w:t>.</w:t>
      </w:r>
    </w:p>
    <w:p w14:paraId="0FA7E42B" w14:textId="239ADEEA" w:rsidR="001F140B" w:rsidRDefault="00287C04" w:rsidP="001F140B">
      <w:pPr>
        <w:widowControl/>
        <w:adjustRightInd/>
        <w:ind w:firstLine="720"/>
      </w:pPr>
      <w:bookmarkStart w:id="56" w:name="_Hlk34400438"/>
      <w:bookmarkStart w:id="57" w:name="_Hlk34310742"/>
      <w:r>
        <w:lastRenderedPageBreak/>
        <w:t>“</w:t>
      </w:r>
      <w:r>
        <w:rPr>
          <w:b/>
          <w:bCs/>
          <w:u w:val="single"/>
        </w:rPr>
        <w:t>Commercial Operation Capacity Test</w:t>
      </w:r>
      <w:r>
        <w:t xml:space="preserve">” means the Capacity Test conducted in connection with Commercial Operation of the Facility, including any additional Capacity Test for additional capacity installed after the Commercial Operation Date pursuant to </w:t>
      </w:r>
      <w:r>
        <w:rPr>
          <w:u w:val="single"/>
        </w:rPr>
        <w:t>Section 5 of Exhibit B</w:t>
      </w:r>
      <w:r>
        <w:t>.</w:t>
      </w:r>
      <w:bookmarkEnd w:id="56"/>
    </w:p>
    <w:bookmarkEnd w:id="57"/>
    <w:p w14:paraId="36E8F86C" w14:textId="7FCD65DF" w:rsidR="001F140B" w:rsidRDefault="00287C04" w:rsidP="001F140B">
      <w:pPr>
        <w:widowControl/>
        <w:adjustRightInd/>
        <w:ind w:firstLine="720"/>
      </w:pPr>
      <w:r>
        <w:t>“</w:t>
      </w:r>
      <w:r>
        <w:rPr>
          <w:b/>
          <w:bCs/>
          <w:u w:val="single"/>
        </w:rPr>
        <w:t>Commercial Operation Date</w:t>
      </w:r>
      <w:r>
        <w:t>”</w:t>
      </w:r>
      <w:r w:rsidR="004140C7" w:rsidRPr="004140C7">
        <w:t xml:space="preserve"> </w:t>
      </w:r>
      <w:r w:rsidR="004140C7">
        <w:t>means the date Commercial Operation is achieved</w:t>
      </w:r>
      <w:r>
        <w:t xml:space="preserve">. </w:t>
      </w:r>
    </w:p>
    <w:p w14:paraId="228F26EC" w14:textId="77777777" w:rsidR="001F140B" w:rsidRDefault="00287C04" w:rsidP="001F140B">
      <w:pPr>
        <w:widowControl/>
        <w:adjustRightInd/>
        <w:ind w:firstLine="720"/>
      </w:pPr>
      <w:r>
        <w:t>“</w:t>
      </w:r>
      <w:r>
        <w:rPr>
          <w:b/>
          <w:bCs/>
          <w:u w:val="single"/>
        </w:rPr>
        <w:t>Commercial Operation Delay Damages</w:t>
      </w:r>
      <w:r>
        <w:t xml:space="preserve">” means an amount equal to </w:t>
      </w:r>
      <w:bookmarkStart w:id="58" w:name="DocXTextRef30"/>
      <w:r>
        <w:t xml:space="preserve">(a) </w:t>
      </w:r>
      <w:r w:rsidRPr="0052464D">
        <w:t xml:space="preserve">the Development Security amount required hereunder, divided by (b) </w:t>
      </w:r>
      <w:r>
        <w:t>ninety</w:t>
      </w:r>
      <w:r w:rsidRPr="0052464D">
        <w:t xml:space="preserve"> (</w:t>
      </w:r>
      <w:r>
        <w:t>90</w:t>
      </w:r>
      <w:r w:rsidRPr="0052464D">
        <w:t>)</w:t>
      </w:r>
      <w:bookmarkEnd w:id="58"/>
      <w:r>
        <w:t xml:space="preserve">. </w:t>
      </w:r>
    </w:p>
    <w:p w14:paraId="68D4DD7C" w14:textId="77777777" w:rsidR="00D61557" w:rsidRDefault="00287C04" w:rsidP="00D61557">
      <w:pPr>
        <w:widowControl/>
        <w:adjustRightInd/>
        <w:ind w:firstLine="720"/>
      </w:pPr>
      <w:r>
        <w:t>“</w:t>
      </w:r>
      <w:r>
        <w:rPr>
          <w:b/>
          <w:u w:val="single"/>
        </w:rPr>
        <w:t>Communications Protocols</w:t>
      </w:r>
      <w:r>
        <w:t xml:space="preserve">” means certain Operating Restrictions developed by the Parties pursuant to </w:t>
      </w:r>
      <w:r w:rsidRPr="00E0713C">
        <w:rPr>
          <w:u w:val="single"/>
        </w:rPr>
        <w:t>Exhibit Q</w:t>
      </w:r>
      <w:r>
        <w:t xml:space="preserve"> that involve procedures and protocols regarding communication with respect to the operation of the Facility pursuant to this Agreement.</w:t>
      </w:r>
    </w:p>
    <w:p w14:paraId="4941CF43" w14:textId="42A51B14" w:rsidR="00D61557" w:rsidRDefault="00287C04" w:rsidP="00D61557">
      <w:pPr>
        <w:widowControl/>
        <w:adjustRightInd/>
        <w:ind w:firstLine="720"/>
      </w:pPr>
      <w:r>
        <w:t>“</w:t>
      </w:r>
      <w:r>
        <w:rPr>
          <w:b/>
          <w:u w:val="single"/>
        </w:rPr>
        <w:t>Compliance Actions</w:t>
      </w:r>
      <w:r>
        <w:t>” has the meaning set forth in Section 3.6(a).</w:t>
      </w:r>
    </w:p>
    <w:p w14:paraId="7CB928C9" w14:textId="58491C53" w:rsidR="00D61557" w:rsidRDefault="00287C04" w:rsidP="00D61557">
      <w:pPr>
        <w:widowControl/>
        <w:adjustRightInd/>
        <w:ind w:firstLine="720"/>
      </w:pPr>
      <w:r>
        <w:t>“</w:t>
      </w:r>
      <w:r>
        <w:rPr>
          <w:b/>
          <w:u w:val="single"/>
        </w:rPr>
        <w:t>Compliance Expenditure Cap</w:t>
      </w:r>
      <w:r>
        <w:t>” has the meaning set forth in Section 3.6.</w:t>
      </w:r>
    </w:p>
    <w:p w14:paraId="665E92FD" w14:textId="77777777" w:rsidR="001F140B" w:rsidRDefault="00287C04" w:rsidP="001F140B">
      <w:pPr>
        <w:widowControl/>
        <w:adjustRightInd/>
        <w:ind w:firstLine="720"/>
      </w:pPr>
      <w:r>
        <w:t>“</w:t>
      </w:r>
      <w:r>
        <w:rPr>
          <w:b/>
          <w:bCs/>
          <w:u w:val="single"/>
        </w:rPr>
        <w:t>Confidential Information</w:t>
      </w:r>
      <w:r>
        <w:t xml:space="preserve">” has the meaning set forth in </w:t>
      </w:r>
      <w:bookmarkStart w:id="59" w:name="DocXTextRef36"/>
      <w:r>
        <w:t xml:space="preserve">Section </w:t>
      </w:r>
      <w:bookmarkEnd w:id="59"/>
      <w:r>
        <w:fldChar w:fldCharType="begin"/>
      </w:r>
      <w:r>
        <w:instrText xml:space="preserve"> REF _Ref380401777 \r \h  \* MERGEFORMAT </w:instrText>
      </w:r>
      <w:r>
        <w:fldChar w:fldCharType="separate"/>
      </w:r>
      <w:r>
        <w:t>18.1</w:t>
      </w:r>
      <w:r>
        <w:fldChar w:fldCharType="end"/>
      </w:r>
      <w:r w:rsidR="00CE3C2B">
        <w:t xml:space="preserve">. </w:t>
      </w:r>
    </w:p>
    <w:p w14:paraId="3B41B521" w14:textId="77777777" w:rsidR="00705FC9" w:rsidRDefault="00705FC9" w:rsidP="00705FC9">
      <w:pPr>
        <w:pStyle w:val="body51"/>
      </w:pPr>
      <w:r>
        <w:rPr>
          <w:rFonts w:eastAsia="SimSun"/>
        </w:rPr>
        <w:t>“</w:t>
      </w:r>
      <w:r>
        <w:rPr>
          <w:rFonts w:eastAsia="SimSun"/>
          <w:b/>
          <w:bCs/>
          <w:u w:val="single"/>
        </w:rPr>
        <w:t xml:space="preserve">Consent to </w:t>
      </w:r>
      <w:r>
        <w:rPr>
          <w:rFonts w:eastAsia="SimSun"/>
          <w:b/>
          <w:u w:val="single"/>
        </w:rPr>
        <w:t>Collateral Assignment</w:t>
      </w:r>
      <w:r>
        <w:rPr>
          <w:rFonts w:eastAsia="SimSun"/>
        </w:rPr>
        <w:t>” has the meaning set forth in Section 14.2.</w:t>
      </w:r>
    </w:p>
    <w:p w14:paraId="5539EA5F" w14:textId="77777777" w:rsidR="001F140B" w:rsidRDefault="00287C04" w:rsidP="001F140B">
      <w:pPr>
        <w:widowControl/>
        <w:adjustRightInd/>
        <w:ind w:firstLine="720"/>
      </w:pPr>
      <w:r>
        <w:t>“</w:t>
      </w:r>
      <w:r>
        <w:rPr>
          <w:b/>
          <w:u w:val="single"/>
        </w:rPr>
        <w:t>Construction Start</w:t>
      </w:r>
      <w:r>
        <w:t xml:space="preserve">” has the meaning set forth in </w:t>
      </w:r>
      <w:r>
        <w:rPr>
          <w:u w:val="single"/>
        </w:rPr>
        <w:t>Exhibit B</w:t>
      </w:r>
      <w:r>
        <w:t>.</w:t>
      </w:r>
    </w:p>
    <w:p w14:paraId="29E11F05" w14:textId="77777777" w:rsidR="001F140B" w:rsidRDefault="00287C04" w:rsidP="001F140B">
      <w:pPr>
        <w:widowControl/>
        <w:adjustRightInd/>
        <w:ind w:firstLine="720"/>
      </w:pPr>
      <w:r>
        <w:t>“</w:t>
      </w:r>
      <w:r>
        <w:rPr>
          <w:b/>
          <w:u w:val="single"/>
        </w:rPr>
        <w:t>Construction Start Date</w:t>
      </w:r>
      <w:r>
        <w:t xml:space="preserve">” has the meaning set forth in </w:t>
      </w:r>
      <w:r>
        <w:rPr>
          <w:u w:val="single"/>
        </w:rPr>
        <w:t>Exhibit B</w:t>
      </w:r>
      <w:r>
        <w:t>.</w:t>
      </w:r>
    </w:p>
    <w:p w14:paraId="3C6FDADC" w14:textId="77777777" w:rsidR="001F140B" w:rsidRDefault="00287C04" w:rsidP="001F140B">
      <w:pPr>
        <w:widowControl/>
        <w:adjustRightInd/>
        <w:ind w:firstLine="720"/>
      </w:pPr>
      <w:r>
        <w:t>“</w:t>
      </w:r>
      <w:r>
        <w:rPr>
          <w:b/>
          <w:bCs/>
          <w:u w:val="single"/>
        </w:rPr>
        <w:t>Contract Term</w:t>
      </w:r>
      <w:r>
        <w:t xml:space="preserve">” has the meaning set forth in </w:t>
      </w:r>
      <w:bookmarkStart w:id="60" w:name="DocXTextRef38"/>
      <w:r>
        <w:t xml:space="preserve">Section </w:t>
      </w:r>
      <w:bookmarkEnd w:id="60"/>
      <w:r>
        <w:fldChar w:fldCharType="begin"/>
      </w:r>
      <w:r>
        <w:instrText xml:space="preserve"> REF _Ref380401824 \r \h  \* MERGEFORMAT </w:instrText>
      </w:r>
      <w:r>
        <w:fldChar w:fldCharType="separate"/>
      </w:r>
      <w:r>
        <w:t>2.1</w:t>
      </w:r>
      <w:r>
        <w:fldChar w:fldCharType="end"/>
      </w:r>
      <w:r>
        <w:t>.</w:t>
      </w:r>
    </w:p>
    <w:p w14:paraId="2A2BEDCF" w14:textId="77777777" w:rsidR="001F140B" w:rsidRDefault="00287C04" w:rsidP="001F140B">
      <w:pPr>
        <w:widowControl/>
        <w:adjustRightInd/>
        <w:ind w:firstLine="720"/>
      </w:pPr>
      <w:r>
        <w:t>“</w:t>
      </w:r>
      <w:r>
        <w:rPr>
          <w:b/>
          <w:bCs/>
          <w:u w:val="single"/>
        </w:rPr>
        <w:t>Contract Year</w:t>
      </w:r>
      <w:r>
        <w:t xml:space="preserve">” means </w:t>
      </w:r>
      <w:r>
        <w:rPr>
          <w:szCs w:val="22"/>
        </w:rPr>
        <w:t xml:space="preserve">a period of twelve (12) consecutive months. The </w:t>
      </w:r>
      <w:r>
        <w:t xml:space="preserve">first Contract Year shall </w:t>
      </w:r>
      <w:r>
        <w:rPr>
          <w:szCs w:val="22"/>
        </w:rPr>
        <w:t>commence on</w:t>
      </w:r>
      <w:r>
        <w:t xml:space="preserve"> the </w:t>
      </w:r>
      <w:r>
        <w:rPr>
          <w:szCs w:val="22"/>
        </w:rPr>
        <w:t xml:space="preserve">Commercial Operation </w:t>
      </w:r>
      <w:proofErr w:type="gramStart"/>
      <w:r>
        <w:rPr>
          <w:szCs w:val="22"/>
        </w:rPr>
        <w:t>Date</w:t>
      </w:r>
      <w:proofErr w:type="gramEnd"/>
      <w:r>
        <w:t xml:space="preserve"> and </w:t>
      </w:r>
      <w:r>
        <w:rPr>
          <w:szCs w:val="22"/>
        </w:rPr>
        <w:t>each subsequent</w:t>
      </w:r>
      <w:r>
        <w:t xml:space="preserve"> Contract Year shall </w:t>
      </w:r>
      <w:r>
        <w:rPr>
          <w:szCs w:val="22"/>
        </w:rPr>
        <w:t>commence on</w:t>
      </w:r>
      <w:r>
        <w:t xml:space="preserve"> the </w:t>
      </w:r>
      <w:r>
        <w:rPr>
          <w:szCs w:val="22"/>
        </w:rPr>
        <w:t>anniversary</w:t>
      </w:r>
      <w:r>
        <w:t xml:space="preserve"> of the Commercial Operation Date.</w:t>
      </w:r>
    </w:p>
    <w:p w14:paraId="724EE767" w14:textId="77777777" w:rsidR="001F140B" w:rsidRDefault="00287C04" w:rsidP="001F140B">
      <w:pPr>
        <w:widowControl/>
        <w:adjustRightInd/>
        <w:ind w:firstLine="720"/>
      </w:pPr>
      <w:r>
        <w:t>“</w:t>
      </w:r>
      <w:r>
        <w:rPr>
          <w:b/>
          <w:u w:val="single"/>
        </w:rPr>
        <w:t>Costs</w:t>
      </w:r>
      <w:r>
        <w:t>” means, with respect to the Non-Defaulting Party, brokerage fees, commissions and other similar third-party transaction costs and expenses reasonably incurred by such Party either in terminating any arrangement pursuant to which it has hedged its obligations or entering into new arrangements which replace the Agreement; and all reasonable attorneys’ fees and expenses incurred by the Non-Defaulting Party in connection with terminating the Agreement.</w:t>
      </w:r>
    </w:p>
    <w:p w14:paraId="58104604" w14:textId="77777777" w:rsidR="001F140B" w:rsidRDefault="00287C04" w:rsidP="001F140B">
      <w:pPr>
        <w:pStyle w:val="BodyText2"/>
        <w:rPr>
          <w:u w:val="single"/>
        </w:rPr>
      </w:pPr>
      <w:r>
        <w:t>“</w:t>
      </w:r>
      <w:r>
        <w:rPr>
          <w:b/>
          <w:u w:val="single"/>
        </w:rPr>
        <w:t>Cover Sheet</w:t>
      </w:r>
      <w:r>
        <w:t>” means the cover sheet to this Agreement, which is incorporated into this Agreement.</w:t>
      </w:r>
    </w:p>
    <w:p w14:paraId="035ADB01" w14:textId="77777777" w:rsidR="00977E28" w:rsidRDefault="00287C04" w:rsidP="00977E28">
      <w:pPr>
        <w:pStyle w:val="BodyText2"/>
        <w:rPr>
          <w:rFonts w:eastAsia="SimSun" w:cs="Calibri"/>
        </w:rPr>
      </w:pPr>
      <w:bookmarkStart w:id="61" w:name="_Hlk73688610"/>
      <w:bookmarkStart w:id="62" w:name="_cp_text_1_86"/>
      <w:r>
        <w:rPr>
          <w:rFonts w:eastAsia="SimSun" w:cs="Calibri"/>
        </w:rPr>
        <w:t>“</w:t>
      </w:r>
      <w:r>
        <w:rPr>
          <w:rFonts w:eastAsia="SimSun" w:cs="Calibri"/>
          <w:b/>
          <w:u w:val="single"/>
        </w:rPr>
        <w:t>COVID-19</w:t>
      </w:r>
      <w:r>
        <w:rPr>
          <w:rFonts w:eastAsia="SimSun" w:cs="Calibri"/>
        </w:rPr>
        <w:t>” means the epidemic disease designated COVID-19 and the related virus designated SARS-CoV-2 and any mutations thereof, and the efforts of a Governmental Authority to combat such disease.</w:t>
      </w:r>
      <w:bookmarkEnd w:id="61"/>
    </w:p>
    <w:bookmarkEnd w:id="62"/>
    <w:p w14:paraId="1844BEEF" w14:textId="77777777" w:rsidR="001F140B" w:rsidRDefault="00287C04" w:rsidP="008F1DF1">
      <w:pPr>
        <w:widowControl/>
        <w:adjustRightInd/>
        <w:ind w:firstLine="720"/>
      </w:pPr>
      <w:r>
        <w:t>“</w:t>
      </w:r>
      <w:r>
        <w:rPr>
          <w:b/>
          <w:bCs/>
          <w:u w:val="single"/>
        </w:rPr>
        <w:t>CPUC</w:t>
      </w:r>
      <w:r>
        <w:t>” means the California Public Utilities Commission, or successor entity.</w:t>
      </w:r>
    </w:p>
    <w:p w14:paraId="7EF2C931" w14:textId="20241DFB" w:rsidR="0059722E" w:rsidRDefault="0059722E" w:rsidP="0059722E">
      <w:pPr>
        <w:ind w:firstLine="720"/>
      </w:pPr>
      <w:r w:rsidRPr="00001A9B">
        <w:t>“</w:t>
      </w:r>
      <w:r w:rsidRPr="006B6961">
        <w:rPr>
          <w:b/>
          <w:bCs/>
          <w:u w:val="single"/>
        </w:rPr>
        <w:t>CPUC-Penalized Shortfall</w:t>
      </w:r>
      <w:r w:rsidRPr="00001A9B">
        <w:t>”</w:t>
      </w:r>
      <w:r w:rsidRPr="00A15ED3">
        <w:t xml:space="preserve"> </w:t>
      </w:r>
      <w:r>
        <w:t xml:space="preserve">has the meaning set forth in </w:t>
      </w:r>
      <w:r w:rsidRPr="007016BC">
        <w:rPr>
          <w:u w:val="single"/>
        </w:rPr>
        <w:t>Section 3.</w:t>
      </w:r>
      <w:r w:rsidR="00911A2E">
        <w:rPr>
          <w:u w:val="single"/>
        </w:rPr>
        <w:t>5</w:t>
      </w:r>
      <w:r w:rsidRPr="007016BC">
        <w:rPr>
          <w:u w:val="single"/>
        </w:rPr>
        <w:t>(b)(i)</w:t>
      </w:r>
      <w:r>
        <w:t>.</w:t>
      </w:r>
    </w:p>
    <w:p w14:paraId="431D6924" w14:textId="77777777" w:rsidR="0059722E" w:rsidRPr="0072446A" w:rsidRDefault="0059722E" w:rsidP="0059722E">
      <w:pPr>
        <w:ind w:firstLine="720"/>
      </w:pPr>
      <w:r w:rsidRPr="0072446A">
        <w:lastRenderedPageBreak/>
        <w:t>“</w:t>
      </w:r>
      <w:r w:rsidRPr="0072446A">
        <w:rPr>
          <w:b/>
          <w:bCs/>
          <w:u w:val="single"/>
        </w:rPr>
        <w:t>CPUC System RA Penalty</w:t>
      </w:r>
      <w:r w:rsidRPr="0072446A">
        <w:t>” means the penalties for “System Procurement Deficiency” adopted by the CPUC in its Decision 10-06-036, as may be updated or supplemented from time to time.</w:t>
      </w:r>
    </w:p>
    <w:p w14:paraId="205DA74D" w14:textId="77777777" w:rsidR="001F140B" w:rsidRDefault="00287C04" w:rsidP="001F140B">
      <w:pPr>
        <w:widowControl/>
        <w:adjustRightInd/>
        <w:ind w:firstLine="720"/>
      </w:pPr>
      <w:r>
        <w:t>“</w:t>
      </w:r>
      <w:r>
        <w:rPr>
          <w:b/>
          <w:bCs/>
          <w:u w:val="single"/>
        </w:rPr>
        <w:t>Credit Rating</w:t>
      </w:r>
      <w:r>
        <w:t>” means, with respect to any entity, the rating then assigned to such entity’s unsecured, senior long-term debt obligations (not supported by third party credit enhancements) or if such entity does not have a rating for its senior unsecured long-term debt, then the rating then assigned to such entity as an issuer rating by S&amp;P or Moody’s. If ratings by S&amp;P and Moody’s are not equivalent, the lower rating shall apply.</w:t>
      </w:r>
    </w:p>
    <w:p w14:paraId="43E7EB98" w14:textId="77777777" w:rsidR="005932B7" w:rsidRDefault="00287C04" w:rsidP="005932B7">
      <w:pPr>
        <w:widowControl/>
        <w:adjustRightInd/>
        <w:ind w:firstLine="720"/>
      </w:pPr>
      <w:proofErr w:type="gramStart"/>
      <w:r w:rsidRPr="005D3C4C">
        <w:t>“</w:t>
      </w:r>
      <w:r w:rsidRPr="00402E23">
        <w:rPr>
          <w:b/>
          <w:bCs/>
          <w:u w:val="single"/>
        </w:rPr>
        <w:t>Cure Plan</w:t>
      </w:r>
      <w:r w:rsidRPr="005D3C4C">
        <w:t>” has the</w:t>
      </w:r>
      <w:proofErr w:type="gramEnd"/>
      <w:r w:rsidRPr="005D3C4C">
        <w:t xml:space="preserve"> meaning set forth in </w:t>
      </w:r>
      <w:r w:rsidRPr="00F45F3E">
        <w:rPr>
          <w:szCs w:val="22"/>
        </w:rPr>
        <w:t>Section</w:t>
      </w:r>
      <w:r w:rsidRPr="00871D1F">
        <w:t xml:space="preserve"> </w:t>
      </w:r>
      <w:r>
        <w:t>11.1(b)(iii)</w:t>
      </w:r>
      <w:r w:rsidRPr="005D3C4C">
        <w:t>.</w:t>
      </w:r>
    </w:p>
    <w:p w14:paraId="33461005" w14:textId="77777777" w:rsidR="001F140B" w:rsidRDefault="00287C04" w:rsidP="001F140B">
      <w:pPr>
        <w:widowControl/>
        <w:adjustRightInd/>
        <w:ind w:firstLine="720"/>
      </w:pPr>
      <w:r>
        <w:t>“</w:t>
      </w:r>
      <w:r>
        <w:rPr>
          <w:b/>
          <w:bCs/>
          <w:u w:val="single"/>
        </w:rPr>
        <w:t>Curtailment Order</w:t>
      </w:r>
      <w:r>
        <w:t>” means any of the following:</w:t>
      </w:r>
    </w:p>
    <w:p w14:paraId="21E15594" w14:textId="6ED7326F" w:rsidR="001F140B" w:rsidRDefault="00287C04" w:rsidP="001F140B">
      <w:pPr>
        <w:widowControl/>
        <w:numPr>
          <w:ilvl w:val="0"/>
          <w:numId w:val="2"/>
        </w:numPr>
        <w:adjustRightInd/>
        <w:ind w:left="0" w:firstLine="720"/>
      </w:pPr>
      <w:r>
        <w:t xml:space="preserve">CAISO orders, directs, alerts, or provides notice to a Party, to curtail deliveries of </w:t>
      </w:r>
      <w:r w:rsidR="007B38B4">
        <w:t xml:space="preserve">Charging Energy or </w:t>
      </w:r>
      <w:r>
        <w:t>Facility Energy for the following reasons</w:t>
      </w:r>
      <w:bookmarkStart w:id="63" w:name="DocXTextRef39"/>
      <w:r>
        <w:t>:</w:t>
      </w:r>
      <w:r w:rsidR="00092A60">
        <w:t xml:space="preserve"> </w:t>
      </w:r>
      <w:r>
        <w:t>(i)</w:t>
      </w:r>
      <w:bookmarkEnd w:id="63"/>
      <w:r>
        <w:t xml:space="preserve"> any System Emergency, (ii) any warning of an anticipated System Emergency, or warning of an imminent condition or situation, which jeopardizes CAISO’s electric system integrity or the integrity of other systems to which CAISO is connected</w:t>
      </w:r>
      <w:r w:rsidR="007B620A" w:rsidRPr="006A0A14">
        <w:rPr>
          <w:rFonts w:eastAsia="SimSun"/>
          <w:color w:val="000000"/>
        </w:rPr>
        <w:t xml:space="preserve">, </w:t>
      </w:r>
      <w:r w:rsidR="007B620A">
        <w:rPr>
          <w:rFonts w:eastAsia="SimSun" w:cs="Calibri"/>
        </w:rPr>
        <w:t xml:space="preserve">or (iii) in response to an Energy oversupply or potential Energy oversupply, and Buyer or the SC for the Facility submitted a Self-Schedule for the MWhs curtailed </w:t>
      </w:r>
      <w:r w:rsidR="007B620A">
        <w:t>during the relevant time period</w:t>
      </w:r>
      <w:r>
        <w:t>;</w:t>
      </w:r>
    </w:p>
    <w:p w14:paraId="5C9CC65C" w14:textId="77777777" w:rsidR="001F140B" w:rsidRDefault="00287C04" w:rsidP="001F140B">
      <w:pPr>
        <w:widowControl/>
        <w:numPr>
          <w:ilvl w:val="0"/>
          <w:numId w:val="2"/>
        </w:numPr>
        <w:adjustRightInd/>
        <w:ind w:left="0" w:firstLine="720"/>
      </w:pPr>
      <w:r>
        <w:t xml:space="preserve">a curtailment ordered by the Transmission Provider for reasons including, but not limited to, </w:t>
      </w:r>
      <w:bookmarkStart w:id="64" w:name="DocXTextRef40"/>
      <w:r>
        <w:t>(i)</w:t>
      </w:r>
      <w:bookmarkEnd w:id="64"/>
      <w:r>
        <w:t xml:space="preserve"> any situation that affects normal function of the electric system including, but not limited to, any abnormal condition that requires action to prevent circumstances such as equipment damage, loss of load, or abnormal voltage conditions, or (ii) any warning, forecast or anticipation of conditions or situations that jeopardize the Transmission Provider’s electric system integrity or the integrity of other systems to which the Transmission Provider is connected;</w:t>
      </w:r>
    </w:p>
    <w:p w14:paraId="0572AF16" w14:textId="77777777" w:rsidR="001F140B" w:rsidRDefault="00287C04" w:rsidP="001F140B">
      <w:pPr>
        <w:widowControl/>
        <w:numPr>
          <w:ilvl w:val="0"/>
          <w:numId w:val="2"/>
        </w:numPr>
        <w:adjustRightInd/>
        <w:ind w:left="0" w:firstLine="720"/>
      </w:pPr>
      <w:r>
        <w:t>a curtailment ordered by CAISO or the Transmission Provider due to a Transmission System Outage; or</w:t>
      </w:r>
    </w:p>
    <w:p w14:paraId="1BB3958B" w14:textId="77777777" w:rsidR="001F140B" w:rsidRDefault="00287C04" w:rsidP="001F140B">
      <w:pPr>
        <w:pStyle w:val="ListParagraph"/>
        <w:widowControl/>
        <w:numPr>
          <w:ilvl w:val="0"/>
          <w:numId w:val="2"/>
        </w:numPr>
        <w:adjustRightInd/>
        <w:ind w:left="0" w:firstLine="720"/>
      </w:pPr>
      <w:r>
        <w:t>a curtailment in accordance with Seller’s obligations under its Interconnection Agreement with the Transmission Provider or distribution operator.</w:t>
      </w:r>
    </w:p>
    <w:p w14:paraId="71C41A9B" w14:textId="77777777" w:rsidR="005932B7" w:rsidRDefault="00287C04" w:rsidP="005932B7">
      <w:pPr>
        <w:widowControl/>
        <w:adjustRightInd/>
        <w:ind w:firstLine="720"/>
      </w:pPr>
      <w:r>
        <w:t>“</w:t>
      </w:r>
      <w:r>
        <w:rPr>
          <w:b/>
          <w:u w:val="single"/>
        </w:rPr>
        <w:t>Daily Delay Damages</w:t>
      </w:r>
      <w:r>
        <w:t xml:space="preserve">” </w:t>
      </w:r>
      <w:r w:rsidRPr="005D3C4C">
        <w:t xml:space="preserve">means an </w:t>
      </w:r>
      <w:r w:rsidRPr="009D24FF">
        <w:t xml:space="preserve">amount equal to </w:t>
      </w:r>
      <w:bookmarkStart w:id="65" w:name="DocXTextRef45"/>
      <w:r w:rsidRPr="0052464D">
        <w:t>(a)</w:t>
      </w:r>
      <w:bookmarkEnd w:id="65"/>
      <w:r w:rsidRPr="0052464D">
        <w:t xml:space="preserve"> the Development Security amount required hereunder, divided by </w:t>
      </w:r>
      <w:bookmarkStart w:id="66" w:name="DocXTextRef46"/>
      <w:r w:rsidRPr="0052464D">
        <w:t>(b)</w:t>
      </w:r>
      <w:bookmarkEnd w:id="66"/>
      <w:r w:rsidRPr="0052464D">
        <w:t xml:space="preserve"> one hundred twenty </w:t>
      </w:r>
      <w:bookmarkStart w:id="67" w:name="DocXTextRef44"/>
      <w:r w:rsidRPr="0052464D">
        <w:t>(120)</w:t>
      </w:r>
      <w:bookmarkEnd w:id="67"/>
      <w:r>
        <w:t>.</w:t>
      </w:r>
    </w:p>
    <w:p w14:paraId="0B3DB043" w14:textId="77777777" w:rsidR="001F140B" w:rsidRDefault="00287C04" w:rsidP="001F140B">
      <w:pPr>
        <w:pStyle w:val="BodyText2"/>
        <w:rPr>
          <w:b/>
        </w:rPr>
      </w:pPr>
      <w:r>
        <w:t>“</w:t>
      </w:r>
      <w:r>
        <w:rPr>
          <w:b/>
          <w:u w:val="single"/>
        </w:rPr>
        <w:t>Damage Payment</w:t>
      </w:r>
      <w:r>
        <w:t xml:space="preserve">” means </w:t>
      </w:r>
      <w:r>
        <w:rPr>
          <w:bCs/>
          <w:iCs/>
        </w:rPr>
        <w:t xml:space="preserve">the amount </w:t>
      </w:r>
      <w:bookmarkStart w:id="68" w:name="_Hlk115970749"/>
      <w:r>
        <w:rPr>
          <w:bCs/>
          <w:iCs/>
        </w:rPr>
        <w:t>to be paid by the Defaulting Party to the Non-Defaulting Party after a Terminated Transaction occurring prior to the Commercial Operation Date, in a dollar amount set forth in Section 11.3(a)</w:t>
      </w:r>
      <w:bookmarkEnd w:id="68"/>
      <w:r>
        <w:t>.</w:t>
      </w:r>
    </w:p>
    <w:p w14:paraId="589FA8DF" w14:textId="77777777" w:rsidR="001F140B" w:rsidRPr="00CB093F" w:rsidRDefault="00287C04" w:rsidP="001F140B">
      <w:pPr>
        <w:widowControl/>
        <w:adjustRightInd/>
        <w:ind w:firstLine="720"/>
      </w:pPr>
      <w:r w:rsidRPr="00CB093F">
        <w:t>“</w:t>
      </w:r>
      <w:r w:rsidRPr="00CB093F">
        <w:rPr>
          <w:b/>
          <w:bCs/>
          <w:u w:val="single"/>
        </w:rPr>
        <w:t>Day-Ahead Market</w:t>
      </w:r>
      <w:r w:rsidRPr="00CB093F">
        <w:t>” has the meaning set forth in the CAISO Tariff.</w:t>
      </w:r>
    </w:p>
    <w:p w14:paraId="001E4523" w14:textId="77777777" w:rsidR="001F140B" w:rsidRDefault="00287C04" w:rsidP="001F140B">
      <w:pPr>
        <w:widowControl/>
        <w:adjustRightInd/>
        <w:ind w:firstLine="720"/>
      </w:pPr>
      <w:r w:rsidRPr="00CB093F">
        <w:t>“</w:t>
      </w:r>
      <w:r w:rsidRPr="00CB093F">
        <w:rPr>
          <w:b/>
          <w:bCs/>
          <w:u w:val="single"/>
        </w:rPr>
        <w:t>Day-Ahead Schedule</w:t>
      </w:r>
      <w:r w:rsidRPr="00CB093F">
        <w:t>” has the meaning set forth in the CAISO Tariff.</w:t>
      </w:r>
    </w:p>
    <w:p w14:paraId="244F0631" w14:textId="77777777" w:rsidR="001F140B" w:rsidRDefault="00287C04" w:rsidP="001F140B">
      <w:pPr>
        <w:widowControl/>
        <w:adjustRightInd/>
        <w:ind w:firstLine="720"/>
      </w:pPr>
      <w:r>
        <w:t>“</w:t>
      </w:r>
      <w:r>
        <w:rPr>
          <w:b/>
          <w:u w:val="single"/>
        </w:rPr>
        <w:t>Defaulting Party</w:t>
      </w:r>
      <w:r>
        <w:t xml:space="preserve">” has the meaning set forth in </w:t>
      </w:r>
      <w:bookmarkStart w:id="69" w:name="DocXTextRef53"/>
      <w:r>
        <w:t xml:space="preserve">Section </w:t>
      </w:r>
      <w:bookmarkEnd w:id="69"/>
      <w:r>
        <w:fldChar w:fldCharType="begin"/>
      </w:r>
      <w:r>
        <w:instrText xml:space="preserve"> REF _Ref380405150 \r \h </w:instrText>
      </w:r>
      <w:r>
        <w:fldChar w:fldCharType="separate"/>
      </w:r>
      <w:r>
        <w:t>11.1</w:t>
      </w:r>
      <w:r>
        <w:fldChar w:fldCharType="end"/>
      </w:r>
      <w:r>
        <w:fldChar w:fldCharType="begin"/>
      </w:r>
      <w:r>
        <w:instrText xml:space="preserve"> REF _Ref380412930 \n \h </w:instrText>
      </w:r>
      <w:r>
        <w:fldChar w:fldCharType="separate"/>
      </w:r>
      <w:r>
        <w:t>(a)</w:t>
      </w:r>
      <w:r>
        <w:fldChar w:fldCharType="end"/>
      </w:r>
      <w:r>
        <w:t>.</w:t>
      </w:r>
    </w:p>
    <w:p w14:paraId="06AD3B4E" w14:textId="77777777" w:rsidR="001F140B" w:rsidRDefault="00287C04" w:rsidP="001F140B">
      <w:pPr>
        <w:widowControl/>
        <w:adjustRightInd/>
        <w:ind w:firstLine="720"/>
      </w:pPr>
      <w:bookmarkStart w:id="70" w:name="_Hlk490469458"/>
      <w:r>
        <w:lastRenderedPageBreak/>
        <w:t>“</w:t>
      </w:r>
      <w:r w:rsidRPr="00CE2F3C">
        <w:rPr>
          <w:b/>
          <w:u w:val="single"/>
        </w:rPr>
        <w:t>Delay Damages</w:t>
      </w:r>
      <w:r>
        <w:t>” means Daily Delay Damages and Commercial Operation Delay Damages.</w:t>
      </w:r>
    </w:p>
    <w:p w14:paraId="3EC8D55C" w14:textId="77777777" w:rsidR="001F140B" w:rsidRDefault="00287C04" w:rsidP="001F140B">
      <w:pPr>
        <w:widowControl/>
        <w:adjustRightInd/>
        <w:ind w:firstLine="720"/>
      </w:pPr>
      <w:r w:rsidRPr="000E1E44">
        <w:t>“</w:t>
      </w:r>
      <w:r w:rsidRPr="000E1E44">
        <w:rPr>
          <w:b/>
          <w:bCs/>
          <w:u w:val="single"/>
        </w:rPr>
        <w:t>Delivery Point</w:t>
      </w:r>
      <w:r w:rsidRPr="000E1E44">
        <w:t xml:space="preserve">” </w:t>
      </w:r>
      <w:bookmarkStart w:id="71" w:name="_Hlk521595841"/>
      <w:r w:rsidRPr="000E1E44">
        <w:t xml:space="preserve">has the meaning </w:t>
      </w:r>
      <w:bookmarkEnd w:id="71"/>
      <w:r w:rsidRPr="000E1E44">
        <w:t xml:space="preserve">set forth in </w:t>
      </w:r>
      <w:r w:rsidRPr="000E1E44">
        <w:rPr>
          <w:u w:val="single"/>
        </w:rPr>
        <w:t>Exhibit A</w:t>
      </w:r>
      <w:r w:rsidRPr="000E1E44">
        <w:t>.</w:t>
      </w:r>
    </w:p>
    <w:p w14:paraId="39AE02D7" w14:textId="537960E5" w:rsidR="001F140B" w:rsidRDefault="00287C04" w:rsidP="001F140B">
      <w:pPr>
        <w:widowControl/>
        <w:adjustRightInd/>
        <w:ind w:firstLine="720"/>
      </w:pPr>
      <w:bookmarkStart w:id="72" w:name="_Hlk125482439"/>
      <w:bookmarkEnd w:id="70"/>
      <w:r>
        <w:t>“</w:t>
      </w:r>
      <w:r>
        <w:rPr>
          <w:b/>
          <w:bCs/>
          <w:u w:val="single"/>
        </w:rPr>
        <w:t>Delivery Term</w:t>
      </w:r>
      <w:r>
        <w:t xml:space="preserve">” shall mean the period of Contract Years set forth on the Cover Sheet beginning on the Commercial Operation Date, </w:t>
      </w:r>
      <w:r w:rsidR="00EA37DD">
        <w:rPr>
          <w:rFonts w:eastAsia="SimSun" w:cs="Calibri"/>
        </w:rPr>
        <w:t xml:space="preserve">which shall end at 11:59 PM on the last day of the last month of such period, </w:t>
      </w:r>
      <w:r>
        <w:t>unless terminated earlier in accordance with the terms and conditions of this Agreement.</w:t>
      </w:r>
    </w:p>
    <w:bookmarkEnd w:id="72"/>
    <w:p w14:paraId="63AFB278" w14:textId="77777777" w:rsidR="001F140B" w:rsidRDefault="00287C04" w:rsidP="001F140B">
      <w:pPr>
        <w:widowControl/>
        <w:adjustRightInd/>
        <w:ind w:firstLine="720"/>
      </w:pPr>
      <w:r>
        <w:t>“</w:t>
      </w:r>
      <w:r>
        <w:rPr>
          <w:b/>
          <w:u w:val="single"/>
        </w:rPr>
        <w:t>Development Cure Period</w:t>
      </w:r>
      <w:r>
        <w:t xml:space="preserve">” has the meaning set forth in </w:t>
      </w:r>
      <w:r>
        <w:rPr>
          <w:u w:val="single"/>
        </w:rPr>
        <w:t>Exhibit B</w:t>
      </w:r>
      <w:r>
        <w:t>.</w:t>
      </w:r>
    </w:p>
    <w:p w14:paraId="665E808E" w14:textId="2584022D" w:rsidR="001F140B" w:rsidRPr="00F84E08" w:rsidRDefault="00287C04" w:rsidP="001F140B">
      <w:pPr>
        <w:widowControl/>
        <w:adjustRightInd/>
        <w:ind w:firstLine="720"/>
      </w:pPr>
      <w:r w:rsidRPr="00F84E08">
        <w:t>“</w:t>
      </w:r>
      <w:r w:rsidRPr="00F84E08">
        <w:rPr>
          <w:b/>
          <w:bCs/>
          <w:u w:val="single"/>
        </w:rPr>
        <w:t>Development Security</w:t>
      </w:r>
      <w:r w:rsidRPr="00F84E08">
        <w:t xml:space="preserve">” means </w:t>
      </w:r>
      <w:bookmarkStart w:id="73" w:name="DocXTextRef56"/>
      <w:r w:rsidRPr="00F84E08">
        <w:t>(</w:t>
      </w:r>
      <w:r w:rsidR="001D03F4">
        <w:t>a</w:t>
      </w:r>
      <w:r w:rsidRPr="00F84E08">
        <w:t>)</w:t>
      </w:r>
      <w:bookmarkEnd w:id="73"/>
      <w:r w:rsidRPr="00F84E08">
        <w:t xml:space="preserve"> cash or (</w:t>
      </w:r>
      <w:r w:rsidR="001D03F4">
        <w:t>b</w:t>
      </w:r>
      <w:r w:rsidRPr="00F84E08">
        <w:t xml:space="preserve">) a Letter of Credit in the amount </w:t>
      </w:r>
      <w:bookmarkStart w:id="74" w:name="_Hlk136019458"/>
      <w:r w:rsidR="009966D5">
        <w:t>specified for the Development Security</w:t>
      </w:r>
      <w:bookmarkEnd w:id="74"/>
      <w:r w:rsidR="009966D5" w:rsidRPr="00F84E08">
        <w:t xml:space="preserve"> </w:t>
      </w:r>
      <w:r w:rsidRPr="00F84E08">
        <w:t>on the Cover Sheet.</w:t>
      </w:r>
    </w:p>
    <w:p w14:paraId="5276B50E" w14:textId="77777777" w:rsidR="005932B7" w:rsidRPr="00F84E08" w:rsidRDefault="00287C04" w:rsidP="005932B7">
      <w:pPr>
        <w:pStyle w:val="Outline0023"/>
        <w:numPr>
          <w:ilvl w:val="0"/>
          <w:numId w:val="0"/>
        </w:numPr>
        <w:tabs>
          <w:tab w:val="clear" w:pos="0"/>
          <w:tab w:val="clear" w:pos="1440"/>
        </w:tabs>
        <w:adjustRightInd/>
        <w:spacing w:after="240"/>
        <w:ind w:firstLine="720"/>
      </w:pPr>
      <w:r w:rsidRPr="00F84E08">
        <w:t>“</w:t>
      </w:r>
      <w:r w:rsidRPr="00353983">
        <w:rPr>
          <w:b/>
          <w:u w:val="single"/>
        </w:rPr>
        <w:t>Discharging Notice</w:t>
      </w:r>
      <w:r w:rsidRPr="00F84E08">
        <w:t>” means the operating instruction, and any subsequent updates, given by Buyer</w:t>
      </w:r>
      <w:r>
        <w:t>’s SC or the</w:t>
      </w:r>
      <w:r w:rsidRPr="0071380F">
        <w:t xml:space="preserve"> </w:t>
      </w:r>
      <w:r>
        <w:t>CAISO</w:t>
      </w:r>
      <w:r w:rsidRPr="00F84E08">
        <w:t xml:space="preserve"> to </w:t>
      </w:r>
      <w:r>
        <w:t>the Facility</w:t>
      </w:r>
      <w:r w:rsidRPr="00F84E08">
        <w:t xml:space="preserve">, directing the Facility to discharge </w:t>
      </w:r>
      <w:r w:rsidR="00A678C8">
        <w:t>Facility</w:t>
      </w:r>
      <w:r w:rsidRPr="00F84E08">
        <w:t xml:space="preserve"> Energy at a specific MW rate </w:t>
      </w:r>
      <w:r>
        <w:t>for</w:t>
      </w:r>
      <w:r w:rsidRPr="00F84E08">
        <w:t xml:space="preserve"> a specified </w:t>
      </w:r>
      <w:proofErr w:type="gramStart"/>
      <w:r>
        <w:t>period of time</w:t>
      </w:r>
      <w:proofErr w:type="gramEnd"/>
      <w:r>
        <w:t xml:space="preserve"> or to an amount of MWh.</w:t>
      </w:r>
    </w:p>
    <w:p w14:paraId="2F0CC263" w14:textId="77777777" w:rsidR="001F140B" w:rsidRDefault="00287C04" w:rsidP="001F140B">
      <w:pPr>
        <w:pStyle w:val="Outline0021Body"/>
        <w:numPr>
          <w:ilvl w:val="0"/>
          <w:numId w:val="0"/>
        </w:numPr>
        <w:spacing w:after="240"/>
        <w:ind w:firstLine="720"/>
      </w:pPr>
      <w:r>
        <w:t>“</w:t>
      </w:r>
      <w:r w:rsidRPr="00CE2DE4">
        <w:rPr>
          <w:b/>
          <w:u w:val="single"/>
        </w:rPr>
        <w:t>Disclosing Party</w:t>
      </w:r>
      <w:r>
        <w:t>”</w:t>
      </w:r>
      <w:r w:rsidRPr="00CA3ED3">
        <w:t xml:space="preserve"> </w:t>
      </w:r>
      <w:r w:rsidRPr="000E1E44">
        <w:t>has the meaning set forth in</w:t>
      </w:r>
      <w:r>
        <w:t xml:space="preserve"> Section 18.2.</w:t>
      </w:r>
    </w:p>
    <w:p w14:paraId="178A23D0" w14:textId="3A675038" w:rsidR="001F140B" w:rsidRPr="007E4BAE" w:rsidRDefault="00287C04" w:rsidP="00E0713C">
      <w:pPr>
        <w:pStyle w:val="Body"/>
        <w:jc w:val="both"/>
      </w:pPr>
      <w:r>
        <w:t>“</w:t>
      </w:r>
      <w:r w:rsidRPr="00E55226">
        <w:rPr>
          <w:rFonts w:cs="Arial"/>
          <w:b/>
          <w:szCs w:val="24"/>
          <w:u w:val="single"/>
        </w:rPr>
        <w:t>Dispatch Notice</w:t>
      </w:r>
      <w:r>
        <w:t>”</w:t>
      </w:r>
      <w:r w:rsidRPr="00933102">
        <w:t xml:space="preserve"> </w:t>
      </w:r>
      <w:r w:rsidRPr="002E749D">
        <w:t xml:space="preserve">means </w:t>
      </w:r>
      <w:r w:rsidR="00771831">
        <w:t xml:space="preserve">any </w:t>
      </w:r>
      <w:r w:rsidR="007B5835">
        <w:t>Charging Notice</w:t>
      </w:r>
      <w:r w:rsidR="00771831">
        <w:t>,</w:t>
      </w:r>
      <w:r w:rsidR="007B5835">
        <w:t xml:space="preserve"> Discharging Notice</w:t>
      </w:r>
      <w:r w:rsidRPr="00051096">
        <w:t xml:space="preserve"> </w:t>
      </w:r>
      <w:r w:rsidRPr="00F84E08">
        <w:t>and any subsequent updates</w:t>
      </w:r>
      <w:r w:rsidR="00771831">
        <w:t xml:space="preserve"> thereto</w:t>
      </w:r>
      <w:r w:rsidRPr="00F84E08">
        <w:t>,</w:t>
      </w:r>
      <w:r w:rsidRPr="002E749D">
        <w:t xml:space="preserve"> given by </w:t>
      </w:r>
      <w:r w:rsidR="007B5835">
        <w:t xml:space="preserve">the CAISO, </w:t>
      </w:r>
      <w:r w:rsidRPr="002E749D">
        <w:t>Buyer</w:t>
      </w:r>
      <w:r w:rsidR="007B5835">
        <w:t xml:space="preserve"> or Buyer’s SC,</w:t>
      </w:r>
      <w:r w:rsidRPr="002E749D">
        <w:t xml:space="preserve"> to Seller, directing the </w:t>
      </w:r>
      <w:r>
        <w:t>Facility</w:t>
      </w:r>
      <w:r w:rsidRPr="002E749D">
        <w:t xml:space="preserve"> to </w:t>
      </w:r>
      <w:r w:rsidR="00D037AC">
        <w:t xml:space="preserve">charge or </w:t>
      </w:r>
      <w:r w:rsidRPr="00F84E08">
        <w:t xml:space="preserve">discharge </w:t>
      </w:r>
      <w:r>
        <w:t>Facility Energy</w:t>
      </w:r>
      <w:r w:rsidRPr="00F84E08">
        <w:t xml:space="preserve"> at a specific MW</w:t>
      </w:r>
      <w:r>
        <w:t>h</w:t>
      </w:r>
      <w:r w:rsidRPr="00F84E08">
        <w:t xml:space="preserve"> rate to a specified Stored Energy Level</w:t>
      </w:r>
      <w:r w:rsidR="007B5835">
        <w:t>;</w:t>
      </w:r>
      <w:r w:rsidRPr="00051096">
        <w:t xml:space="preserve"> </w:t>
      </w:r>
      <w:r w:rsidRPr="00502215">
        <w:rPr>
          <w:i/>
          <w:iCs/>
        </w:rPr>
        <w:t>provided</w:t>
      </w:r>
      <w:r w:rsidR="007B5835">
        <w:t>,</w:t>
      </w:r>
      <w:r w:rsidRPr="008F6E09">
        <w:t xml:space="preserve"> </w:t>
      </w:r>
      <w:r w:rsidRPr="00F84E08">
        <w:t xml:space="preserve">any </w:t>
      </w:r>
      <w:r>
        <w:t xml:space="preserve">such </w:t>
      </w:r>
      <w:r w:rsidRPr="00F84E08">
        <w:t xml:space="preserve">operating instruction </w:t>
      </w:r>
      <w:r>
        <w:t xml:space="preserve">or updates </w:t>
      </w:r>
      <w:r w:rsidRPr="00F84E08">
        <w:t xml:space="preserve">shall be </w:t>
      </w:r>
      <w:r>
        <w:t xml:space="preserve">in accordance with </w:t>
      </w:r>
      <w:r w:rsidRPr="00F84E08">
        <w:t xml:space="preserve">the </w:t>
      </w:r>
      <w:r>
        <w:t>Operating Restrictions</w:t>
      </w:r>
      <w:r w:rsidR="00CE3C2B">
        <w:t xml:space="preserve">. </w:t>
      </w:r>
      <w:r w:rsidRPr="002E749D">
        <w:t>Dispatch Notices may be communicated electronically (i.e. through ADS</w:t>
      </w:r>
      <w:r w:rsidR="00771831">
        <w:t>, AGC</w:t>
      </w:r>
      <w:r w:rsidRPr="002E749D">
        <w:t xml:space="preserve"> or e-mail), </w:t>
      </w:r>
      <w:r>
        <w:t xml:space="preserve">or </w:t>
      </w:r>
      <w:r w:rsidRPr="002E749D">
        <w:t>telephonically</w:t>
      </w:r>
      <w:r w:rsidRPr="007E4BAE">
        <w:rPr>
          <w:rFonts w:eastAsia="MS Mincho"/>
        </w:rPr>
        <w:t xml:space="preserve">, in accordance with the procedures set forth in </w:t>
      </w:r>
      <w:r w:rsidRPr="00B5368C">
        <w:rPr>
          <w:rFonts w:eastAsia="MS Mincho"/>
        </w:rPr>
        <w:t xml:space="preserve">Section </w:t>
      </w:r>
      <w:r>
        <w:rPr>
          <w:rFonts w:eastAsia="MS Mincho"/>
        </w:rPr>
        <w:t>4.7</w:t>
      </w:r>
      <w:r w:rsidR="00CE3C2B">
        <w:t xml:space="preserve">. </w:t>
      </w:r>
      <w:bookmarkStart w:id="75" w:name="_Hlk136359623"/>
      <w:r w:rsidR="000F7852" w:rsidRPr="000F7852">
        <w:t xml:space="preserve">Telephonic or other verbal communications may be documented (either recorded by tape, electronically or in writing) without further notification to, or consent being required from, </w:t>
      </w:r>
      <w:proofErr w:type="gramStart"/>
      <w:r w:rsidR="000F7852" w:rsidRPr="000F7852">
        <w:t>either Party</w:t>
      </w:r>
      <w:proofErr w:type="gramEnd"/>
      <w:r w:rsidR="000F7852" w:rsidRPr="000F7852">
        <w:t xml:space="preserve"> with respect to such Party being recorded by the other, including </w:t>
      </w:r>
      <w:r w:rsidR="000F7852">
        <w:t xml:space="preserve">by </w:t>
      </w:r>
      <w:r w:rsidR="000F7852" w:rsidRPr="000F7852">
        <w:t>Buyer’s designated Scheduling Coordinator.</w:t>
      </w:r>
      <w:bookmarkEnd w:id="75"/>
    </w:p>
    <w:p w14:paraId="298C9FDB" w14:textId="77777777" w:rsidR="001F140B" w:rsidRPr="00F84E08" w:rsidRDefault="00287C04" w:rsidP="001F140B">
      <w:pPr>
        <w:widowControl/>
        <w:adjustRightInd/>
        <w:ind w:firstLine="720"/>
      </w:pPr>
      <w:r w:rsidRPr="00F84E08">
        <w:t>“</w:t>
      </w:r>
      <w:r w:rsidRPr="00F84E08">
        <w:rPr>
          <w:b/>
          <w:u w:val="single"/>
        </w:rPr>
        <w:t>Early Termination Date</w:t>
      </w:r>
      <w:bookmarkStart w:id="76" w:name="DocXTextRef57"/>
      <w:r w:rsidRPr="00F84E08">
        <w:t>” has the meaning set forth in</w:t>
      </w:r>
      <w:bookmarkEnd w:id="76"/>
      <w:r w:rsidRPr="00F84E08">
        <w:t xml:space="preserve"> </w:t>
      </w:r>
      <w:r>
        <w:t xml:space="preserve">Section </w:t>
      </w:r>
      <w:r>
        <w:fldChar w:fldCharType="begin"/>
      </w:r>
      <w:r>
        <w:instrText xml:space="preserve"> REF _Ref506188299 \n \h </w:instrText>
      </w:r>
      <w:r>
        <w:fldChar w:fldCharType="separate"/>
      </w:r>
      <w:r>
        <w:t>11.2</w:t>
      </w:r>
      <w:r>
        <w:fldChar w:fldCharType="end"/>
      </w:r>
      <w:r>
        <w:fldChar w:fldCharType="begin"/>
      </w:r>
      <w:r>
        <w:instrText xml:space="preserve"> REF _Ref506188315 \n \h </w:instrText>
      </w:r>
      <w:r>
        <w:fldChar w:fldCharType="separate"/>
      </w:r>
      <w:r>
        <w:t>(a)</w:t>
      </w:r>
      <w:r>
        <w:fldChar w:fldCharType="end"/>
      </w:r>
      <w:r w:rsidRPr="00F84E08">
        <w:t>.</w:t>
      </w:r>
      <w:bookmarkStart w:id="77" w:name="_Hlk34385350"/>
    </w:p>
    <w:p w14:paraId="12DD5E5E" w14:textId="1A0B00BE" w:rsidR="001F140B" w:rsidRPr="00F84E08" w:rsidRDefault="00287C04" w:rsidP="001F140B">
      <w:pPr>
        <w:widowControl/>
        <w:adjustRightInd/>
        <w:ind w:firstLine="720"/>
      </w:pPr>
      <w:bookmarkStart w:id="78" w:name="_Hlk34327817"/>
      <w:r>
        <w:t>“</w:t>
      </w:r>
      <w:r>
        <w:rPr>
          <w:b/>
          <w:bCs/>
          <w:u w:val="single"/>
        </w:rPr>
        <w:t>Effective Capacity</w:t>
      </w:r>
      <w:r>
        <w:t>”</w:t>
      </w:r>
      <w:r>
        <w:rPr>
          <w:b/>
          <w:bCs/>
        </w:rPr>
        <w:t xml:space="preserve"> </w:t>
      </w:r>
      <w:r>
        <w:t xml:space="preserve">means the lesser of (a) PMAX, and (b) maximum dependable operating capacity of the Facility to discharge </w:t>
      </w:r>
      <w:r w:rsidR="005932B7">
        <w:t>E</w:t>
      </w:r>
      <w:r>
        <w:t>nergy for four (4) hours of continuous discharge, as measured in MW</w:t>
      </w:r>
      <w:r w:rsidR="00524F0B">
        <w:t xml:space="preserve"> </w:t>
      </w:r>
      <w:r>
        <w:t xml:space="preserve">at the Delivery Point </w:t>
      </w:r>
      <w:r w:rsidR="005932B7" w:rsidRPr="00551037">
        <w:rPr>
          <w:rFonts w:eastAsia="SimSun"/>
          <w:szCs w:val="22"/>
        </w:rPr>
        <w:t xml:space="preserve">(i.e., measured at the Facility Meter and adjusted for Electrical Losses to the Delivery Point) </w:t>
      </w:r>
      <w:r w:rsidR="007C5F9F">
        <w:t xml:space="preserve">as determined </w:t>
      </w:r>
      <w:r>
        <w:t xml:space="preserve">pursuant to </w:t>
      </w:r>
      <w:r w:rsidR="005932B7">
        <w:t xml:space="preserve">the most recent </w:t>
      </w:r>
      <w:r>
        <w:t>Capacity Test (</w:t>
      </w:r>
      <w:r>
        <w:rPr>
          <w:color w:val="000000" w:themeColor="text1"/>
        </w:rPr>
        <w:t>including the Commercial Operation Capacity Test)</w:t>
      </w:r>
      <w:r>
        <w:t xml:space="preserve">, </w:t>
      </w:r>
      <w:r w:rsidR="007C5F9F">
        <w:t xml:space="preserve">and </w:t>
      </w:r>
      <w:r>
        <w:rPr>
          <w:color w:val="000000" w:themeColor="text1"/>
        </w:rPr>
        <w:t xml:space="preserve">as evidenced by a certificate substantially in the form attached as </w:t>
      </w:r>
      <w:r>
        <w:rPr>
          <w:color w:val="000000" w:themeColor="text1"/>
          <w:u w:val="single"/>
        </w:rPr>
        <w:t>Exhibit I</w:t>
      </w:r>
      <w:r>
        <w:t xml:space="preserve"> hereto</w:t>
      </w:r>
      <w:r w:rsidR="00524F0B">
        <w:t>,</w:t>
      </w:r>
      <w:r w:rsidR="009A0277" w:rsidRPr="009A0277">
        <w:t xml:space="preserve"> </w:t>
      </w:r>
      <w:r w:rsidR="009A0277">
        <w:t>in either case (a) or (b) up to but not in excess of (i) the Guaranteed Capacity (with respect to a Commercial Operation Capacity Test) or (ii) the Installed Capacity (with respect to any other Capacity Test)</w:t>
      </w:r>
      <w:r>
        <w:t>.</w:t>
      </w:r>
      <w:bookmarkEnd w:id="77"/>
    </w:p>
    <w:bookmarkEnd w:id="78"/>
    <w:p w14:paraId="5179EC67" w14:textId="77777777" w:rsidR="001F140B" w:rsidRPr="00F84E08" w:rsidRDefault="00287C04" w:rsidP="001F140B">
      <w:pPr>
        <w:widowControl/>
        <w:adjustRightInd/>
        <w:ind w:firstLine="720"/>
      </w:pPr>
      <w:r w:rsidRPr="00F84E08">
        <w:t>“</w:t>
      </w:r>
      <w:r w:rsidRPr="00F84E08">
        <w:rPr>
          <w:b/>
          <w:bCs/>
          <w:u w:val="single"/>
        </w:rPr>
        <w:t>Effective Date</w:t>
      </w:r>
      <w:r w:rsidRPr="00F84E08">
        <w:t>”</w:t>
      </w:r>
      <w:r w:rsidRPr="00F84E08">
        <w:rPr>
          <w:b/>
          <w:bCs/>
        </w:rPr>
        <w:t xml:space="preserve"> </w:t>
      </w:r>
      <w:r>
        <w:t>has the meaning set forth o</w:t>
      </w:r>
      <w:r w:rsidRPr="00F84E08">
        <w:t>n the Preamble.</w:t>
      </w:r>
    </w:p>
    <w:p w14:paraId="4D6F045B" w14:textId="77777777" w:rsidR="001F140B" w:rsidRPr="0027789B" w:rsidRDefault="00287C04" w:rsidP="001F140B">
      <w:pPr>
        <w:pStyle w:val="Definition"/>
        <w:ind w:firstLine="720"/>
      </w:pPr>
      <w:bookmarkStart w:id="79" w:name="_Hlk54068920"/>
      <w:r>
        <w:t>“</w:t>
      </w:r>
      <w:r w:rsidRPr="00E55226">
        <w:rPr>
          <w:b/>
          <w:u w:val="single"/>
        </w:rPr>
        <w:t>Effective Flexible Capacity</w:t>
      </w:r>
      <w:r>
        <w:t xml:space="preserve">” or </w:t>
      </w:r>
      <w:r w:rsidRPr="0027789B">
        <w:t>“</w:t>
      </w:r>
      <w:r w:rsidRPr="00E55226">
        <w:rPr>
          <w:b/>
          <w:u w:val="single"/>
        </w:rPr>
        <w:t>EFC</w:t>
      </w:r>
      <w:r w:rsidRPr="0027789B">
        <w:t xml:space="preserve">” means the effective flexible capacity (in MWs) of the </w:t>
      </w:r>
      <w:r>
        <w:t>Facility</w:t>
      </w:r>
      <w:r w:rsidRPr="0027789B">
        <w:t xml:space="preserve"> pursuant to the counting conventions set forth in the Resource Adequacy Rulings and the CAISO Tariff, which such flexible capacity may be used to satisfy Flexible RAR</w:t>
      </w:r>
      <w:r>
        <w:t>.</w:t>
      </w:r>
    </w:p>
    <w:p w14:paraId="37070834" w14:textId="3B7C7E36" w:rsidR="001F140B" w:rsidRPr="0022093B" w:rsidRDefault="00287C04" w:rsidP="00E0713C">
      <w:pPr>
        <w:pStyle w:val="Body"/>
        <w:jc w:val="both"/>
        <w:rPr>
          <w:szCs w:val="24"/>
        </w:rPr>
      </w:pPr>
      <w:bookmarkStart w:id="80" w:name="_Hlk125484628"/>
      <w:bookmarkStart w:id="81" w:name="_Hlk524448090"/>
      <w:bookmarkStart w:id="82" w:name="_Hlk521596233"/>
      <w:bookmarkEnd w:id="79"/>
      <w:r w:rsidRPr="00E55226">
        <w:rPr>
          <w:szCs w:val="24"/>
        </w:rPr>
        <w:lastRenderedPageBreak/>
        <w:t>“</w:t>
      </w:r>
      <w:r w:rsidRPr="00E55226">
        <w:rPr>
          <w:b/>
          <w:szCs w:val="24"/>
          <w:u w:val="single"/>
        </w:rPr>
        <w:t>Efficiency Rate</w:t>
      </w:r>
      <w:r w:rsidRPr="0022093B">
        <w:rPr>
          <w:szCs w:val="24"/>
        </w:rPr>
        <w:t xml:space="preserve">” means the rate </w:t>
      </w:r>
      <w:r w:rsidR="00AC2D6F">
        <w:rPr>
          <w:szCs w:val="24"/>
        </w:rPr>
        <w:t>calculated</w:t>
      </w:r>
      <w:r w:rsidR="00983776">
        <w:rPr>
          <w:szCs w:val="24"/>
        </w:rPr>
        <w:t xml:space="preserve"> </w:t>
      </w:r>
      <w:r w:rsidR="00983776" w:rsidRPr="00983776">
        <w:rPr>
          <w:szCs w:val="24"/>
        </w:rPr>
        <w:t xml:space="preserve">as the quotient of (a) the sum of (i) </w:t>
      </w:r>
      <w:r w:rsidR="00983776">
        <w:rPr>
          <w:szCs w:val="24"/>
        </w:rPr>
        <w:t>Facility</w:t>
      </w:r>
      <w:r w:rsidR="00983776" w:rsidRPr="00983776">
        <w:rPr>
          <w:szCs w:val="24"/>
        </w:rPr>
        <w:t xml:space="preserve"> Energy plus (ii) Idle Period Auxiliary Use</w:t>
      </w:r>
      <w:r w:rsidR="002635A8" w:rsidRPr="002635A8">
        <w:t xml:space="preserve"> </w:t>
      </w:r>
      <w:r w:rsidR="002635A8">
        <w:t>for which Seller is required to reimburse Buyer</w:t>
      </w:r>
      <w:r w:rsidR="00983776" w:rsidRPr="00983776">
        <w:rPr>
          <w:szCs w:val="24"/>
        </w:rPr>
        <w:t xml:space="preserve">, divided by (b) Energy In, based on actual Facility operations for each </w:t>
      </w:r>
      <w:r w:rsidR="00D30824">
        <w:rPr>
          <w:szCs w:val="24"/>
        </w:rPr>
        <w:t xml:space="preserve">applicable </w:t>
      </w:r>
      <w:r w:rsidR="00983776" w:rsidRPr="00983776">
        <w:rPr>
          <w:szCs w:val="24"/>
        </w:rPr>
        <w:t>month</w:t>
      </w:r>
      <w:r w:rsidR="00AC2D6F">
        <w:rPr>
          <w:szCs w:val="24"/>
        </w:rPr>
        <w:t>.</w:t>
      </w:r>
      <w:r w:rsidR="00983776">
        <w:rPr>
          <w:szCs w:val="24"/>
        </w:rPr>
        <w:t xml:space="preserve"> </w:t>
      </w:r>
    </w:p>
    <w:p w14:paraId="23D27102" w14:textId="77777777" w:rsidR="00FB0D96" w:rsidRDefault="00287C04" w:rsidP="001F140B">
      <w:pPr>
        <w:widowControl/>
        <w:adjustRightInd/>
        <w:ind w:firstLine="720"/>
      </w:pPr>
      <w:bookmarkStart w:id="83" w:name="_Hlk54098688"/>
      <w:bookmarkEnd w:id="80"/>
      <w:r w:rsidRPr="00FB0D96">
        <w:t>“</w:t>
      </w:r>
      <w:r w:rsidRPr="006F27E1">
        <w:rPr>
          <w:b/>
          <w:bCs/>
          <w:u w:val="single"/>
        </w:rPr>
        <w:t xml:space="preserve">Efficiency </w:t>
      </w:r>
      <w:r w:rsidR="004A75C2" w:rsidRPr="006F27E1">
        <w:rPr>
          <w:b/>
          <w:bCs/>
          <w:u w:val="single"/>
        </w:rPr>
        <w:t>Rate Factor</w:t>
      </w:r>
      <w:r w:rsidRPr="00FB0D96">
        <w:t xml:space="preserve">” has the meaning set forth in </w:t>
      </w:r>
      <w:r w:rsidRPr="00502215">
        <w:rPr>
          <w:u w:val="single"/>
        </w:rPr>
        <w:t>Exhibit C</w:t>
      </w:r>
      <w:r w:rsidRPr="00FB0D96">
        <w:t>.</w:t>
      </w:r>
    </w:p>
    <w:bookmarkEnd w:id="83"/>
    <w:p w14:paraId="5B462374" w14:textId="59D9FCE7" w:rsidR="001F140B" w:rsidRPr="00F8524F" w:rsidRDefault="00287C04" w:rsidP="001F140B">
      <w:pPr>
        <w:widowControl/>
        <w:adjustRightInd/>
        <w:ind w:firstLine="720"/>
        <w:rPr>
          <w:b/>
        </w:rPr>
      </w:pPr>
      <w:r w:rsidRPr="00F84E08">
        <w:t>“</w:t>
      </w:r>
      <w:r w:rsidRPr="00F84E08">
        <w:rPr>
          <w:b/>
          <w:bCs/>
          <w:u w:val="single"/>
        </w:rPr>
        <w:t>Electrical Losses</w:t>
      </w:r>
      <w:r w:rsidRPr="00F84E08">
        <w:t xml:space="preserve">” means all transmission or transformation losses </w:t>
      </w:r>
      <w:r w:rsidR="002D6B5E">
        <w:t xml:space="preserve">(a) </w:t>
      </w:r>
      <w:r w:rsidR="002D6B5E" w:rsidRPr="00F84E08">
        <w:t>between the Delivery Point and the Facility</w:t>
      </w:r>
      <w:r w:rsidR="002D6B5E">
        <w:t xml:space="preserve"> associated with delivery of Charging Energy, and (b) </w:t>
      </w:r>
      <w:r w:rsidRPr="00F84E08">
        <w:t>between the Facility</w:t>
      </w:r>
      <w:r w:rsidR="002D6B5E">
        <w:t xml:space="preserve"> </w:t>
      </w:r>
      <w:r w:rsidRPr="00F84E08">
        <w:t>and the Delivery Point</w:t>
      </w:r>
      <w:r w:rsidR="002D6B5E" w:rsidRPr="002D6B5E">
        <w:t xml:space="preserve"> </w:t>
      </w:r>
      <w:r w:rsidR="002D6B5E">
        <w:t xml:space="preserve">associated with delivery of </w:t>
      </w:r>
      <w:r w:rsidR="00A678C8">
        <w:t>Facility</w:t>
      </w:r>
      <w:r w:rsidR="002D6B5E">
        <w:t xml:space="preserve"> Energy</w:t>
      </w:r>
      <w:bookmarkEnd w:id="81"/>
      <w:r w:rsidRPr="00F84E08">
        <w:t>.</w:t>
      </w:r>
    </w:p>
    <w:bookmarkEnd w:id="82"/>
    <w:p w14:paraId="2CCB0F27" w14:textId="77777777" w:rsidR="001F140B" w:rsidRDefault="00287C04" w:rsidP="001F140B">
      <w:pPr>
        <w:widowControl/>
        <w:adjustRightInd/>
        <w:ind w:firstLine="720"/>
      </w:pPr>
      <w:r w:rsidRPr="00362F4D">
        <w:t>“</w:t>
      </w:r>
      <w:r w:rsidRPr="00E55226">
        <w:rPr>
          <w:b/>
          <w:u w:val="single"/>
        </w:rPr>
        <w:t>Emission Reduction Credits</w:t>
      </w:r>
      <w:r w:rsidRPr="00362F4D">
        <w:t>” or “</w:t>
      </w:r>
      <w:r w:rsidRPr="00E55226">
        <w:rPr>
          <w:b/>
          <w:u w:val="single"/>
        </w:rPr>
        <w:t>ERCs</w:t>
      </w:r>
      <w:r w:rsidRPr="00362F4D">
        <w:t xml:space="preserve">” means emission reductions that have been authorized by a local air pollution control district pursuant to California Division 26 Air Resources; Health and Safety Code </w:t>
      </w:r>
      <w:r w:rsidRPr="002F5C7B">
        <w:t>Sections 40709</w:t>
      </w:r>
      <w:r w:rsidRPr="00362F4D">
        <w:t xml:space="preserve"> and 40709.5, whereby a district has established a system by which all reductions in the emission of air contaminants that are to be used to offset certain future increases in the emission of air contaminants shall</w:t>
      </w:r>
      <w:r w:rsidRPr="0027789B">
        <w:t xml:space="preserve"> be banked prior to use to offset future increases in emissions.</w:t>
      </w:r>
    </w:p>
    <w:p w14:paraId="0511283C" w14:textId="77777777" w:rsidR="001F140B" w:rsidRDefault="00287C04" w:rsidP="001F140B">
      <w:pPr>
        <w:widowControl/>
        <w:adjustRightInd/>
        <w:ind w:firstLine="720"/>
      </w:pPr>
      <w:r w:rsidRPr="00F84E08">
        <w:t>“</w:t>
      </w:r>
      <w:r w:rsidRPr="00C62FA7">
        <w:rPr>
          <w:b/>
          <w:bCs/>
          <w:u w:val="single"/>
        </w:rPr>
        <w:t>Energy</w:t>
      </w:r>
      <w:r w:rsidRPr="00F84E08">
        <w:t xml:space="preserve">” </w:t>
      </w:r>
      <w:r w:rsidRPr="00933102">
        <w:t>means electrical energy</w:t>
      </w:r>
      <w:r>
        <w:t>,</w:t>
      </w:r>
      <w:r w:rsidRPr="00933102">
        <w:t xml:space="preserve"> measured in kilowatt-hours</w:t>
      </w:r>
      <w:r w:rsidR="00144CC5">
        <w:rPr>
          <w:rFonts w:eastAsia="SimSun" w:cs="Calibri"/>
        </w:rPr>
        <w:t>, megawatt-hours,</w:t>
      </w:r>
      <w:r w:rsidRPr="00933102">
        <w:t xml:space="preserve"> or multiple units thereof</w:t>
      </w:r>
      <w:r w:rsidR="00CE3C2B">
        <w:t>.</w:t>
      </w:r>
    </w:p>
    <w:p w14:paraId="7E4129D5" w14:textId="5A7781D5" w:rsidR="009A0277" w:rsidRDefault="00287C04" w:rsidP="009A0277">
      <w:pPr>
        <w:widowControl/>
        <w:adjustRightInd/>
        <w:ind w:firstLine="720"/>
      </w:pPr>
      <w:bookmarkStart w:id="84" w:name="_Hlk37068444"/>
      <w:r>
        <w:t>“</w:t>
      </w:r>
      <w:r w:rsidRPr="0080622C">
        <w:rPr>
          <w:b/>
          <w:bCs/>
          <w:u w:val="single"/>
        </w:rPr>
        <w:t>Energy In</w:t>
      </w:r>
      <w:r>
        <w:t xml:space="preserve">” </w:t>
      </w:r>
      <w:bookmarkStart w:id="85" w:name="_Hlk71210826"/>
      <w:r w:rsidR="00144CC5">
        <w:t xml:space="preserve">means the total </w:t>
      </w:r>
      <w:bookmarkStart w:id="86" w:name="_Hlk136020028"/>
      <w:r w:rsidR="00A61C69">
        <w:t xml:space="preserve">energy (in MWh) </w:t>
      </w:r>
      <w:r w:rsidR="009215FC">
        <w:t>delivered</w:t>
      </w:r>
      <w:r w:rsidR="00144CC5">
        <w:t xml:space="preserve"> </w:t>
      </w:r>
      <w:r w:rsidR="00A61C69">
        <w:t xml:space="preserve">by Buyer </w:t>
      </w:r>
      <w:r w:rsidR="00144CC5">
        <w:t xml:space="preserve">to the </w:t>
      </w:r>
      <w:r w:rsidR="002635A8">
        <w:t>Facility</w:t>
      </w:r>
      <w:r w:rsidR="00144CC5">
        <w:t xml:space="preserve"> pursuant to </w:t>
      </w:r>
      <w:r w:rsidR="00A61C69">
        <w:t>a</w:t>
      </w:r>
      <w:r w:rsidR="009215FC">
        <w:t xml:space="preserve"> </w:t>
      </w:r>
      <w:r w:rsidR="00144CC5">
        <w:t>Charging Notice</w:t>
      </w:r>
      <w:bookmarkEnd w:id="85"/>
      <w:r w:rsidR="009215FC">
        <w:t xml:space="preserve"> </w:t>
      </w:r>
      <w:r w:rsidR="00A61C69">
        <w:t>as measured at the Facility Meter (without adjusting for Electrical Losses or Station Use)</w:t>
      </w:r>
      <w:bookmarkEnd w:id="86"/>
      <w:r w:rsidR="00144CC5">
        <w:t>.</w:t>
      </w:r>
    </w:p>
    <w:p w14:paraId="24EEDEBF" w14:textId="77777777" w:rsidR="00FB0D96" w:rsidRDefault="00287C04" w:rsidP="009A0277">
      <w:pPr>
        <w:widowControl/>
        <w:adjustRightInd/>
        <w:ind w:firstLine="720"/>
      </w:pPr>
      <w:r w:rsidRPr="00FB0D96">
        <w:t>“</w:t>
      </w:r>
      <w:r w:rsidRPr="006F27E1">
        <w:rPr>
          <w:b/>
          <w:bCs/>
          <w:u w:val="single"/>
        </w:rPr>
        <w:t>Energy Management System</w:t>
      </w:r>
      <w:r w:rsidRPr="00FB0D96">
        <w:t>” or “</w:t>
      </w:r>
      <w:r w:rsidRPr="006F27E1">
        <w:rPr>
          <w:b/>
          <w:bCs/>
          <w:u w:val="single"/>
        </w:rPr>
        <w:t>EMS</w:t>
      </w:r>
      <w:r w:rsidRPr="00FB0D96">
        <w:t>” means the Facility’s energy management system.</w:t>
      </w:r>
    </w:p>
    <w:bookmarkEnd w:id="84"/>
    <w:p w14:paraId="177B8033" w14:textId="77777777" w:rsidR="001F140B" w:rsidRDefault="00287C04" w:rsidP="009A0277">
      <w:pPr>
        <w:widowControl/>
        <w:adjustRightInd/>
        <w:ind w:firstLine="720"/>
      </w:pPr>
      <w:r w:rsidRPr="0027789B">
        <w:t>“</w:t>
      </w:r>
      <w:r w:rsidRPr="00E55226">
        <w:rPr>
          <w:b/>
          <w:u w:val="single"/>
        </w:rPr>
        <w:t>Environmental Costs</w:t>
      </w:r>
      <w:r w:rsidRPr="0027789B">
        <w:t xml:space="preserve">” means costs incurred in connection with acquiring and maintaining all environmental permits and licenses for the </w:t>
      </w:r>
      <w:r>
        <w:t>Facility</w:t>
      </w:r>
      <w:r w:rsidRPr="0027789B">
        <w:t xml:space="preserve">, and the </w:t>
      </w:r>
      <w:r>
        <w:t>Facility</w:t>
      </w:r>
      <w:r w:rsidRPr="0027789B">
        <w:t xml:space="preserve">’s compliance with all applicable environmental laws, rules and regulations, including capital costs for pollution mitigation or installation of emissions control equipment required to permit or license the </w:t>
      </w:r>
      <w:r>
        <w:t>Facility</w:t>
      </w:r>
      <w:r w:rsidRPr="0027789B">
        <w:t>, all operating and maintenance costs for operation of pollution mitigation or control equipment, costs of permit maintenance fees and emission fees as applicable, and the costs of all Emission Reduction Credits or Marketable Emission Trading Credits required by any applicable environmental laws, rules, regulations, and permits to operate, and costs associated with the disposal and clean-up of hazardous substances introduced to the Site, and the decontamination or remediation, on or off the Site, necessitated by the introduction of such hazardous substances on the Site.</w:t>
      </w:r>
    </w:p>
    <w:p w14:paraId="77F1ECFB" w14:textId="77777777" w:rsidR="001F140B" w:rsidRPr="00F84E08" w:rsidRDefault="00287C04" w:rsidP="001F140B">
      <w:pPr>
        <w:widowControl/>
        <w:adjustRightInd/>
        <w:ind w:firstLine="720"/>
      </w:pPr>
      <w:r w:rsidRPr="00F84E08">
        <w:t>“</w:t>
      </w:r>
      <w:r w:rsidRPr="00F84E08">
        <w:rPr>
          <w:b/>
          <w:bCs/>
          <w:u w:val="single"/>
        </w:rPr>
        <w:t>Event of Default</w:t>
      </w:r>
      <w:r w:rsidRPr="00F84E08">
        <w:t xml:space="preserve">” has the meaning set forth in Section </w:t>
      </w:r>
      <w:r>
        <w:fldChar w:fldCharType="begin"/>
      </w:r>
      <w:r>
        <w:instrText xml:space="preserve"> REF _Ref380405150 \n \h </w:instrText>
      </w:r>
      <w:r>
        <w:fldChar w:fldCharType="separate"/>
      </w:r>
      <w:r>
        <w:t>11.1</w:t>
      </w:r>
      <w:r>
        <w:fldChar w:fldCharType="end"/>
      </w:r>
      <w:r w:rsidRPr="00F84E08">
        <w:t>.</w:t>
      </w:r>
    </w:p>
    <w:p w14:paraId="171D4BD4" w14:textId="77777777" w:rsidR="001F140B" w:rsidRPr="00F84E08" w:rsidRDefault="00287C04" w:rsidP="001F140B">
      <w:pPr>
        <w:widowControl/>
        <w:adjustRightInd/>
        <w:ind w:firstLine="720"/>
      </w:pPr>
      <w:r w:rsidRPr="00F84E08">
        <w:t>“</w:t>
      </w:r>
      <w:r w:rsidRPr="00F84E08">
        <w:rPr>
          <w:b/>
          <w:bCs/>
          <w:u w:val="single"/>
        </w:rPr>
        <w:t>Expected Commercial Operation Date</w:t>
      </w:r>
      <w:r w:rsidRPr="00F84E08">
        <w:t>” has the meaning set forth on the Cover Sheet.</w:t>
      </w:r>
    </w:p>
    <w:p w14:paraId="59F2B431" w14:textId="77777777" w:rsidR="001F140B" w:rsidRPr="00F84E08" w:rsidRDefault="00287C04" w:rsidP="001F140B">
      <w:pPr>
        <w:widowControl/>
        <w:adjustRightInd/>
        <w:ind w:firstLine="720"/>
      </w:pPr>
      <w:proofErr w:type="gramStart"/>
      <w:r w:rsidRPr="00F84E08">
        <w:t>“</w:t>
      </w:r>
      <w:r w:rsidRPr="00F84E08">
        <w:rPr>
          <w:b/>
          <w:bCs/>
          <w:u w:val="single"/>
        </w:rPr>
        <w:t>Expected Construction</w:t>
      </w:r>
      <w:proofErr w:type="gramEnd"/>
      <w:r w:rsidRPr="00F84E08">
        <w:rPr>
          <w:b/>
          <w:bCs/>
          <w:u w:val="single"/>
        </w:rPr>
        <w:t xml:space="preserve"> Start Date</w:t>
      </w:r>
      <w:r w:rsidRPr="00F84E08">
        <w:t>” has the meaning set forth on the Cover Sheet</w:t>
      </w:r>
      <w:r>
        <w:t>.</w:t>
      </w:r>
    </w:p>
    <w:p w14:paraId="4EF7B423" w14:textId="77777777" w:rsidR="001F140B" w:rsidRPr="00F84E08" w:rsidRDefault="00287C04" w:rsidP="001F140B">
      <w:pPr>
        <w:widowControl/>
        <w:adjustRightInd/>
        <w:ind w:firstLine="720"/>
      </w:pPr>
      <w:r w:rsidRPr="00F84E08">
        <w:t>“</w:t>
      </w:r>
      <w:r w:rsidRPr="00F84E08">
        <w:rPr>
          <w:b/>
          <w:bCs/>
          <w:u w:val="single"/>
        </w:rPr>
        <w:t>Facility</w:t>
      </w:r>
      <w:r w:rsidRPr="00F84E08">
        <w:t xml:space="preserve">” </w:t>
      </w:r>
      <w:r w:rsidRPr="008F5B2C">
        <w:t xml:space="preserve">means the energy storage facility described on the Cover Sheet and in </w:t>
      </w:r>
      <w:r w:rsidRPr="008F5B2C">
        <w:rPr>
          <w:u w:val="single"/>
        </w:rPr>
        <w:t>Exhibit A</w:t>
      </w:r>
      <w:r w:rsidRPr="008F5B2C">
        <w:rPr>
          <w:rFonts w:eastAsia="SimSun"/>
          <w:color w:val="000000"/>
          <w:w w:val="0"/>
        </w:rPr>
        <w:t xml:space="preserve">, located at the Site and including mechanical equipment and associated facilities and equipment </w:t>
      </w:r>
      <w:r w:rsidRPr="008F5B2C">
        <w:rPr>
          <w:rFonts w:eastAsia="SimSun"/>
          <w:color w:val="000000"/>
          <w:w w:val="0"/>
        </w:rPr>
        <w:lastRenderedPageBreak/>
        <w:t xml:space="preserve">required to deliver Product (but excluding any Shared Facilities), </w:t>
      </w:r>
      <w:r w:rsidRPr="008F5B2C">
        <w:t>as such storage facility may be expanded or otherwise modified from time to time in accordance with the terms hereof</w:t>
      </w:r>
      <w:r w:rsidRPr="00F84E08">
        <w:t>.</w:t>
      </w:r>
    </w:p>
    <w:p w14:paraId="0FC6719E" w14:textId="432B3446" w:rsidR="001F140B" w:rsidRDefault="00287C04" w:rsidP="001F140B">
      <w:pPr>
        <w:widowControl/>
        <w:adjustRightInd/>
        <w:ind w:firstLine="720"/>
      </w:pPr>
      <w:r w:rsidRPr="007D4209">
        <w:t>“</w:t>
      </w:r>
      <w:r w:rsidRPr="007D4209">
        <w:rPr>
          <w:b/>
          <w:bCs/>
          <w:u w:val="single"/>
        </w:rPr>
        <w:t>Facility Energy</w:t>
      </w:r>
      <w:r w:rsidRPr="007D4209">
        <w:t xml:space="preserve">” means </w:t>
      </w:r>
      <w:r w:rsidR="00A97364">
        <w:rPr>
          <w:rFonts w:eastAsia="SimSun" w:cs="Calibri"/>
          <w:color w:val="000000"/>
        </w:rPr>
        <w:t>all Energy delivered to the Delivery Point from the Facility</w:t>
      </w:r>
      <w:r w:rsidR="00E24C69">
        <w:rPr>
          <w:rFonts w:eastAsia="SimSun" w:cs="Calibri"/>
          <w:color w:val="000000"/>
        </w:rPr>
        <w:t xml:space="preserve"> </w:t>
      </w:r>
      <w:bookmarkStart w:id="87" w:name="_Hlk136068073"/>
      <w:r w:rsidR="00E24C69">
        <w:rPr>
          <w:rFonts w:eastAsia="SimSun" w:cs="Calibri"/>
          <w:color w:val="000000"/>
        </w:rPr>
        <w:t>pursuant to a Discharging Notice</w:t>
      </w:r>
      <w:bookmarkEnd w:id="87"/>
      <w:r w:rsidR="00A97364">
        <w:rPr>
          <w:rFonts w:eastAsia="SimSun" w:cs="Calibri"/>
          <w:color w:val="000000"/>
        </w:rPr>
        <w:t>, as measured by the Facility Meter,</w:t>
      </w:r>
      <w:r w:rsidR="00A97364" w:rsidRPr="006A0A14">
        <w:rPr>
          <w:rFonts w:eastAsia="SimSun"/>
          <w:color w:val="000000"/>
        </w:rPr>
        <w:t xml:space="preserve"> </w:t>
      </w:r>
      <w:r w:rsidR="00A97364">
        <w:rPr>
          <w:rFonts w:eastAsia="SimSun" w:cs="Calibri"/>
        </w:rPr>
        <w:t>net of Electrical Losses and Station Use</w:t>
      </w:r>
      <w:r w:rsidR="00A97364">
        <w:rPr>
          <w:rFonts w:eastAsia="SimSun" w:cs="Calibri"/>
          <w:color w:val="000000"/>
        </w:rPr>
        <w:t xml:space="preserve">. </w:t>
      </w:r>
      <w:r w:rsidR="00A97364">
        <w:rPr>
          <w:rFonts w:eastAsia="SimSun" w:cs="Calibri"/>
        </w:rPr>
        <w:t xml:space="preserve">All Facility Energy </w:t>
      </w:r>
      <w:proofErr w:type="gramStart"/>
      <w:r w:rsidR="00A97364">
        <w:rPr>
          <w:rFonts w:eastAsia="SimSun" w:cs="Calibri"/>
        </w:rPr>
        <w:t>shall</w:t>
      </w:r>
      <w:proofErr w:type="gramEnd"/>
      <w:r w:rsidR="00A97364">
        <w:rPr>
          <w:rFonts w:eastAsia="SimSun" w:cs="Calibri"/>
        </w:rPr>
        <w:t xml:space="preserve"> have originally been delivered to the Facility as Charging Energy</w:t>
      </w:r>
      <w:r w:rsidRPr="007D4209">
        <w:rPr>
          <w:color w:val="000000"/>
        </w:rPr>
        <w:t>.</w:t>
      </w:r>
    </w:p>
    <w:p w14:paraId="4B017824" w14:textId="6B813BDE" w:rsidR="001F140B" w:rsidRDefault="00287C04" w:rsidP="001F140B">
      <w:pPr>
        <w:pStyle w:val="10sp05"/>
      </w:pPr>
      <w:bookmarkStart w:id="88" w:name="_Hlk524425618"/>
      <w:r>
        <w:t>“</w:t>
      </w:r>
      <w:r>
        <w:rPr>
          <w:b/>
          <w:u w:val="single"/>
        </w:rPr>
        <w:t>Facility Meter</w:t>
      </w:r>
      <w:r>
        <w:t xml:space="preserve">” means </w:t>
      </w:r>
      <w:r w:rsidRPr="004D6B9D">
        <w:rPr>
          <w:color w:val="000000" w:themeColor="text1"/>
        </w:rPr>
        <w:t>a CAISO</w:t>
      </w:r>
      <w:r>
        <w:rPr>
          <w:color w:val="000000" w:themeColor="text1"/>
        </w:rPr>
        <w:t>-</w:t>
      </w:r>
      <w:r w:rsidRPr="004D6B9D">
        <w:rPr>
          <w:color w:val="000000" w:themeColor="text1"/>
        </w:rPr>
        <w:t>approved bi-directional revenue quality meter or meters</w:t>
      </w:r>
      <w:r>
        <w:rPr>
          <w:color w:val="000000" w:themeColor="text1"/>
        </w:rPr>
        <w:t xml:space="preserve"> (with a 0.3 accuracy class)</w:t>
      </w:r>
      <w:r w:rsidRPr="004D6B9D">
        <w:rPr>
          <w:color w:val="000000" w:themeColor="text1"/>
        </w:rPr>
        <w:t>, CAISO</w:t>
      </w:r>
      <w:r>
        <w:rPr>
          <w:color w:val="000000" w:themeColor="text1"/>
        </w:rPr>
        <w:t>-</w:t>
      </w:r>
      <w:r w:rsidRPr="004D6B9D">
        <w:rPr>
          <w:color w:val="000000" w:themeColor="text1"/>
        </w:rPr>
        <w:t xml:space="preserve">approved data processing gateway or remote intelligence gateway, telemetering equipment and data acquisition services sufficient for monitoring, recording and reporting, in real time, </w:t>
      </w:r>
      <w:r w:rsidR="00AD7B34" w:rsidRPr="004D6B9D">
        <w:rPr>
          <w:color w:val="000000" w:themeColor="text1"/>
        </w:rPr>
        <w:t xml:space="preserve">the amount of Charging Energy delivered to the Facility and the amount of </w:t>
      </w:r>
      <w:r w:rsidR="00A678C8">
        <w:rPr>
          <w:color w:val="000000" w:themeColor="text1"/>
        </w:rPr>
        <w:t>Facility</w:t>
      </w:r>
      <w:r w:rsidR="00AD7B34" w:rsidRPr="004D6B9D">
        <w:rPr>
          <w:color w:val="000000" w:themeColor="text1"/>
        </w:rPr>
        <w:t xml:space="preserve"> Energy </w:t>
      </w:r>
      <w:r w:rsidR="00A678C8">
        <w:rPr>
          <w:color w:val="000000" w:themeColor="text1"/>
        </w:rPr>
        <w:t>delivered</w:t>
      </w:r>
      <w:r w:rsidR="00AD7B34" w:rsidRPr="004D6B9D">
        <w:rPr>
          <w:color w:val="000000" w:themeColor="text1"/>
        </w:rPr>
        <w:t xml:space="preserve"> to the Delivery Point</w:t>
      </w:r>
      <w:r w:rsidR="00AD7B34">
        <w:rPr>
          <w:color w:val="000000" w:themeColor="text1"/>
        </w:rPr>
        <w:t xml:space="preserve"> </w:t>
      </w:r>
      <w:r w:rsidR="00AD7B34" w:rsidRPr="008F5B2C">
        <w:t xml:space="preserve">for the purpose of </w:t>
      </w:r>
      <w:r w:rsidR="00AD7B34">
        <w:t xml:space="preserve">invoicing in accordance with Section </w:t>
      </w:r>
      <w:r w:rsidR="00AD7B34">
        <w:fldChar w:fldCharType="begin"/>
      </w:r>
      <w:r w:rsidR="00AD7B34">
        <w:instrText xml:space="preserve"> REF _Ref524947543 \n \h </w:instrText>
      </w:r>
      <w:r w:rsidR="00AD7B34">
        <w:fldChar w:fldCharType="separate"/>
      </w:r>
      <w:r w:rsidR="00AD7B34">
        <w:t>8.1</w:t>
      </w:r>
      <w:r w:rsidR="00AD7B34">
        <w:fldChar w:fldCharType="end"/>
      </w:r>
      <w:r w:rsidR="00CE3C2B">
        <w:t xml:space="preserve">. </w:t>
      </w:r>
      <w:r w:rsidR="000D5759">
        <w:t>T</w:t>
      </w:r>
      <w:r>
        <w:t xml:space="preserve">he Facility </w:t>
      </w:r>
      <w:r w:rsidR="000D5759">
        <w:t xml:space="preserve">may </w:t>
      </w:r>
      <w:r>
        <w:t>contain multiple measurement devices that will make up the Facility Meter, and, unless otherwise indicated, references to the Facility Meter shall mean all such measurement devices and the aggregated data of all such measurement devices, taken together</w:t>
      </w:r>
      <w:r w:rsidR="00CE3C2B">
        <w:t>.</w:t>
      </w:r>
    </w:p>
    <w:bookmarkEnd w:id="88"/>
    <w:p w14:paraId="25E0DCC6" w14:textId="77777777" w:rsidR="001F140B" w:rsidRDefault="00287C04" w:rsidP="001F140B">
      <w:pPr>
        <w:widowControl/>
        <w:adjustRightInd/>
        <w:ind w:firstLine="720"/>
      </w:pPr>
      <w:r>
        <w:t>“</w:t>
      </w:r>
      <w:r>
        <w:rPr>
          <w:b/>
          <w:bCs/>
          <w:u w:val="single"/>
        </w:rPr>
        <w:t>FERC</w:t>
      </w:r>
      <w:r>
        <w:t>” means the Federal Energy Regulatory Commission or any successor government agency.</w:t>
      </w:r>
    </w:p>
    <w:p w14:paraId="76F1D485" w14:textId="42C1472E" w:rsidR="00E0058D" w:rsidRDefault="00E0058D" w:rsidP="00E0058D">
      <w:pPr>
        <w:ind w:firstLine="720"/>
        <w:rPr>
          <w:rFonts w:eastAsia="SimSun" w:cs="Calibri"/>
        </w:rPr>
      </w:pPr>
      <w:bookmarkStart w:id="89" w:name="_Hlk198199467"/>
      <w:bookmarkStart w:id="90" w:name="_Hlk54068961"/>
      <w:r>
        <w:rPr>
          <w:rFonts w:eastAsia="SimSun" w:cs="Calibri"/>
          <w:bCs/>
        </w:rPr>
        <w:t>“</w:t>
      </w:r>
      <w:r w:rsidRPr="00B478B7">
        <w:rPr>
          <w:rFonts w:eastAsia="SimSun" w:cs="Calibri"/>
          <w:b/>
          <w:u w:val="single"/>
        </w:rPr>
        <w:t>Final Tax Credit Rate Certificate</w:t>
      </w:r>
      <w:r>
        <w:rPr>
          <w:rFonts w:eastAsia="SimSun" w:cs="Calibri"/>
          <w:bCs/>
        </w:rPr>
        <w:t>”</w:t>
      </w:r>
      <w:r>
        <w:rPr>
          <w:rFonts w:eastAsia="SimSun" w:cs="Calibri"/>
        </w:rPr>
        <w:t xml:space="preserve"> has the meaning set forth in Section 2 of </w:t>
      </w:r>
      <w:r w:rsidRPr="00B478B7">
        <w:rPr>
          <w:rFonts w:eastAsia="SimSun" w:cs="Calibri"/>
          <w:u w:val="single"/>
        </w:rPr>
        <w:t>Exhibit X</w:t>
      </w:r>
      <w:r>
        <w:rPr>
          <w:rFonts w:eastAsia="SimSun" w:cs="Calibri"/>
        </w:rPr>
        <w:t>.</w:t>
      </w:r>
    </w:p>
    <w:bookmarkEnd w:id="89"/>
    <w:p w14:paraId="3E824CC1" w14:textId="77777777" w:rsidR="00144CC5" w:rsidRDefault="00287C04" w:rsidP="00144CC5">
      <w:pPr>
        <w:ind w:firstLine="720"/>
        <w:rPr>
          <w:rFonts w:eastAsia="SimSun" w:cs="Calibri"/>
        </w:rPr>
      </w:pPr>
      <w:r>
        <w:rPr>
          <w:rFonts w:eastAsia="SimSun" w:cs="Calibri"/>
        </w:rPr>
        <w:t>“</w:t>
      </w:r>
      <w:r>
        <w:rPr>
          <w:rFonts w:eastAsia="SimSun" w:cs="Calibri"/>
          <w:b/>
          <w:u w:val="single"/>
        </w:rPr>
        <w:t>Financial Close</w:t>
      </w:r>
      <w:r>
        <w:rPr>
          <w:rFonts w:eastAsia="SimSun" w:cs="Calibri"/>
        </w:rPr>
        <w:t>” means Seller and/or one of its Affiliates has obtained debt and/or equity financing commitments from one or more Lenders sufficient to construct the Facility, including such financing commitments from Seller’s owner(s).</w:t>
      </w:r>
    </w:p>
    <w:p w14:paraId="27C76421" w14:textId="77777777" w:rsidR="001F140B" w:rsidRPr="0027789B" w:rsidRDefault="00287C04" w:rsidP="001F140B">
      <w:pPr>
        <w:widowControl/>
        <w:adjustRightInd/>
        <w:ind w:firstLine="720"/>
      </w:pPr>
      <w:r w:rsidRPr="0027789B">
        <w:t>“</w:t>
      </w:r>
      <w:r w:rsidRPr="00E55226">
        <w:rPr>
          <w:b/>
          <w:u w:val="single"/>
        </w:rPr>
        <w:t>Flexible Capacity</w:t>
      </w:r>
      <w:r w:rsidRPr="0027789B">
        <w:t xml:space="preserve">” means, with respect to any </w:t>
      </w:r>
      <w:proofErr w:type="gramStart"/>
      <w:r w:rsidRPr="0027789B">
        <w:t>particular Showing</w:t>
      </w:r>
      <w:proofErr w:type="gramEnd"/>
      <w:r w:rsidRPr="0027789B">
        <w:t xml:space="preserve"> Month, the number of MWs of Product which are eligible to satisfy Flexible RAR.</w:t>
      </w:r>
    </w:p>
    <w:p w14:paraId="2758FB90" w14:textId="77777777" w:rsidR="001F140B" w:rsidRPr="0027789B" w:rsidRDefault="00287C04" w:rsidP="001F140B">
      <w:pPr>
        <w:widowControl/>
        <w:adjustRightInd/>
        <w:ind w:firstLine="720"/>
      </w:pPr>
      <w:r w:rsidRPr="0027789B">
        <w:t>“</w:t>
      </w:r>
      <w:r w:rsidRPr="00E55226">
        <w:rPr>
          <w:b/>
          <w:u w:val="single"/>
        </w:rPr>
        <w:t>Flexible RAR</w:t>
      </w:r>
      <w:r w:rsidRPr="0027789B">
        <w:t>” means the flexible capacity requirements established for load-serving entities by the CAISO pursuant to the CAISO Tariff, the CPUC pursuant to the Resource Adequacy Rulings, or by any other Governmental Authority.</w:t>
      </w:r>
      <w:bookmarkEnd w:id="90"/>
    </w:p>
    <w:p w14:paraId="1BB79849" w14:textId="77777777" w:rsidR="001F140B" w:rsidRDefault="00287C04" w:rsidP="001F140B">
      <w:pPr>
        <w:widowControl/>
        <w:adjustRightInd/>
        <w:ind w:firstLine="720"/>
        <w:rPr>
          <w:b/>
          <w:bCs/>
        </w:rPr>
      </w:pPr>
      <w:r>
        <w:t>“</w:t>
      </w:r>
      <w:r>
        <w:rPr>
          <w:b/>
          <w:bCs/>
          <w:u w:val="single"/>
        </w:rPr>
        <w:t>Force Majeure Event</w:t>
      </w:r>
      <w:r>
        <w:t xml:space="preserve">” has the meaning set forth in </w:t>
      </w:r>
      <w:bookmarkStart w:id="91" w:name="DocXTextRef65"/>
      <w:r>
        <w:t xml:space="preserve">Section </w:t>
      </w:r>
      <w:bookmarkEnd w:id="91"/>
      <w:r>
        <w:fldChar w:fldCharType="begin"/>
      </w:r>
      <w:r>
        <w:instrText xml:space="preserve"> REF _Ref380401963 \r \h  \* MERGEFORMAT </w:instrText>
      </w:r>
      <w:r>
        <w:fldChar w:fldCharType="separate"/>
      </w:r>
      <w:r>
        <w:t>10.1</w:t>
      </w:r>
      <w:r>
        <w:fldChar w:fldCharType="end"/>
      </w:r>
      <w:r>
        <w:t xml:space="preserve">. </w:t>
      </w:r>
    </w:p>
    <w:p w14:paraId="6D59DB3E" w14:textId="77777777" w:rsidR="00195F0C" w:rsidRDefault="00287C04" w:rsidP="00195F0C">
      <w:pPr>
        <w:widowControl/>
        <w:adjustRightInd/>
        <w:ind w:firstLine="720"/>
        <w:rPr>
          <w:b/>
          <w:bCs/>
        </w:rPr>
      </w:pPr>
      <w:r>
        <w:t>“</w:t>
      </w:r>
      <w:r>
        <w:rPr>
          <w:b/>
          <w:bCs/>
          <w:u w:val="single"/>
        </w:rPr>
        <w:t>Force Majeure Unavailability</w:t>
      </w:r>
      <w:r>
        <w:t xml:space="preserve">” has the meaning set forth in </w:t>
      </w:r>
      <w:r>
        <w:rPr>
          <w:u w:val="single"/>
        </w:rPr>
        <w:t>Exhibit C</w:t>
      </w:r>
      <w:r>
        <w:t>.</w:t>
      </w:r>
    </w:p>
    <w:p w14:paraId="584E682E" w14:textId="77777777" w:rsidR="001F140B" w:rsidRDefault="00287C04" w:rsidP="001F140B">
      <w:pPr>
        <w:widowControl/>
        <w:adjustRightInd/>
        <w:ind w:firstLine="720"/>
      </w:pPr>
      <w:r>
        <w:t>“</w:t>
      </w:r>
      <w:r>
        <w:rPr>
          <w:b/>
          <w:bCs/>
          <w:u w:val="single"/>
        </w:rPr>
        <w:t>Full Capacity Deliverability Status</w:t>
      </w:r>
      <w:r>
        <w:t>” or “</w:t>
      </w:r>
      <w:r w:rsidRPr="003E7375">
        <w:rPr>
          <w:b/>
          <w:bCs/>
          <w:u w:val="single"/>
        </w:rPr>
        <w:t>FCDS</w:t>
      </w:r>
      <w:r>
        <w:t>” has the meaning set forth in the CAISO Tariff.</w:t>
      </w:r>
    </w:p>
    <w:p w14:paraId="52FF9D8D" w14:textId="77777777" w:rsidR="001F140B" w:rsidRDefault="00287C04" w:rsidP="001F140B">
      <w:pPr>
        <w:widowControl/>
        <w:adjustRightInd/>
        <w:ind w:firstLine="720"/>
      </w:pPr>
      <w:r>
        <w:t>“</w:t>
      </w:r>
      <w:r>
        <w:rPr>
          <w:b/>
          <w:bCs/>
          <w:u w:val="single"/>
        </w:rPr>
        <w:t>Gains</w:t>
      </w:r>
      <w:r>
        <w:t xml:space="preserve">” means, with respect to any Party, an amount equal to the present value of the economic benefit to it, if any (exclusive of Costs), resulting from the termination of this Agreement for the remaining Contract Term, determined in a commercially reasonable manner. Factors used in determining the economic benefit to a Party may include, without limitation, reference to information supplied by one or more third parties, which shall exclude Affiliates of the Non-Defaulting Party, including without limitation, quotations (either firm or indicative) of relevant rates, prices, yields, yield curves, volatilities, spreads or other relevant market data in the relevant markets, comparable transactions, forward price curves based on economic analysis of the relevant </w:t>
      </w:r>
      <w:r>
        <w:lastRenderedPageBreak/>
        <w:t>markets, settlement prices for comparable transactions at liquid trading hubs (e.g., SP-15), all of which should be calculated for the remaining Contract Term, and include the value of Green Attributes and Capacity Attributes.</w:t>
      </w:r>
    </w:p>
    <w:p w14:paraId="334C1931" w14:textId="77777777" w:rsidR="001F140B" w:rsidRDefault="00287C04" w:rsidP="001F140B">
      <w:pPr>
        <w:widowControl/>
        <w:adjustRightInd/>
        <w:ind w:firstLine="720"/>
      </w:pPr>
      <w:r w:rsidRPr="0027789B">
        <w:t>“</w:t>
      </w:r>
      <w:r w:rsidRPr="00E55226">
        <w:rPr>
          <w:b/>
          <w:u w:val="single"/>
        </w:rPr>
        <w:t>GHG Regulations</w:t>
      </w:r>
      <w:r w:rsidRPr="0027789B">
        <w:t xml:space="preserve">” means </w:t>
      </w:r>
      <w:r>
        <w:t>Title 17, Division 3 (Air Resources), Chapter 1 (Air Resources Board), Subchapter 10 (Climate Change), Article 5 (Emissions Cap), Sections 95800 to 96023 of the California Code of Regulations, as amended or supplemented from time to time</w:t>
      </w:r>
      <w:r w:rsidRPr="0027789B">
        <w:t>.</w:t>
      </w:r>
    </w:p>
    <w:p w14:paraId="096F4705" w14:textId="77777777" w:rsidR="001F140B" w:rsidRDefault="00287C04" w:rsidP="001F140B">
      <w:pPr>
        <w:widowControl/>
        <w:adjustRightInd/>
        <w:ind w:firstLine="720"/>
      </w:pPr>
      <w:r>
        <w:t>“</w:t>
      </w:r>
      <w:r>
        <w:rPr>
          <w:b/>
          <w:bCs/>
          <w:u w:val="single"/>
        </w:rPr>
        <w:t>Governmental Authority</w:t>
      </w:r>
      <w:r>
        <w:t xml:space="preserve">” means any federal, state, provincial, local or municipal government, any political subdivision thereof or any other governmental, congressional or parliamentary, regulatory, or judicial instrumentality, authority, body, agency, department, bureau, or entity with authority to bind a Party at law, including CAISO; </w:t>
      </w:r>
      <w:r>
        <w:rPr>
          <w:i/>
          <w:iCs/>
        </w:rPr>
        <w:t>provided</w:t>
      </w:r>
      <w:r>
        <w:t>, “Governmental Authority” shall not in any event include any Party.</w:t>
      </w:r>
    </w:p>
    <w:p w14:paraId="0D04329B" w14:textId="77777777" w:rsidR="001F140B" w:rsidRDefault="00287C04" w:rsidP="001F140B">
      <w:pPr>
        <w:pStyle w:val="Body"/>
        <w:widowControl w:val="0"/>
      </w:pPr>
      <w:r>
        <w:t>“</w:t>
      </w:r>
      <w:r w:rsidRPr="00E55226">
        <w:rPr>
          <w:b/>
          <w:u w:val="single"/>
        </w:rPr>
        <w:t>Greenhouse Gas</w:t>
      </w:r>
      <w:r>
        <w:t>”</w:t>
      </w:r>
      <w:r w:rsidRPr="00326FD8">
        <w:t xml:space="preserve"> </w:t>
      </w:r>
      <w:r>
        <w:t>or “</w:t>
      </w:r>
      <w:r w:rsidRPr="00E55226">
        <w:rPr>
          <w:b/>
          <w:u w:val="single"/>
        </w:rPr>
        <w:t>GHG</w:t>
      </w:r>
      <w:r>
        <w:t xml:space="preserve">” </w:t>
      </w:r>
      <w:r w:rsidRPr="0027789B">
        <w:t xml:space="preserve">has the meaning set forth in the GHG Regulations or in any other </w:t>
      </w:r>
      <w:r>
        <w:t>a</w:t>
      </w:r>
      <w:r w:rsidRPr="0027789B">
        <w:t>pplicable Laws</w:t>
      </w:r>
      <w:r>
        <w:t>.</w:t>
      </w:r>
    </w:p>
    <w:p w14:paraId="75162917" w14:textId="655C6512" w:rsidR="001F140B" w:rsidRDefault="00287C04" w:rsidP="001F140B">
      <w:pPr>
        <w:widowControl/>
        <w:adjustRightInd/>
        <w:ind w:firstLine="720"/>
      </w:pPr>
      <w:r>
        <w:t>“</w:t>
      </w:r>
      <w:r>
        <w:rPr>
          <w:b/>
          <w:bCs/>
          <w:u w:val="single"/>
        </w:rPr>
        <w:t>Guaranteed Capacity</w:t>
      </w:r>
      <w:r>
        <w:t xml:space="preserve">” means the </w:t>
      </w:r>
      <w:r w:rsidRPr="00547F04">
        <w:t xml:space="preserve">maximum dependable operating capability of the </w:t>
      </w:r>
      <w:r>
        <w:t>Facility</w:t>
      </w:r>
      <w:r w:rsidRPr="00547F04">
        <w:t xml:space="preserve"> to discharge </w:t>
      </w:r>
      <w:r w:rsidR="009215FC">
        <w:t>E</w:t>
      </w:r>
      <w:r w:rsidRPr="00547F04">
        <w:t>nergy</w:t>
      </w:r>
      <w:r>
        <w:t>, as measured in MW</w:t>
      </w:r>
      <w:r w:rsidR="00FB0D96">
        <w:t xml:space="preserve"> </w:t>
      </w:r>
      <w:r>
        <w:t xml:space="preserve">at the Delivery Point for four </w:t>
      </w:r>
      <w:r w:rsidR="000D5759">
        <w:t xml:space="preserve">(4) </w:t>
      </w:r>
      <w:r>
        <w:t>hours of continuous discharge, that Seller commits to install pursuant to this Agreement as set forth on the Cover Sheet</w:t>
      </w:r>
      <w:r w:rsidRPr="000E1E44">
        <w:t>.</w:t>
      </w:r>
    </w:p>
    <w:p w14:paraId="6E334DD1" w14:textId="77777777" w:rsidR="001F140B" w:rsidRDefault="00287C04" w:rsidP="001F140B">
      <w:pPr>
        <w:widowControl/>
        <w:adjustRightInd/>
        <w:ind w:firstLine="720"/>
      </w:pPr>
      <w:r>
        <w:t>“</w:t>
      </w:r>
      <w:r>
        <w:rPr>
          <w:b/>
          <w:bCs/>
          <w:u w:val="single"/>
        </w:rPr>
        <w:t>Guaranteed Capacity Availability</w:t>
      </w:r>
      <w:r>
        <w:t>” has the meaning set forth in Section 4.3.</w:t>
      </w:r>
    </w:p>
    <w:p w14:paraId="413D2B82" w14:textId="77777777" w:rsidR="001F140B" w:rsidRPr="00D16C4C" w:rsidRDefault="00287C04" w:rsidP="001F140B">
      <w:pPr>
        <w:widowControl/>
        <w:adjustRightInd/>
        <w:ind w:firstLine="720"/>
      </w:pPr>
      <w:r w:rsidRPr="00D16C4C">
        <w:t>“</w:t>
      </w:r>
      <w:r w:rsidRPr="00D16C4C">
        <w:rPr>
          <w:b/>
          <w:u w:val="single"/>
        </w:rPr>
        <w:t>Guaranteed Commercial Operation Date</w:t>
      </w:r>
      <w:r w:rsidRPr="00D16C4C">
        <w:t xml:space="preserve">” </w:t>
      </w:r>
      <w:r w:rsidR="00531287">
        <w:t>has the meaning on the Cover Sheet</w:t>
      </w:r>
      <w:r w:rsidRPr="00D16C4C">
        <w:t>, as such date may be extended</w:t>
      </w:r>
      <w:r w:rsidR="000D5759" w:rsidRPr="000D5759">
        <w:t xml:space="preserve"> </w:t>
      </w:r>
      <w:r w:rsidR="000D5759">
        <w:t xml:space="preserve">pursuant to </w:t>
      </w:r>
      <w:r w:rsidR="000D5759" w:rsidRPr="0080622C">
        <w:rPr>
          <w:u w:val="single"/>
        </w:rPr>
        <w:t>Exhibit B</w:t>
      </w:r>
      <w:r w:rsidRPr="00D16C4C">
        <w:t xml:space="preserve">. </w:t>
      </w:r>
    </w:p>
    <w:p w14:paraId="62BAF94F" w14:textId="77777777" w:rsidR="001F140B" w:rsidRDefault="00287C04" w:rsidP="001F140B">
      <w:pPr>
        <w:widowControl/>
        <w:adjustRightInd/>
        <w:ind w:firstLine="720"/>
      </w:pPr>
      <w:r w:rsidRPr="00D16C4C">
        <w:t>“</w:t>
      </w:r>
      <w:r w:rsidRPr="00D16C4C">
        <w:rPr>
          <w:b/>
          <w:bCs/>
          <w:u w:val="single"/>
        </w:rPr>
        <w:t>Guaranteed Construction Start Date</w:t>
      </w:r>
      <w:r w:rsidRPr="00D16C4C">
        <w:t>”</w:t>
      </w:r>
      <w:r w:rsidR="00531287" w:rsidRPr="00531287">
        <w:t xml:space="preserve"> </w:t>
      </w:r>
      <w:r w:rsidR="00531287">
        <w:t>has the meaning on the Cover Sheet</w:t>
      </w:r>
      <w:r w:rsidRPr="00D16C4C">
        <w:t xml:space="preserve">, as such date may be extended </w:t>
      </w:r>
      <w:r w:rsidR="000D5759">
        <w:t xml:space="preserve">pursuant to </w:t>
      </w:r>
      <w:r w:rsidR="000D5759" w:rsidRPr="006F27E1">
        <w:rPr>
          <w:u w:val="single"/>
        </w:rPr>
        <w:t>Exhibit B</w:t>
      </w:r>
      <w:r w:rsidRPr="00D16C4C">
        <w:t>.</w:t>
      </w:r>
    </w:p>
    <w:p w14:paraId="39FB38CC" w14:textId="77777777" w:rsidR="001F140B" w:rsidRDefault="00287C04" w:rsidP="001F140B">
      <w:pPr>
        <w:widowControl/>
        <w:adjustRightInd/>
        <w:ind w:firstLine="720"/>
      </w:pPr>
      <w:bookmarkStart w:id="92" w:name="_Hlk125489301"/>
      <w:r>
        <w:t>“</w:t>
      </w:r>
      <w:r w:rsidRPr="00E55226">
        <w:rPr>
          <w:b/>
          <w:u w:val="single"/>
        </w:rPr>
        <w:t>Guaranteed Efficiency Rate</w:t>
      </w:r>
      <w:r>
        <w:t>”</w:t>
      </w:r>
      <w:r w:rsidRPr="000E16EA">
        <w:t xml:space="preserve"> </w:t>
      </w:r>
      <w:bookmarkStart w:id="93" w:name="_Hlk34311038"/>
      <w:bookmarkStart w:id="94" w:name="_Hlk34385476"/>
      <w:r>
        <w:t xml:space="preserve">means the minimum guaranteed Efficiency Rate of the Facility </w:t>
      </w:r>
      <w:r w:rsidR="00531287">
        <w:t xml:space="preserve">in each Contract Year of </w:t>
      </w:r>
      <w:r>
        <w:t>the Delivery Term, as set forth on the Cover Sheet</w:t>
      </w:r>
      <w:bookmarkEnd w:id="93"/>
      <w:bookmarkEnd w:id="94"/>
      <w:r w:rsidRPr="000E16EA">
        <w:t>.</w:t>
      </w:r>
    </w:p>
    <w:p w14:paraId="27CA18DA" w14:textId="676FDCB1" w:rsidR="009009ED" w:rsidRDefault="009009ED" w:rsidP="00F61DBB">
      <w:pPr>
        <w:adjustRightInd/>
        <w:ind w:firstLine="720"/>
      </w:pPr>
      <w:bookmarkStart w:id="95" w:name="_Hlk162432573"/>
      <w:r>
        <w:t>“</w:t>
      </w:r>
      <w:r>
        <w:rPr>
          <w:b/>
          <w:bCs/>
          <w:u w:val="single"/>
        </w:rPr>
        <w:t>High Operating Limit</w:t>
      </w:r>
      <w:r>
        <w:t>” or “</w:t>
      </w:r>
      <w:r>
        <w:rPr>
          <w:b/>
          <w:bCs/>
          <w:u w:val="single"/>
        </w:rPr>
        <w:t>HOL</w:t>
      </w:r>
      <w:r>
        <w:t>” means a real-time calculated number representing the instantaneous maximum power level at which the Facility can discharge Energy to the Delivery Point, as communicated via the EMS.</w:t>
      </w:r>
      <w:bookmarkEnd w:id="95"/>
    </w:p>
    <w:p w14:paraId="3C6B866A" w14:textId="77777777" w:rsidR="004C00DB" w:rsidRDefault="004C00DB" w:rsidP="004C00DB">
      <w:pPr>
        <w:adjustRightInd/>
        <w:ind w:firstLine="720"/>
      </w:pPr>
      <w:bookmarkStart w:id="96" w:name="_Hlk129717777"/>
      <w:bookmarkEnd w:id="92"/>
      <w:r>
        <w:t>“</w:t>
      </w:r>
      <w:r>
        <w:rPr>
          <w:b/>
          <w:u w:val="single"/>
        </w:rPr>
        <w:t>Idle Period</w:t>
      </w:r>
      <w:r>
        <w:t xml:space="preserve">” means </w:t>
      </w:r>
      <w:r>
        <w:rPr>
          <w:rFonts w:eastAsia="SimSun"/>
          <w:szCs w:val="25"/>
        </w:rPr>
        <w:t>any</w:t>
      </w:r>
      <w:r>
        <w:t xml:space="preserve"> period in which the Storage Facility is not charging or discharging pursuant to a Charging Notice or Discharging Notice.</w:t>
      </w:r>
    </w:p>
    <w:p w14:paraId="75BEAF91" w14:textId="20B493A6" w:rsidR="00D07B43" w:rsidRDefault="00287C04" w:rsidP="00D07B43">
      <w:pPr>
        <w:widowControl/>
        <w:adjustRightInd/>
        <w:ind w:firstLine="720"/>
      </w:pPr>
      <w:r>
        <w:t>“</w:t>
      </w:r>
      <w:r>
        <w:rPr>
          <w:b/>
          <w:u w:val="single"/>
        </w:rPr>
        <w:t>Idle Period Auxiliary Use</w:t>
      </w:r>
      <w:r>
        <w:t xml:space="preserve">” means </w:t>
      </w:r>
      <w:r>
        <w:rPr>
          <w:rFonts w:eastAsia="SimSun"/>
          <w:szCs w:val="25"/>
        </w:rPr>
        <w:t>Auxiliary</w:t>
      </w:r>
      <w:r>
        <w:t xml:space="preserve"> Use consumed by the Facility during </w:t>
      </w:r>
      <w:r w:rsidR="004C00DB">
        <w:t>Idle P</w:t>
      </w:r>
      <w:r>
        <w:t xml:space="preserve">eriods </w:t>
      </w:r>
      <w:r w:rsidR="00E12EBA">
        <w:t xml:space="preserve">for which Seller does not </w:t>
      </w:r>
      <w:r w:rsidR="004C00DB">
        <w:t xml:space="preserve">either (a) </w:t>
      </w:r>
      <w:r w:rsidR="00E12EBA">
        <w:t>pay retail rates to its retail electric utility provider</w:t>
      </w:r>
      <w:r w:rsidR="004C00DB">
        <w:t>, or (b) reimburse Buyer for Imbalance Energy pursuant to Section 4.5(i)(iv)</w:t>
      </w:r>
      <w:r>
        <w:t>.</w:t>
      </w:r>
    </w:p>
    <w:bookmarkEnd w:id="96"/>
    <w:p w14:paraId="2F623621" w14:textId="271D2399" w:rsidR="001F140B" w:rsidRDefault="00287C04" w:rsidP="001F140B">
      <w:pPr>
        <w:pStyle w:val="BodyTextFirstIndent"/>
        <w:spacing w:after="240"/>
        <w:ind w:firstLine="720"/>
        <w:rPr>
          <w:color w:val="000000"/>
        </w:rPr>
      </w:pPr>
      <w:r>
        <w:t>“</w:t>
      </w:r>
      <w:r>
        <w:rPr>
          <w:b/>
          <w:u w:val="single"/>
        </w:rPr>
        <w:t>Imbalance Energy</w:t>
      </w:r>
      <w:r>
        <w:t xml:space="preserve">” means </w:t>
      </w:r>
      <w:r>
        <w:rPr>
          <w:color w:val="000000"/>
        </w:rPr>
        <w:t xml:space="preserve">the amount of </w:t>
      </w:r>
      <w:r w:rsidR="00531287">
        <w:rPr>
          <w:color w:val="000000"/>
        </w:rPr>
        <w:t>Energy</w:t>
      </w:r>
      <w:r>
        <w:rPr>
          <w:color w:val="000000"/>
        </w:rPr>
        <w:t>, in any given Settlement Period or Settlement Interval, by which the amount of Facility Energy</w:t>
      </w:r>
      <w:r w:rsidR="00FD6E04">
        <w:rPr>
          <w:color w:val="000000"/>
        </w:rPr>
        <w:t xml:space="preserve"> or</w:t>
      </w:r>
      <w:r w:rsidR="00E12EBA">
        <w:rPr>
          <w:color w:val="000000"/>
        </w:rPr>
        <w:t xml:space="preserve"> Charging Energy</w:t>
      </w:r>
      <w:r>
        <w:rPr>
          <w:color w:val="000000"/>
        </w:rPr>
        <w:t xml:space="preserve"> deviates from the amount of Scheduled Energy.</w:t>
      </w:r>
    </w:p>
    <w:p w14:paraId="591F08D9" w14:textId="3A589525" w:rsidR="009009ED" w:rsidRPr="00D53339" w:rsidRDefault="009009ED" w:rsidP="009009ED">
      <w:pPr>
        <w:ind w:firstLine="720"/>
        <w:rPr>
          <w:rFonts w:eastAsia="SimSun" w:cs="Calibri"/>
        </w:rPr>
      </w:pPr>
      <w:r>
        <w:rPr>
          <w:rFonts w:eastAsia="SimSun" w:cs="Calibri"/>
        </w:rPr>
        <w:lastRenderedPageBreak/>
        <w:t>“</w:t>
      </w:r>
      <w:r>
        <w:rPr>
          <w:rFonts w:eastAsia="SimSun" w:cs="Calibri"/>
          <w:b/>
          <w:u w:val="single"/>
        </w:rPr>
        <w:t>Imbalance Reserves</w:t>
      </w:r>
      <w:r>
        <w:rPr>
          <w:rFonts w:eastAsia="SimSun" w:cs="Calibri"/>
        </w:rPr>
        <w:t>” has the meaning set forth in the CAISO Tariff.</w:t>
      </w:r>
    </w:p>
    <w:p w14:paraId="65C34B8E" w14:textId="37857DEB" w:rsidR="001F140B" w:rsidRDefault="00287C04" w:rsidP="001F140B">
      <w:pPr>
        <w:widowControl/>
        <w:adjustRightInd/>
        <w:ind w:firstLine="720"/>
      </w:pPr>
      <w:r>
        <w:t>“</w:t>
      </w:r>
      <w:r>
        <w:rPr>
          <w:b/>
          <w:bCs/>
          <w:u w:val="single"/>
        </w:rPr>
        <w:t>Indemnified Party</w:t>
      </w:r>
      <w:r>
        <w:t xml:space="preserve">” has the meaning set forth in </w:t>
      </w:r>
      <w:bookmarkStart w:id="97" w:name="DocXTextRef81"/>
      <w:r>
        <w:t xml:space="preserve">Section </w:t>
      </w:r>
      <w:bookmarkEnd w:id="97"/>
      <w:r>
        <w:fldChar w:fldCharType="begin"/>
      </w:r>
      <w:r>
        <w:instrText xml:space="preserve"> REF _Ref380402085 \r \h  \* MERGEFORMAT </w:instrText>
      </w:r>
      <w:r>
        <w:fldChar w:fldCharType="separate"/>
      </w:r>
      <w:r>
        <w:t>16.1</w:t>
      </w:r>
      <w:r>
        <w:fldChar w:fldCharType="end"/>
      </w:r>
      <w:r w:rsidR="003F694B">
        <w:t>(a)</w:t>
      </w:r>
      <w:r>
        <w:t>.</w:t>
      </w:r>
    </w:p>
    <w:p w14:paraId="10366FF0" w14:textId="771BC291" w:rsidR="001F140B" w:rsidRDefault="00287C04" w:rsidP="001F140B">
      <w:pPr>
        <w:widowControl/>
        <w:adjustRightInd/>
        <w:ind w:firstLine="720"/>
      </w:pPr>
      <w:r>
        <w:t>“</w:t>
      </w:r>
      <w:r>
        <w:rPr>
          <w:b/>
          <w:bCs/>
          <w:u w:val="single"/>
        </w:rPr>
        <w:t>Indemnifying Party</w:t>
      </w:r>
      <w:r>
        <w:t xml:space="preserve">” has the meaning set forth in </w:t>
      </w:r>
      <w:bookmarkStart w:id="98" w:name="DocXTextRef82"/>
      <w:r>
        <w:t xml:space="preserve">Section </w:t>
      </w:r>
      <w:bookmarkEnd w:id="98"/>
      <w:r>
        <w:fldChar w:fldCharType="begin"/>
      </w:r>
      <w:r>
        <w:instrText xml:space="preserve"> REF _Ref380402103 \r \h  \* MERGEFORMAT </w:instrText>
      </w:r>
      <w:r>
        <w:fldChar w:fldCharType="separate"/>
      </w:r>
      <w:r>
        <w:t>16.1</w:t>
      </w:r>
      <w:r>
        <w:fldChar w:fldCharType="end"/>
      </w:r>
      <w:r w:rsidR="003F694B">
        <w:t>(a)</w:t>
      </w:r>
      <w:r>
        <w:t>.</w:t>
      </w:r>
    </w:p>
    <w:p w14:paraId="13710C81" w14:textId="77777777" w:rsidR="001F140B" w:rsidRDefault="00287C04" w:rsidP="001F140B">
      <w:pPr>
        <w:widowControl/>
        <w:adjustRightInd/>
        <w:ind w:firstLine="720"/>
      </w:pPr>
      <w:r>
        <w:t>“</w:t>
      </w:r>
      <w:r>
        <w:rPr>
          <w:b/>
          <w:bCs/>
          <w:u w:val="single"/>
        </w:rPr>
        <w:t>Initial Synchronization</w:t>
      </w:r>
      <w:r>
        <w:t xml:space="preserve">” means the </w:t>
      </w:r>
      <w:r w:rsidR="00935C43">
        <w:t>commencement</w:t>
      </w:r>
      <w:r>
        <w:t xml:space="preserve"> of </w:t>
      </w:r>
      <w:r w:rsidR="00935C43">
        <w:t>Trial Operations (as defined in the CAISO Tariff)</w:t>
      </w:r>
      <w:r>
        <w:t>.</w:t>
      </w:r>
    </w:p>
    <w:p w14:paraId="72F95AD2" w14:textId="34C79FBA" w:rsidR="001F140B" w:rsidRDefault="00287C04" w:rsidP="001F140B">
      <w:pPr>
        <w:widowControl/>
        <w:adjustRightInd/>
        <w:ind w:firstLine="720"/>
      </w:pPr>
      <w:r>
        <w:t>“</w:t>
      </w:r>
      <w:r>
        <w:rPr>
          <w:b/>
          <w:bCs/>
          <w:u w:val="single"/>
        </w:rPr>
        <w:t>Installed Capacity</w:t>
      </w:r>
      <w:r>
        <w:t xml:space="preserve">” means </w:t>
      </w:r>
      <w:bookmarkStart w:id="99" w:name="_Hlk125485316"/>
      <w:r>
        <w:t xml:space="preserve">the </w:t>
      </w:r>
      <w:bookmarkStart w:id="100" w:name="_Hlk34311076"/>
      <w:r>
        <w:t xml:space="preserve">lesser of (a) PMAX, and (b) </w:t>
      </w:r>
      <w:bookmarkEnd w:id="100"/>
      <w:r w:rsidRPr="00547F04">
        <w:t xml:space="preserve">maximum dependable operating </w:t>
      </w:r>
      <w:r>
        <w:t>capacity</w:t>
      </w:r>
      <w:r w:rsidRPr="00547F04">
        <w:t xml:space="preserve"> of the </w:t>
      </w:r>
      <w:r>
        <w:t>Facility</w:t>
      </w:r>
      <w:r w:rsidRPr="00547F04">
        <w:t xml:space="preserve"> to discharge </w:t>
      </w:r>
      <w:r w:rsidR="00531287">
        <w:t>E</w:t>
      </w:r>
      <w:r w:rsidRPr="00547F04">
        <w:t>nergy</w:t>
      </w:r>
      <w:r>
        <w:t xml:space="preserve"> for four (4) hours of continuous discharge, as measured in MW</w:t>
      </w:r>
      <w:r w:rsidR="00FB0D96">
        <w:t xml:space="preserve"> </w:t>
      </w:r>
      <w:r>
        <w:t xml:space="preserve">at the </w:t>
      </w:r>
      <w:r w:rsidR="00EB03BF">
        <w:rPr>
          <w:rFonts w:eastAsia="SimSun"/>
          <w:szCs w:val="22"/>
        </w:rPr>
        <w:t>Delivery</w:t>
      </w:r>
      <w:r w:rsidR="00531287">
        <w:rPr>
          <w:rFonts w:eastAsia="SimSun"/>
          <w:szCs w:val="22"/>
        </w:rPr>
        <w:t xml:space="preserve"> Point by the Facility Meter and adjusted for Electrical Losses to the </w:t>
      </w:r>
      <w:r>
        <w:t xml:space="preserve">Delivery Point, that achieves Commercial Operation, </w:t>
      </w:r>
      <w:r w:rsidRPr="004D6B9D">
        <w:rPr>
          <w:color w:val="000000" w:themeColor="text1"/>
        </w:rPr>
        <w:t xml:space="preserve">as evidenced by a certificate substantially in the form attached as </w:t>
      </w:r>
      <w:r w:rsidRPr="004D6B9D">
        <w:rPr>
          <w:color w:val="000000" w:themeColor="text1"/>
          <w:u w:val="single"/>
        </w:rPr>
        <w:t>Exhibit I</w:t>
      </w:r>
      <w:r>
        <w:t xml:space="preserve"> hereto, </w:t>
      </w:r>
      <w:r w:rsidRPr="008F5B2C">
        <w:t xml:space="preserve">as </w:t>
      </w:r>
      <w:bookmarkStart w:id="101" w:name="_Hlk34401335"/>
      <w:bookmarkStart w:id="102" w:name="_Hlk34327980"/>
      <w:r>
        <w:t>such capacity</w:t>
      </w:r>
      <w:bookmarkEnd w:id="101"/>
      <w:r w:rsidRPr="008F5B2C">
        <w:t xml:space="preserve"> </w:t>
      </w:r>
      <w:bookmarkEnd w:id="102"/>
      <w:r w:rsidRPr="008F5B2C">
        <w:t xml:space="preserve">may be adjusted pursuant to </w:t>
      </w:r>
      <w:r>
        <w:t xml:space="preserve">Section 5 of </w:t>
      </w:r>
      <w:r w:rsidRPr="007A5D7A">
        <w:rPr>
          <w:u w:val="single"/>
        </w:rPr>
        <w:t>Exhibit B</w:t>
      </w:r>
      <w:bookmarkEnd w:id="99"/>
      <w:r w:rsidRPr="000E1E44">
        <w:t>.</w:t>
      </w:r>
    </w:p>
    <w:p w14:paraId="631E1FB3" w14:textId="77777777" w:rsidR="00531287" w:rsidRDefault="00287C04" w:rsidP="00531287">
      <w:pPr>
        <w:widowControl/>
        <w:adjustRightInd/>
        <w:ind w:firstLine="720"/>
      </w:pPr>
      <w:r>
        <w:t>“</w:t>
      </w:r>
      <w:r>
        <w:rPr>
          <w:b/>
          <w:u w:val="single"/>
        </w:rPr>
        <w:t>Inter-SC Trade</w:t>
      </w:r>
      <w:r>
        <w:t>” has the meaning set forth in the CAISO Tariff.</w:t>
      </w:r>
    </w:p>
    <w:p w14:paraId="15B30825" w14:textId="77777777" w:rsidR="001F140B" w:rsidRDefault="00287C04" w:rsidP="001F140B">
      <w:pPr>
        <w:widowControl/>
        <w:adjustRightInd/>
        <w:ind w:firstLine="720"/>
      </w:pPr>
      <w:r>
        <w:t>“</w:t>
      </w:r>
      <w:r>
        <w:rPr>
          <w:b/>
          <w:bCs/>
          <w:u w:val="single"/>
        </w:rPr>
        <w:t>Interconnection Agreement</w:t>
      </w:r>
      <w:r>
        <w:t xml:space="preserve">” means the interconnection agreement </w:t>
      </w:r>
      <w:proofErr w:type="gramStart"/>
      <w:r>
        <w:t>entered into</w:t>
      </w:r>
      <w:proofErr w:type="gramEnd"/>
      <w:r>
        <w:t xml:space="preserve"> by Seller </w:t>
      </w:r>
      <w:r w:rsidR="00935C43">
        <w:t xml:space="preserve">or an Affiliate </w:t>
      </w:r>
      <w:r>
        <w:t>pursuant to which the Facility will be interconnected with the Transmission System, and pursuant to which Seller’s Interconnection Facilities and any other Interconnection Facilities will be constructed, operated and maintained during the Contract Term.</w:t>
      </w:r>
    </w:p>
    <w:p w14:paraId="104C3F6C" w14:textId="19F0E2D8" w:rsidR="00935C43" w:rsidRDefault="00287C04" w:rsidP="00935C43">
      <w:pPr>
        <w:ind w:firstLine="720"/>
        <w:rPr>
          <w:rFonts w:eastAsia="SimSun" w:cs="Calibri"/>
        </w:rPr>
      </w:pPr>
      <w:r>
        <w:rPr>
          <w:rFonts w:eastAsia="SimSun" w:cs="Calibri"/>
        </w:rPr>
        <w:t>“</w:t>
      </w:r>
      <w:r>
        <w:rPr>
          <w:rFonts w:eastAsia="SimSun" w:cs="Calibri"/>
          <w:b/>
          <w:u w:val="single"/>
        </w:rPr>
        <w:t>Interconnection Capacity Limit</w:t>
      </w:r>
      <w:r>
        <w:rPr>
          <w:rFonts w:eastAsia="SimSun" w:cs="Calibri"/>
        </w:rPr>
        <w:t>” means the maximum instantaneous amount of Energy that is permitted to be delivered</w:t>
      </w:r>
      <w:r w:rsidR="009215FC">
        <w:rPr>
          <w:rFonts w:eastAsia="SimSun" w:cs="Calibri"/>
        </w:rPr>
        <w:t xml:space="preserve"> </w:t>
      </w:r>
      <w:r>
        <w:rPr>
          <w:rFonts w:eastAsia="SimSun" w:cs="Calibri"/>
        </w:rPr>
        <w:t>to the Delivery Point under Seller’s Interconnection Agreement</w:t>
      </w:r>
      <w:bookmarkStart w:id="103" w:name="_Hlk135736152"/>
      <w:r>
        <w:rPr>
          <w:rFonts w:eastAsia="SimSun" w:cs="Calibri"/>
        </w:rPr>
        <w:t xml:space="preserve">, in the amount of </w:t>
      </w:r>
      <w:r>
        <w:t>__</w:t>
      </w:r>
      <w:r>
        <w:rPr>
          <w:rFonts w:eastAsia="SimSun" w:cs="Calibri"/>
        </w:rPr>
        <w:t xml:space="preserve"> MW</w:t>
      </w:r>
      <w:bookmarkEnd w:id="103"/>
      <w:r>
        <w:rPr>
          <w:rFonts w:eastAsia="SimSun" w:cs="Calibri"/>
        </w:rPr>
        <w:t>.</w:t>
      </w:r>
    </w:p>
    <w:p w14:paraId="5829CCC1" w14:textId="629A7283" w:rsidR="001F140B" w:rsidRDefault="00287C04" w:rsidP="001F140B">
      <w:pPr>
        <w:widowControl/>
        <w:adjustRightInd/>
        <w:ind w:firstLine="720"/>
      </w:pPr>
      <w:r>
        <w:t>“</w:t>
      </w:r>
      <w:r>
        <w:rPr>
          <w:b/>
          <w:bCs/>
          <w:u w:val="single"/>
        </w:rPr>
        <w:t>Interconnection Facilities</w:t>
      </w:r>
      <w:r>
        <w:t>” means the</w:t>
      </w:r>
      <w:r w:rsidR="004C00DB">
        <w:rPr>
          <w:rFonts w:eastAsia="SimSun" w:cs="Calibri"/>
        </w:rPr>
        <w:t xml:space="preserve"> </w:t>
      </w:r>
      <w:bookmarkStart w:id="104" w:name="_Hlk198199511"/>
      <w:r w:rsidR="004C00DB">
        <w:rPr>
          <w:rFonts w:eastAsia="SimSun" w:cs="Calibri"/>
        </w:rPr>
        <w:t>Transmission Provider-owned</w:t>
      </w:r>
      <w:bookmarkEnd w:id="104"/>
      <w:r>
        <w:t xml:space="preserve"> interconnection facilities, control and protective devices and metering facilities required to connect the Facility with the Transmission System in accordance with the Interconnection Agreement.</w:t>
      </w:r>
    </w:p>
    <w:p w14:paraId="56A0DCA2" w14:textId="77777777" w:rsidR="001F140B" w:rsidRDefault="00287C04" w:rsidP="001F140B">
      <w:pPr>
        <w:widowControl/>
        <w:adjustRightInd/>
        <w:ind w:firstLine="720"/>
      </w:pPr>
      <w:r>
        <w:t>“</w:t>
      </w:r>
      <w:r>
        <w:rPr>
          <w:b/>
          <w:bCs/>
          <w:u w:val="single"/>
        </w:rPr>
        <w:t>Interest Rate</w:t>
      </w:r>
      <w:r>
        <w:t>”</w:t>
      </w:r>
      <w:r>
        <w:rPr>
          <w:b/>
          <w:bCs/>
        </w:rPr>
        <w:t xml:space="preserve"> </w:t>
      </w:r>
      <w:r>
        <w:t xml:space="preserve">has the meaning set forth in </w:t>
      </w:r>
      <w:bookmarkStart w:id="105" w:name="DocXTextRef83"/>
      <w:r>
        <w:t xml:space="preserve">Section </w:t>
      </w:r>
      <w:bookmarkEnd w:id="105"/>
      <w:r>
        <w:fldChar w:fldCharType="begin"/>
      </w:r>
      <w:r>
        <w:instrText xml:space="preserve"> REF _Ref380402127 \r \h  \* MERGEFORMAT </w:instrText>
      </w:r>
      <w:r>
        <w:fldChar w:fldCharType="separate"/>
      </w:r>
      <w:r>
        <w:t>8.2</w:t>
      </w:r>
      <w:r>
        <w:fldChar w:fldCharType="end"/>
      </w:r>
      <w:r>
        <w:t>.</w:t>
      </w:r>
    </w:p>
    <w:p w14:paraId="743D087E" w14:textId="77777777" w:rsidR="001F140B" w:rsidRDefault="00287C04" w:rsidP="001F140B">
      <w:pPr>
        <w:widowControl/>
        <w:adjustRightInd/>
        <w:ind w:firstLine="720"/>
      </w:pPr>
      <w:proofErr w:type="gramStart"/>
      <w:r>
        <w:t>“</w:t>
      </w:r>
      <w:r>
        <w:rPr>
          <w:b/>
          <w:u w:val="single"/>
        </w:rPr>
        <w:t>Interim Deliverability Status</w:t>
      </w:r>
      <w:r>
        <w:t>” has the</w:t>
      </w:r>
      <w:proofErr w:type="gramEnd"/>
      <w:r>
        <w:t xml:space="preserve"> meaning set forth in the CAISO Tariff</w:t>
      </w:r>
      <w:r w:rsidR="00CE3C2B">
        <w:t xml:space="preserve">. </w:t>
      </w:r>
    </w:p>
    <w:p w14:paraId="647BBB37" w14:textId="77777777" w:rsidR="000D5759" w:rsidRPr="006F27E1" w:rsidRDefault="00287C04" w:rsidP="006F27E1">
      <w:pPr>
        <w:widowControl/>
        <w:adjustRightInd/>
        <w:ind w:firstLine="720"/>
      </w:pPr>
      <w:bookmarkStart w:id="106" w:name="_Hlk34311288"/>
      <w:bookmarkStart w:id="107" w:name="_Hlk34328022"/>
      <w:r>
        <w:t>“</w:t>
      </w:r>
      <w:r>
        <w:rPr>
          <w:b/>
          <w:u w:val="single"/>
        </w:rPr>
        <w:t>IP Indemnity Claim</w:t>
      </w:r>
      <w:r>
        <w:t xml:space="preserve">” has the meaning set forth in </w:t>
      </w:r>
      <w:r w:rsidRPr="006F27E1">
        <w:t xml:space="preserve">Section </w:t>
      </w:r>
      <w:r w:rsidRPr="006F27E1">
        <w:fldChar w:fldCharType="begin"/>
      </w:r>
      <w:r w:rsidRPr="006F27E1">
        <w:instrText xml:space="preserve"> REF _Ref380402103 \r \h  \* MERGEFORMAT </w:instrText>
      </w:r>
      <w:r w:rsidRPr="006F27E1">
        <w:fldChar w:fldCharType="separate"/>
      </w:r>
      <w:r w:rsidRPr="006F27E1">
        <w:t>16.1</w:t>
      </w:r>
      <w:r w:rsidRPr="006F27E1">
        <w:fldChar w:fldCharType="end"/>
      </w:r>
      <w:r w:rsidRPr="006F27E1">
        <w:t>(b)</w:t>
      </w:r>
      <w:r>
        <w:t>.</w:t>
      </w:r>
      <w:bookmarkEnd w:id="106"/>
      <w:bookmarkEnd w:id="107"/>
    </w:p>
    <w:p w14:paraId="7DAAE771" w14:textId="1C132282" w:rsidR="00A15DC2" w:rsidRDefault="00A15DC2" w:rsidP="00A15DC2">
      <w:pPr>
        <w:pStyle w:val="Outline0021Body"/>
        <w:numPr>
          <w:ilvl w:val="0"/>
          <w:numId w:val="0"/>
        </w:numPr>
        <w:spacing w:after="240"/>
        <w:ind w:firstLine="720"/>
        <w:rPr>
          <w:rFonts w:eastAsia="SimSun" w:cs="Calibri"/>
        </w:rPr>
      </w:pPr>
      <w:r>
        <w:rPr>
          <w:rFonts w:eastAsia="SimSun" w:cs="Calibri"/>
        </w:rPr>
        <w:t>“</w:t>
      </w:r>
      <w:r>
        <w:rPr>
          <w:rFonts w:eastAsia="SimSun" w:cs="Calibri"/>
          <w:b/>
          <w:u w:val="single"/>
        </w:rPr>
        <w:t>ITC</w:t>
      </w:r>
      <w:r>
        <w:rPr>
          <w:rFonts w:eastAsia="SimSun" w:cs="Calibri"/>
        </w:rPr>
        <w:t xml:space="preserve">” means the investment tax credit established pursuant to Section 48 of the </w:t>
      </w:r>
      <w:r>
        <w:rPr>
          <w:rFonts w:cs="Calibri"/>
        </w:rPr>
        <w:t xml:space="preserve">United States Internal Revenue </w:t>
      </w:r>
      <w:r>
        <w:rPr>
          <w:rFonts w:eastAsia="SimSun" w:cs="Calibri"/>
        </w:rPr>
        <w:t>Code</w:t>
      </w:r>
      <w:r>
        <w:rPr>
          <w:rFonts w:cs="Calibri"/>
        </w:rPr>
        <w:t xml:space="preserve"> of 1986</w:t>
      </w:r>
      <w:r>
        <w:rPr>
          <w:rFonts w:eastAsia="SimSun" w:cs="Calibri"/>
        </w:rPr>
        <w:t>.</w:t>
      </w:r>
    </w:p>
    <w:p w14:paraId="79CA071E" w14:textId="77777777" w:rsidR="001F140B" w:rsidRDefault="00287C04" w:rsidP="001F140B">
      <w:pPr>
        <w:widowControl/>
        <w:adjustRightInd/>
        <w:ind w:firstLine="720"/>
      </w:pPr>
      <w:r>
        <w:t>“</w:t>
      </w:r>
      <w:r>
        <w:rPr>
          <w:b/>
          <w:u w:val="single"/>
        </w:rPr>
        <w:t>Joint Powers Act</w:t>
      </w:r>
      <w:r>
        <w:t>” means the Joint Exercise of Powers Act of the State of California (Government Code Section 6500 et seq.).</w:t>
      </w:r>
    </w:p>
    <w:p w14:paraId="567FF771" w14:textId="77777777" w:rsidR="001F140B" w:rsidRDefault="00287C04" w:rsidP="001F140B">
      <w:pPr>
        <w:widowControl/>
        <w:adjustRightInd/>
        <w:ind w:firstLine="720"/>
      </w:pPr>
      <w:r>
        <w:t>“</w:t>
      </w:r>
      <w:r>
        <w:rPr>
          <w:b/>
          <w:u w:val="single"/>
        </w:rPr>
        <w:t>Joint Powers Agreement</w:t>
      </w:r>
      <w:r>
        <w:t>” means that certain Joint Powers Agreement dated June 27, 2017, as amended from time to time, under which Buyer is organized as a Joint Powers Authority in accordance with the Joint Powers Act</w:t>
      </w:r>
      <w:r w:rsidR="00CE3C2B">
        <w:t xml:space="preserve">. </w:t>
      </w:r>
    </w:p>
    <w:p w14:paraId="06449979" w14:textId="77777777" w:rsidR="00531287" w:rsidRDefault="00287C04" w:rsidP="00531287">
      <w:pPr>
        <w:adjustRightInd/>
        <w:ind w:firstLine="720"/>
      </w:pPr>
      <w:bookmarkStart w:id="108" w:name="_cp_text_1_282"/>
      <w:r>
        <w:t>“</w:t>
      </w:r>
      <w:r>
        <w:rPr>
          <w:b/>
          <w:u w:val="single"/>
        </w:rPr>
        <w:t>kWh</w:t>
      </w:r>
      <w:r>
        <w:t xml:space="preserve">” means a kilowatt-hour measured in alternating current, unless expressly stated in </w:t>
      </w:r>
      <w:r>
        <w:lastRenderedPageBreak/>
        <w:t>terms of direct current.</w:t>
      </w:r>
    </w:p>
    <w:bookmarkEnd w:id="108"/>
    <w:p w14:paraId="10C06E42" w14:textId="77777777" w:rsidR="001F140B" w:rsidRDefault="00287C04" w:rsidP="001F140B">
      <w:pPr>
        <w:widowControl/>
        <w:adjustRightInd/>
        <w:ind w:firstLine="720"/>
      </w:pPr>
      <w:r>
        <w:t>“</w:t>
      </w:r>
      <w:r>
        <w:rPr>
          <w:b/>
          <w:bCs/>
          <w:u w:val="single"/>
        </w:rPr>
        <w:t>Law</w:t>
      </w:r>
      <w:r>
        <w:t>” means any applicable law, statute, rule, regulation, decision, writ, order, decree or judgment, permit or any interpretation thereof, promulgated or issued by a Governmental Authority.</w:t>
      </w:r>
    </w:p>
    <w:p w14:paraId="41528F67" w14:textId="77777777" w:rsidR="001F140B" w:rsidRDefault="00287C04" w:rsidP="001F140B">
      <w:pPr>
        <w:widowControl/>
        <w:adjustRightInd/>
        <w:ind w:firstLine="720"/>
      </w:pPr>
      <w:r>
        <w:t>“</w:t>
      </w:r>
      <w:r>
        <w:rPr>
          <w:b/>
          <w:bCs/>
          <w:u w:val="single"/>
        </w:rPr>
        <w:t>Lender</w:t>
      </w:r>
      <w:r>
        <w:t xml:space="preserve">” means, collectively, any Person </w:t>
      </w:r>
      <w:bookmarkStart w:id="109" w:name="DocXTextRef84"/>
      <w:r>
        <w:t>(</w:t>
      </w:r>
      <w:r w:rsidR="00CD3BD1">
        <w:t>a</w:t>
      </w:r>
      <w:r>
        <w:t>)</w:t>
      </w:r>
      <w:bookmarkEnd w:id="109"/>
      <w:r>
        <w:t xml:space="preserve"> providing senior or subordinated construction, interim, back leverage or long-term debt, equity or tax equity financing or refinancing for or in connection with the development, construction, purchase, installation or operation of the Facility, whether that financing or refinancing takes the form of private debt (including back-leverage debt), equity (including tax equity), public debt or any other form (including financing or refinancing provided to a member or other direct or indirect owner of Seller), including any equity or tax equity investor directly or indirectly providing financing or refinancing for the Facility or purchasing equity ownership interests of Seller and/or its Affiliates, and any trustee or agent or similar representative acting on their behalf, (</w:t>
      </w:r>
      <w:r w:rsidR="00CD3BD1">
        <w:t>b</w:t>
      </w:r>
      <w:r>
        <w:t>) providing interest rate or commodity protection under an agreement hedging or otherwise mitigating the cost of any of the foregoing obligations and/or (</w:t>
      </w:r>
      <w:r w:rsidR="00CD3BD1">
        <w:t>c</w:t>
      </w:r>
      <w:r>
        <w:t>) participating in a lease financing (including a sale leaseback or leveraged leasing structure) with respect to the Facility.</w:t>
      </w:r>
    </w:p>
    <w:p w14:paraId="17542974" w14:textId="77777777" w:rsidR="001F140B" w:rsidRPr="00CC2211" w:rsidRDefault="00287C04" w:rsidP="001F140B">
      <w:pPr>
        <w:widowControl/>
        <w:adjustRightInd/>
        <w:ind w:firstLine="720"/>
      </w:pPr>
      <w:r>
        <w:t>“</w:t>
      </w:r>
      <w:r>
        <w:rPr>
          <w:b/>
          <w:u w:val="single"/>
        </w:rPr>
        <w:t>Letter(s) of Credit</w:t>
      </w:r>
      <w:r>
        <w:t xml:space="preserve">” means one or more irrevocable, standby letters of credit issued by a U.S. commercial bank or a foreign bank with a U.S. branch with such bank having a Credit Rating of at least A- with an outlook designation of “stable” from S&amp;P or A3 with an outlook designation of “stable” from Moody’s, in </w:t>
      </w:r>
      <w:r>
        <w:rPr>
          <w:color w:val="000000"/>
        </w:rPr>
        <w:t xml:space="preserve">a form substantially similar to the letter of credit set forth in </w:t>
      </w:r>
      <w:r>
        <w:rPr>
          <w:color w:val="000000"/>
          <w:u w:val="single"/>
        </w:rPr>
        <w:t>Exhibit K</w:t>
      </w:r>
      <w:r>
        <w:t>.</w:t>
      </w:r>
    </w:p>
    <w:p w14:paraId="12C7021D" w14:textId="77777777" w:rsidR="001F140B" w:rsidRDefault="00287C04" w:rsidP="001F140B">
      <w:pPr>
        <w:widowControl/>
        <w:adjustRightInd/>
        <w:ind w:firstLine="720"/>
      </w:pPr>
      <w:r w:rsidRPr="00B94442">
        <w:t>“</w:t>
      </w:r>
      <w:r w:rsidRPr="009D7534">
        <w:rPr>
          <w:b/>
          <w:u w:val="single"/>
        </w:rPr>
        <w:t>Licensed Professional Engineer</w:t>
      </w:r>
      <w:r w:rsidRPr="00B94442">
        <w:t xml:space="preserve">” means an independent, professional engineer </w:t>
      </w:r>
      <w:r>
        <w:t xml:space="preserve">selected by Seller and </w:t>
      </w:r>
      <w:r w:rsidRPr="00B94442">
        <w:t xml:space="preserve">reasonably acceptable to Buyer, licensed in the </w:t>
      </w:r>
      <w:r>
        <w:t>State of California.</w:t>
      </w:r>
    </w:p>
    <w:p w14:paraId="77A8C422" w14:textId="77777777" w:rsidR="001F140B" w:rsidRDefault="00287C04" w:rsidP="001F140B">
      <w:pPr>
        <w:widowControl/>
        <w:adjustRightInd/>
        <w:ind w:firstLine="720"/>
      </w:pPr>
      <w:r>
        <w:t>“</w:t>
      </w:r>
      <w:r>
        <w:rPr>
          <w:b/>
          <w:bCs/>
          <w:u w:val="single"/>
        </w:rPr>
        <w:t>Local Capacity Area Resource</w:t>
      </w:r>
      <w:r>
        <w:t>” has the meaning set forth in the CAISO Tariff.</w:t>
      </w:r>
    </w:p>
    <w:p w14:paraId="207955FF" w14:textId="77777777" w:rsidR="001F140B" w:rsidRPr="0027789B" w:rsidRDefault="00287C04" w:rsidP="002E3153">
      <w:pPr>
        <w:pStyle w:val="Definition"/>
        <w:ind w:firstLine="720"/>
        <w:jc w:val="both"/>
      </w:pPr>
      <w:bookmarkStart w:id="110" w:name="_Hlk49849215"/>
      <w:r w:rsidRPr="0027789B">
        <w:t>“</w:t>
      </w:r>
      <w:r w:rsidRPr="00E55226">
        <w:rPr>
          <w:b/>
          <w:u w:val="single"/>
        </w:rPr>
        <w:t>Local RAR</w:t>
      </w:r>
      <w:r w:rsidRPr="0027789B">
        <w:t>” means the local Resource Adequacy Requirements established for load-serving entities by the CAISO pursuant to the CAISO Tariff, the CPUC pursuant to the Resource Adequacy Rulings, or by any other Governmental Authority</w:t>
      </w:r>
      <w:r w:rsidR="00CE3C2B">
        <w:t xml:space="preserve">. </w:t>
      </w:r>
      <w:r w:rsidRPr="0027789B">
        <w:t>“Local RAR” may also be known as local area reliability, local resource adequacy, local resource adequacy procurement requirements, or local capacity requirement in other regulatory proceedings or legislative actions.</w:t>
      </w:r>
    </w:p>
    <w:bookmarkEnd w:id="110"/>
    <w:p w14:paraId="69E4E509" w14:textId="77777777" w:rsidR="001F140B" w:rsidRDefault="00287C04" w:rsidP="001F140B">
      <w:pPr>
        <w:widowControl/>
        <w:adjustRightInd/>
        <w:ind w:firstLine="720"/>
      </w:pPr>
      <w:r>
        <w:t>“</w:t>
      </w:r>
      <w:r>
        <w:rPr>
          <w:b/>
          <w:bCs/>
          <w:u w:val="single"/>
        </w:rPr>
        <w:t>Losses</w:t>
      </w:r>
      <w:r>
        <w:t>” means, with respect to any Party, an amount equal to the present value of the economic loss to it, if any (exclusive of Costs), resulting from termination of this Agreement for the remaining Contract Term, determined in a commercially reasonable manner. Factors used in determining economic loss to a Party may include, without limitation, reference to information supplied by one or more third parties, which shall exclude Affiliates of the Non-Defaulting Party, including without limitation, quotations (either firm or indicative) of relevant rates, prices, yields, yield curves, volatilities, spreads or other relevant market data in the relevant markets, comparable transactions, forward price curves based on economic analysis of the relevant markets, settlement prices for comparable transactions at liquid trading hubs (e.g., SP-15), all of which should be calculated for the remaining Contract Term and must include the value of Green Attributes, Capacity Attributes, and Renewable Energy Incentives.</w:t>
      </w:r>
    </w:p>
    <w:p w14:paraId="7E907874" w14:textId="30BDB094" w:rsidR="005C1188" w:rsidRDefault="005C1188" w:rsidP="005C1188">
      <w:pPr>
        <w:adjustRightInd/>
        <w:ind w:firstLine="720"/>
      </w:pPr>
      <w:bookmarkStart w:id="111" w:name="_Hlk175817285"/>
      <w:bookmarkStart w:id="112" w:name="_Hlk175817275"/>
      <w:r>
        <w:lastRenderedPageBreak/>
        <w:t>“</w:t>
      </w:r>
      <w:r>
        <w:rPr>
          <w:b/>
          <w:bCs/>
          <w:u w:val="single"/>
        </w:rPr>
        <w:t>Low</w:t>
      </w:r>
      <w:r w:rsidRPr="00421DF5">
        <w:rPr>
          <w:b/>
          <w:bCs/>
          <w:u w:val="single"/>
        </w:rPr>
        <w:t xml:space="preserve"> Operating Limit</w:t>
      </w:r>
      <w:r>
        <w:t>” or “</w:t>
      </w:r>
      <w:r>
        <w:rPr>
          <w:b/>
          <w:bCs/>
          <w:u w:val="single"/>
        </w:rPr>
        <w:t>L</w:t>
      </w:r>
      <w:r w:rsidRPr="00421DF5">
        <w:rPr>
          <w:b/>
          <w:bCs/>
          <w:u w:val="single"/>
        </w:rPr>
        <w:t>OL</w:t>
      </w:r>
      <w:r>
        <w:t>” means a real-time calculated number representing the instantaneous maximum power level at which the Facility can charge Energy to the Facility, as communicated via the EMS.</w:t>
      </w:r>
      <w:bookmarkEnd w:id="111"/>
    </w:p>
    <w:bookmarkEnd w:id="112"/>
    <w:p w14:paraId="0D337C77" w14:textId="0F65C96A" w:rsidR="001F140B" w:rsidRPr="00C600E0" w:rsidRDefault="00287C04" w:rsidP="001F140B">
      <w:pPr>
        <w:widowControl/>
        <w:adjustRightInd/>
        <w:ind w:firstLine="720"/>
      </w:pPr>
      <w:r w:rsidRPr="002F5C7B">
        <w:t>“</w:t>
      </w:r>
      <w:r w:rsidRPr="00E55226">
        <w:rPr>
          <w:b/>
          <w:u w:val="single"/>
        </w:rPr>
        <w:t>Marketable Emission Trading Credits</w:t>
      </w:r>
      <w:r w:rsidRPr="002F5C7B">
        <w:t xml:space="preserve">” means emissions trading credits or units pursuant to the requirements of California Division 26 Air Resources; Health &amp; Safety Code Section 39616 and Section 40440.2 for </w:t>
      </w:r>
      <w:r w:rsidR="00D409BC" w:rsidRPr="002F5C7B">
        <w:t>market-based</w:t>
      </w:r>
      <w:r w:rsidRPr="00C600E0">
        <w:t xml:space="preserve"> incentive programs such as the South Coast Air Quality Management District’s Regional Clean Air Incentives Market, also known as RECLAIM, and allowances of sulfur dioxide trading credits as required under Title IV of the Federal Clean Air Act (42 U.S.C. § 7651b (a) to (f)).</w:t>
      </w:r>
    </w:p>
    <w:p w14:paraId="76E29D0F" w14:textId="77777777" w:rsidR="00C46730" w:rsidRDefault="00C46730" w:rsidP="00C46730">
      <w:pPr>
        <w:adjustRightInd/>
        <w:ind w:firstLine="720"/>
      </w:pPr>
      <w:r>
        <w:t>“</w:t>
      </w:r>
      <w:r w:rsidRPr="005D00CE">
        <w:rPr>
          <w:b/>
          <w:bCs/>
          <w:u w:val="single"/>
        </w:rPr>
        <w:t>Master Resource Database</w:t>
      </w:r>
      <w:r>
        <w:t>”</w:t>
      </w:r>
      <w:r w:rsidRPr="00B56D0A">
        <w:t xml:space="preserve"> means a compendium of all physically identified resources eligible to sell Resource Adequacy (RA) capacity, including both resources in the CAISO balancing area and specified imports, as published on the CPUC Resource Adequacy Compliance Materials webpage, or successor location.</w:t>
      </w:r>
    </w:p>
    <w:p w14:paraId="0B3A8DD1" w14:textId="09194EF3" w:rsidR="00935C43" w:rsidRDefault="00287C04" w:rsidP="00935C43">
      <w:pPr>
        <w:adjustRightInd/>
        <w:ind w:firstLine="720"/>
      </w:pPr>
      <w:r>
        <w:t>“</w:t>
      </w:r>
      <w:r w:rsidRPr="00BD58B3">
        <w:rPr>
          <w:b/>
          <w:bCs/>
          <w:u w:val="single"/>
        </w:rPr>
        <w:t>Material Permits</w:t>
      </w:r>
      <w:r>
        <w:t xml:space="preserve">” means </w:t>
      </w:r>
      <w:r w:rsidR="00C46730">
        <w:t>the material</w:t>
      </w:r>
      <w:r w:rsidR="00C46730" w:rsidRPr="00231EA9">
        <w:t xml:space="preserve"> </w:t>
      </w:r>
      <w:r w:rsidRPr="00231EA9">
        <w:t xml:space="preserve">permits </w:t>
      </w:r>
      <w:r>
        <w:t xml:space="preserve">required for Seller to commence construction, as set forth on </w:t>
      </w:r>
      <w:r w:rsidRPr="00BD58B3">
        <w:rPr>
          <w:u w:val="single"/>
        </w:rPr>
        <w:t xml:space="preserve">Exhibit </w:t>
      </w:r>
      <w:r w:rsidR="00236A03">
        <w:rPr>
          <w:u w:val="single"/>
        </w:rPr>
        <w:t>V</w:t>
      </w:r>
      <w:r w:rsidRPr="00231EA9">
        <w:t>.</w:t>
      </w:r>
    </w:p>
    <w:p w14:paraId="605F4152" w14:textId="1574A0EF" w:rsidR="001F140B" w:rsidRDefault="00287C04" w:rsidP="001F140B">
      <w:pPr>
        <w:widowControl/>
        <w:adjustRightInd/>
        <w:ind w:firstLine="720"/>
      </w:pPr>
      <w:r>
        <w:t>“</w:t>
      </w:r>
      <w:r>
        <w:rPr>
          <w:b/>
          <w:u w:val="single"/>
        </w:rPr>
        <w:t>Milestones</w:t>
      </w:r>
      <w:r>
        <w:t xml:space="preserve">” means the significant permitting, interconnection, financing and construction milestones set forth on the </w:t>
      </w:r>
      <w:r w:rsidRPr="009F32F9">
        <w:t>Cover Sheet</w:t>
      </w:r>
      <w:r>
        <w:t>.</w:t>
      </w:r>
    </w:p>
    <w:p w14:paraId="4159E20C" w14:textId="4EECA9F8" w:rsidR="001F140B" w:rsidRPr="008A50F6" w:rsidRDefault="00287C04" w:rsidP="001F140B">
      <w:pPr>
        <w:widowControl/>
        <w:adjustRightInd/>
        <w:ind w:firstLine="720"/>
      </w:pPr>
      <w:bookmarkStart w:id="113" w:name="_Hlk175817309"/>
      <w:bookmarkStart w:id="114" w:name="_Hlk34311412"/>
      <w:r>
        <w:t>“</w:t>
      </w:r>
      <w:r>
        <w:rPr>
          <w:b/>
          <w:bCs/>
          <w:u w:val="single"/>
        </w:rPr>
        <w:t>Monthly Capacity Payment</w:t>
      </w:r>
      <w:r>
        <w:t xml:space="preserve">” means the payment </w:t>
      </w:r>
      <w:r w:rsidR="00FC5AA2" w:rsidRPr="00FC5AA2">
        <w:t xml:space="preserve">required to be </w:t>
      </w:r>
      <w:r>
        <w:t>made by Buyer to Seller each month</w:t>
      </w:r>
      <w:r w:rsidR="009009ED">
        <w:t xml:space="preserve"> commencing on CAISO Commercial Operation and throughout</w:t>
      </w:r>
      <w:r>
        <w:t xml:space="preserve"> the Delivery Term as compensation for the Product, as calculated in accordance with </w:t>
      </w:r>
      <w:r>
        <w:rPr>
          <w:u w:val="single"/>
        </w:rPr>
        <w:t>Exhibit C</w:t>
      </w:r>
      <w:r>
        <w:t>.</w:t>
      </w:r>
      <w:bookmarkEnd w:id="113"/>
    </w:p>
    <w:bookmarkEnd w:id="114"/>
    <w:p w14:paraId="5E8044B9" w14:textId="28C3AD3A" w:rsidR="009215FC" w:rsidRPr="00EC006D" w:rsidRDefault="009215FC" w:rsidP="009215FC">
      <w:pPr>
        <w:ind w:firstLine="720"/>
        <w:rPr>
          <w:rFonts w:eastAsia="SimSun" w:cs="Calibri"/>
        </w:rPr>
      </w:pPr>
      <w:r w:rsidRPr="00EC006D">
        <w:rPr>
          <w:rFonts w:eastAsia="SimSun" w:cs="Calibri"/>
        </w:rPr>
        <w:t>“</w:t>
      </w:r>
      <w:r w:rsidRPr="00EC006D">
        <w:rPr>
          <w:rFonts w:eastAsia="SimSun" w:cs="Calibri"/>
          <w:b/>
          <w:u w:val="single"/>
        </w:rPr>
        <w:t>Monthly Forecast</w:t>
      </w:r>
      <w:r w:rsidRPr="00EC006D">
        <w:rPr>
          <w:rFonts w:eastAsia="SimSun" w:cs="Calibri"/>
        </w:rPr>
        <w:t xml:space="preserve">” has the meaning set forth in Section </w:t>
      </w:r>
      <w:bookmarkStart w:id="115" w:name="_cp_text_1_198"/>
      <w:r w:rsidRPr="00EC006D">
        <w:rPr>
          <w:rFonts w:eastAsia="SimSun" w:cs="Calibri"/>
        </w:rPr>
        <w:t>4.</w:t>
      </w:r>
      <w:r>
        <w:rPr>
          <w:rFonts w:eastAsia="SimSun" w:cs="Calibri"/>
        </w:rPr>
        <w:t>10</w:t>
      </w:r>
      <w:r w:rsidRPr="00EC006D">
        <w:rPr>
          <w:rFonts w:eastAsia="SimSun" w:cs="Calibri"/>
        </w:rPr>
        <w:t>(</w:t>
      </w:r>
      <w:r>
        <w:rPr>
          <w:rFonts w:eastAsia="SimSun" w:cs="Calibri"/>
        </w:rPr>
        <w:t>a</w:t>
      </w:r>
      <w:r w:rsidRPr="00EC006D">
        <w:rPr>
          <w:rFonts w:eastAsia="SimSun" w:cs="Calibri"/>
        </w:rPr>
        <w:t>)</w:t>
      </w:r>
      <w:bookmarkEnd w:id="115"/>
      <w:r w:rsidRPr="00EC006D">
        <w:rPr>
          <w:rFonts w:eastAsia="SimSun" w:cs="Calibri"/>
        </w:rPr>
        <w:t>.</w:t>
      </w:r>
    </w:p>
    <w:p w14:paraId="3041B87B" w14:textId="77777777" w:rsidR="001F140B" w:rsidRDefault="00287C04" w:rsidP="001F140B">
      <w:pPr>
        <w:widowControl/>
        <w:adjustRightInd/>
        <w:ind w:firstLine="720"/>
      </w:pPr>
      <w:r>
        <w:t>“</w:t>
      </w:r>
      <w:r>
        <w:rPr>
          <w:b/>
          <w:bCs/>
          <w:u w:val="single"/>
        </w:rPr>
        <w:t>Moody’s</w:t>
      </w:r>
      <w:r>
        <w:t>” means Moody’s Investors Service, Inc., or its successor.</w:t>
      </w:r>
    </w:p>
    <w:p w14:paraId="644F2385" w14:textId="77777777" w:rsidR="001F140B" w:rsidRDefault="00287C04" w:rsidP="001F140B">
      <w:pPr>
        <w:widowControl/>
        <w:adjustRightInd/>
        <w:ind w:firstLine="720"/>
      </w:pPr>
      <w:r>
        <w:t>“</w:t>
      </w:r>
      <w:r>
        <w:rPr>
          <w:b/>
          <w:bCs/>
          <w:u w:val="single"/>
        </w:rPr>
        <w:t>MW</w:t>
      </w:r>
      <w:r>
        <w:t xml:space="preserve">” means megawatts </w:t>
      </w:r>
      <w:r w:rsidRPr="004D6B9D">
        <w:rPr>
          <w:color w:val="000000" w:themeColor="text1"/>
        </w:rPr>
        <w:t>in alternating current</w:t>
      </w:r>
      <w:r>
        <w:rPr>
          <w:color w:val="000000" w:themeColor="text1"/>
        </w:rPr>
        <w:t xml:space="preserve">, </w:t>
      </w:r>
      <w:r>
        <w:rPr>
          <w:bCs/>
        </w:rPr>
        <w:t>unless expressly stated in terms of direct current</w:t>
      </w:r>
      <w:r>
        <w:t>.</w:t>
      </w:r>
    </w:p>
    <w:p w14:paraId="4B12812E" w14:textId="77777777" w:rsidR="001F140B" w:rsidRPr="004D6B9D" w:rsidRDefault="00287C04" w:rsidP="001F140B">
      <w:pPr>
        <w:widowControl/>
        <w:adjustRightInd/>
        <w:ind w:firstLine="720"/>
        <w:rPr>
          <w:color w:val="000000" w:themeColor="text1"/>
        </w:rPr>
      </w:pPr>
      <w:r>
        <w:t>“</w:t>
      </w:r>
      <w:r>
        <w:rPr>
          <w:b/>
          <w:bCs/>
          <w:u w:val="single"/>
        </w:rPr>
        <w:t>MWh</w:t>
      </w:r>
      <w:r>
        <w:t xml:space="preserve">” means megawatt-hour measured </w:t>
      </w:r>
      <w:r w:rsidRPr="004D6B9D">
        <w:rPr>
          <w:color w:val="000000" w:themeColor="text1"/>
        </w:rPr>
        <w:t>in alternating current</w:t>
      </w:r>
      <w:r>
        <w:rPr>
          <w:color w:val="000000" w:themeColor="text1"/>
        </w:rPr>
        <w:t xml:space="preserve">, </w:t>
      </w:r>
      <w:r>
        <w:rPr>
          <w:bCs/>
        </w:rPr>
        <w:t>unless expressly stated in terms of direct current</w:t>
      </w:r>
      <w:r>
        <w:t>.</w:t>
      </w:r>
    </w:p>
    <w:p w14:paraId="1FF28FB7" w14:textId="77777777" w:rsidR="002E3153" w:rsidRDefault="00287C04" w:rsidP="002E3153">
      <w:pPr>
        <w:widowControl/>
        <w:adjustRightInd/>
        <w:ind w:firstLine="720"/>
      </w:pPr>
      <w:r w:rsidRPr="00E05786">
        <w:rPr>
          <w:rFonts w:eastAsia="SimSun"/>
        </w:rPr>
        <w:t>“</w:t>
      </w:r>
      <w:r w:rsidRPr="00E05786">
        <w:rPr>
          <w:rFonts w:eastAsia="SimSun"/>
          <w:b/>
          <w:u w:val="single"/>
        </w:rPr>
        <w:t>NERC</w:t>
      </w:r>
      <w:r w:rsidRPr="00E05786">
        <w:rPr>
          <w:rFonts w:eastAsia="SimSun"/>
        </w:rPr>
        <w:t>” means the North American Electric Reliability Corporation</w:t>
      </w:r>
      <w:r w:rsidR="0031214D" w:rsidRPr="0031214D">
        <w:rPr>
          <w:rFonts w:eastAsia="SimSun" w:cs="Calibri"/>
        </w:rPr>
        <w:t xml:space="preserve"> </w:t>
      </w:r>
      <w:r w:rsidR="0031214D">
        <w:rPr>
          <w:rFonts w:eastAsia="SimSun" w:cs="Calibri"/>
        </w:rPr>
        <w:t>or any successor entity</w:t>
      </w:r>
      <w:r w:rsidRPr="00E05786">
        <w:rPr>
          <w:rFonts w:eastAsia="SimSun"/>
        </w:rPr>
        <w:t>.</w:t>
      </w:r>
    </w:p>
    <w:p w14:paraId="37801654" w14:textId="15D0D2B2" w:rsidR="001F140B" w:rsidRDefault="00287C04" w:rsidP="001F140B">
      <w:pPr>
        <w:widowControl/>
        <w:adjustRightInd/>
        <w:ind w:firstLine="720"/>
      </w:pPr>
      <w:r>
        <w:t>“</w:t>
      </w:r>
      <w:r>
        <w:rPr>
          <w:b/>
          <w:u w:val="single"/>
        </w:rPr>
        <w:t xml:space="preserve">Net </w:t>
      </w:r>
      <w:r>
        <w:rPr>
          <w:b/>
          <w:bCs/>
          <w:u w:val="single"/>
        </w:rPr>
        <w:t>Qualifying Capacity</w:t>
      </w:r>
      <w:r>
        <w:t xml:space="preserve">” </w:t>
      </w:r>
      <w:r w:rsidR="0059722E">
        <w:rPr>
          <w:rFonts w:eastAsia="SimSun" w:cs="Calibri"/>
        </w:rPr>
        <w:t>or “</w:t>
      </w:r>
      <w:r w:rsidR="0059722E" w:rsidRPr="00F028A7">
        <w:rPr>
          <w:rFonts w:eastAsia="SimSun" w:cs="Calibri"/>
          <w:b/>
          <w:bCs/>
          <w:u w:val="single"/>
        </w:rPr>
        <w:t>NQC</w:t>
      </w:r>
      <w:r w:rsidR="0059722E">
        <w:rPr>
          <w:rFonts w:eastAsia="SimSun" w:cs="Calibri"/>
        </w:rPr>
        <w:t xml:space="preserve">” </w:t>
      </w:r>
      <w:r>
        <w:t>has the meaning set forth in the CAISO Tariff.</w:t>
      </w:r>
    </w:p>
    <w:p w14:paraId="47E56CDB" w14:textId="77777777" w:rsidR="001F140B" w:rsidRDefault="00287C04" w:rsidP="001F140B">
      <w:pPr>
        <w:pStyle w:val="BodyText2"/>
      </w:pPr>
      <w:r>
        <w:t>“</w:t>
      </w:r>
      <w:r>
        <w:rPr>
          <w:b/>
          <w:u w:val="single"/>
        </w:rPr>
        <w:t>Network Upgrades</w:t>
      </w:r>
      <w:r>
        <w:t>” has the meaning set forth in the CAISO Tariff.</w:t>
      </w:r>
    </w:p>
    <w:p w14:paraId="478DED51" w14:textId="77777777" w:rsidR="001F140B" w:rsidRDefault="00287C04" w:rsidP="001F140B">
      <w:pPr>
        <w:widowControl/>
        <w:adjustRightInd/>
        <w:ind w:firstLine="720"/>
      </w:pPr>
      <w:r>
        <w:t>“</w:t>
      </w:r>
      <w:r>
        <w:rPr>
          <w:b/>
          <w:u w:val="single"/>
        </w:rPr>
        <w:t>Non-Defaulting Party</w:t>
      </w:r>
      <w:r>
        <w:t xml:space="preserve">” has the meaning set forth in </w:t>
      </w:r>
      <w:bookmarkStart w:id="116" w:name="DocXTextRef87"/>
      <w:r>
        <w:t xml:space="preserve">Section </w:t>
      </w:r>
      <w:bookmarkEnd w:id="116"/>
      <w:r>
        <w:fldChar w:fldCharType="begin"/>
      </w:r>
      <w:r>
        <w:instrText xml:space="preserve"> REF _Ref506188299 \r \h </w:instrText>
      </w:r>
      <w:r>
        <w:fldChar w:fldCharType="separate"/>
      </w:r>
      <w:r>
        <w:t>11.2</w:t>
      </w:r>
      <w:r>
        <w:fldChar w:fldCharType="end"/>
      </w:r>
      <w:r>
        <w:t>.</w:t>
      </w:r>
    </w:p>
    <w:p w14:paraId="2AD61B83" w14:textId="77777777" w:rsidR="001F140B" w:rsidRDefault="00287C04" w:rsidP="001F140B">
      <w:pPr>
        <w:pStyle w:val="BodyText2"/>
      </w:pPr>
      <w:r>
        <w:t>“</w:t>
      </w:r>
      <w:r>
        <w:rPr>
          <w:b/>
          <w:u w:val="single"/>
        </w:rPr>
        <w:t>Notice</w:t>
      </w:r>
      <w:r>
        <w:t>” shall, unless otherwise specified in the Agreement, mean written communications by a Party to be delivered by hand delivery, United States mail, overnight courier service, or electronic messaging (e-mail).</w:t>
      </w:r>
    </w:p>
    <w:p w14:paraId="72EA3752" w14:textId="77777777" w:rsidR="001F140B" w:rsidRDefault="00287C04" w:rsidP="00FC5AA2">
      <w:pPr>
        <w:pStyle w:val="BodyText2"/>
      </w:pPr>
      <w:bookmarkStart w:id="117" w:name="_Hlk125492865"/>
      <w:r>
        <w:lastRenderedPageBreak/>
        <w:t>“</w:t>
      </w:r>
      <w:r>
        <w:rPr>
          <w:b/>
          <w:u w:val="single"/>
        </w:rPr>
        <w:t>Operating Restrictions</w:t>
      </w:r>
      <w:r>
        <w:t xml:space="preserve">” means those </w:t>
      </w:r>
      <w:r w:rsidR="00195F0C">
        <w:t xml:space="preserve">restrictions, </w:t>
      </w:r>
      <w:r>
        <w:t xml:space="preserve">rules, requirements, and procedures set forth </w:t>
      </w:r>
      <w:r w:rsidR="00027411">
        <w:t xml:space="preserve">in </w:t>
      </w:r>
      <w:r w:rsidRPr="007458EA">
        <w:rPr>
          <w:u w:val="single"/>
        </w:rPr>
        <w:t>Exhibit Q</w:t>
      </w:r>
      <w:r>
        <w:t>.</w:t>
      </w:r>
      <w:bookmarkEnd w:id="117"/>
    </w:p>
    <w:p w14:paraId="58D498FE" w14:textId="77777777" w:rsidR="003F109A" w:rsidRDefault="003F109A" w:rsidP="003F109A">
      <w:pPr>
        <w:pStyle w:val="BodyText2"/>
        <w:rPr>
          <w:lang w:eastAsia="zh-TW"/>
        </w:rPr>
      </w:pPr>
      <w:bookmarkStart w:id="118" w:name="_Hlk175817347"/>
      <w:bookmarkStart w:id="119" w:name="_Hlk175817338"/>
      <w:r>
        <w:rPr>
          <w:lang w:eastAsia="zh-TW"/>
        </w:rPr>
        <w:t>“</w:t>
      </w:r>
      <w:r w:rsidRPr="00EF5678">
        <w:rPr>
          <w:b/>
          <w:bCs/>
          <w:u w:val="single"/>
          <w:lang w:eastAsia="zh-TW"/>
        </w:rPr>
        <w:t>Outage Management System</w:t>
      </w:r>
      <w:r>
        <w:rPr>
          <w:lang w:eastAsia="zh-TW"/>
        </w:rPr>
        <w:t>” or “</w:t>
      </w:r>
      <w:r>
        <w:rPr>
          <w:b/>
          <w:bCs/>
          <w:u w:val="single"/>
          <w:lang w:eastAsia="zh-TW"/>
        </w:rPr>
        <w:t>OMS</w:t>
      </w:r>
      <w:r w:rsidRPr="00480138">
        <w:rPr>
          <w:lang w:eastAsia="zh-TW"/>
        </w:rPr>
        <w:t xml:space="preserve">” has </w:t>
      </w:r>
      <w:r w:rsidRPr="00540B8E">
        <w:rPr>
          <w:rFonts w:eastAsia="SimSun" w:cs="Calibri"/>
        </w:rPr>
        <w:t>the</w:t>
      </w:r>
      <w:r w:rsidRPr="00480138">
        <w:rPr>
          <w:lang w:eastAsia="zh-TW"/>
        </w:rPr>
        <w:t xml:space="preserve"> meaning </w:t>
      </w:r>
      <w:r w:rsidRPr="00480138">
        <w:t>set</w:t>
      </w:r>
      <w:r w:rsidRPr="00480138">
        <w:rPr>
          <w:lang w:eastAsia="zh-TW"/>
        </w:rPr>
        <w:t xml:space="preserve"> forth in the CAISO Tariff.</w:t>
      </w:r>
      <w:bookmarkEnd w:id="118"/>
    </w:p>
    <w:bookmarkEnd w:id="119"/>
    <w:p w14:paraId="1E59309D" w14:textId="77777777" w:rsidR="001F140B" w:rsidRDefault="00287C04" w:rsidP="001F140B">
      <w:pPr>
        <w:widowControl/>
        <w:adjustRightInd/>
        <w:ind w:firstLine="720"/>
      </w:pPr>
      <w:r w:rsidRPr="00E87BBE">
        <w:t>“</w:t>
      </w:r>
      <w:r w:rsidRPr="00294FE8">
        <w:rPr>
          <w:b/>
          <w:u w:val="single"/>
        </w:rPr>
        <w:t>Outage Schedule</w:t>
      </w:r>
      <w:r w:rsidRPr="00E87BBE">
        <w:t xml:space="preserve">” </w:t>
      </w:r>
      <w:r>
        <w:t>has the meaning set forth in Section 4.1</w:t>
      </w:r>
      <w:r w:rsidR="007642C1">
        <w:t>1</w:t>
      </w:r>
      <w:r>
        <w:t>(a)(i).</w:t>
      </w:r>
    </w:p>
    <w:p w14:paraId="5EAAB932" w14:textId="77777777" w:rsidR="001F140B" w:rsidRDefault="00287C04" w:rsidP="001F140B">
      <w:pPr>
        <w:widowControl/>
        <w:adjustRightInd/>
        <w:ind w:firstLine="720"/>
      </w:pPr>
      <w:r>
        <w:t>“</w:t>
      </w:r>
      <w:r>
        <w:rPr>
          <w:b/>
          <w:bCs/>
          <w:u w:val="single"/>
        </w:rPr>
        <w:t>Party</w:t>
      </w:r>
      <w:r>
        <w:t>” has the meaning set forth in the Preamble.</w:t>
      </w:r>
    </w:p>
    <w:p w14:paraId="568F9BEA" w14:textId="77777777" w:rsidR="001F140B" w:rsidRPr="000E16EA" w:rsidRDefault="00287C04" w:rsidP="001F140B">
      <w:pPr>
        <w:pStyle w:val="Body"/>
      </w:pPr>
      <w:r>
        <w:t>“</w:t>
      </w:r>
      <w:r w:rsidRPr="00E55226">
        <w:rPr>
          <w:b/>
          <w:u w:val="single"/>
        </w:rPr>
        <w:t>Performance Guarantees</w:t>
      </w:r>
      <w:r>
        <w:t>”</w:t>
      </w:r>
      <w:r w:rsidRPr="000E16EA">
        <w:t xml:space="preserve"> has the meaning set forth in </w:t>
      </w:r>
      <w:r w:rsidRPr="00DD28AC">
        <w:t xml:space="preserve">Section </w:t>
      </w:r>
      <w:r>
        <w:t>4.3(</w:t>
      </w:r>
      <w:r w:rsidR="00B51559">
        <w:t>b</w:t>
      </w:r>
      <w:r>
        <w:t>).</w:t>
      </w:r>
    </w:p>
    <w:p w14:paraId="5E5D374C" w14:textId="493B334A" w:rsidR="001F140B" w:rsidRDefault="00287C04" w:rsidP="001F140B">
      <w:pPr>
        <w:widowControl/>
        <w:adjustRightInd/>
        <w:ind w:firstLine="720"/>
        <w:rPr>
          <w:b/>
        </w:rPr>
      </w:pPr>
      <w:r>
        <w:t>“</w:t>
      </w:r>
      <w:r>
        <w:rPr>
          <w:b/>
          <w:u w:val="single"/>
        </w:rPr>
        <w:t>Performance Security</w:t>
      </w:r>
      <w:r>
        <w:t>” means (</w:t>
      </w:r>
      <w:r w:rsidR="00195F0C">
        <w:t>i</w:t>
      </w:r>
      <w:r>
        <w:t>) cash</w:t>
      </w:r>
      <w:r w:rsidR="00FE1135">
        <w:t xml:space="preserve"> or</w:t>
      </w:r>
      <w:r>
        <w:t xml:space="preserve"> (</w:t>
      </w:r>
      <w:r w:rsidR="00195F0C">
        <w:t>ii</w:t>
      </w:r>
      <w:r>
        <w:t xml:space="preserve">) a Letter of Credit, in the amount </w:t>
      </w:r>
      <w:bookmarkStart w:id="120" w:name="_Hlk136068521"/>
      <w:r w:rsidR="002A3218">
        <w:t>specified for the Performance Security</w:t>
      </w:r>
      <w:bookmarkEnd w:id="120"/>
      <w:r w:rsidR="002A3218">
        <w:t xml:space="preserve"> </w:t>
      </w:r>
      <w:r>
        <w:t xml:space="preserve">on </w:t>
      </w:r>
      <w:r w:rsidRPr="001D7F78">
        <w:t>the Cover Sheet</w:t>
      </w:r>
      <w:r w:rsidR="00CE3C2B">
        <w:t>.</w:t>
      </w:r>
    </w:p>
    <w:p w14:paraId="391F4FE7" w14:textId="77777777" w:rsidR="001F140B" w:rsidRDefault="00287C04" w:rsidP="001F140B">
      <w:pPr>
        <w:widowControl/>
        <w:adjustRightInd/>
        <w:ind w:firstLine="720"/>
      </w:pPr>
      <w:r>
        <w:t>“</w:t>
      </w:r>
      <w:r>
        <w:rPr>
          <w:b/>
          <w:bCs/>
          <w:u w:val="single"/>
        </w:rPr>
        <w:t>Permitted Transferee</w:t>
      </w:r>
      <w:r>
        <w:t>” means (</w:t>
      </w:r>
      <w:r w:rsidR="00195F0C">
        <w:t>i</w:t>
      </w:r>
      <w:r>
        <w:t>) any Affiliate of Seller or (</w:t>
      </w:r>
      <w:r w:rsidR="00195F0C">
        <w:t>ii</w:t>
      </w:r>
      <w:r>
        <w:t>) any entity that satisfies, or is controlled by another Person that satisfies, the following requirements:</w:t>
      </w:r>
    </w:p>
    <w:p w14:paraId="01491CF9" w14:textId="77777777" w:rsidR="001F140B" w:rsidRDefault="00287C04" w:rsidP="00971976">
      <w:pPr>
        <w:pStyle w:val="ListParagraph"/>
        <w:widowControl/>
        <w:numPr>
          <w:ilvl w:val="0"/>
          <w:numId w:val="19"/>
        </w:numPr>
        <w:adjustRightInd/>
        <w:ind w:left="0" w:firstLine="720"/>
      </w:pPr>
      <w:r>
        <w:t xml:space="preserve">A tangible net </w:t>
      </w:r>
      <w:proofErr w:type="gramStart"/>
      <w:r>
        <w:t>worth of</w:t>
      </w:r>
      <w:proofErr w:type="gramEnd"/>
      <w:r>
        <w:t xml:space="preserve"> not less than one hundred fifty million dollars ($150,000,000) or a Credit Rating of at least BBB- from S&amp;P, BBB- from Fitch, or Baa3 from Moody’s; and</w:t>
      </w:r>
    </w:p>
    <w:p w14:paraId="6CE93DF1" w14:textId="77777777" w:rsidR="001F140B" w:rsidRDefault="00287C04" w:rsidP="00971976">
      <w:pPr>
        <w:pStyle w:val="ListParagraph"/>
        <w:widowControl/>
        <w:numPr>
          <w:ilvl w:val="0"/>
          <w:numId w:val="19"/>
        </w:numPr>
        <w:adjustRightInd/>
        <w:ind w:left="0" w:firstLine="720"/>
      </w:pPr>
      <w:r>
        <w:t xml:space="preserve">At least two (2) years of experience in the ownership and operations of energy storage facilities </w:t>
      </w:r>
      <w:proofErr w:type="gramStart"/>
      <w:r>
        <w:t>similar to</w:t>
      </w:r>
      <w:proofErr w:type="gramEnd"/>
      <w:r>
        <w:t xml:space="preserve"> the </w:t>
      </w:r>
      <w:proofErr w:type="gramStart"/>
      <w:r>
        <w:t>Facility, or</w:t>
      </w:r>
      <w:proofErr w:type="gramEnd"/>
      <w:r>
        <w:t xml:space="preserve"> has retained a third-party with such experience to operate the Facility.</w:t>
      </w:r>
    </w:p>
    <w:p w14:paraId="4AFA3D50" w14:textId="77777777" w:rsidR="001F140B" w:rsidRDefault="00287C04" w:rsidP="001F140B">
      <w:pPr>
        <w:widowControl/>
        <w:adjustRightInd/>
        <w:ind w:firstLine="720"/>
      </w:pPr>
      <w:r>
        <w:t>“</w:t>
      </w:r>
      <w:r>
        <w:rPr>
          <w:b/>
          <w:bCs/>
          <w:u w:val="single"/>
        </w:rPr>
        <w:t>Person</w:t>
      </w:r>
      <w:r>
        <w:t>” means any individual, sole proprietorship, corporation, limited liability company, limited or general partnership, joint venture, association, joint-stock company, trust, incorporated organization, institution, public benefit corporation, unincorporated organization, government entity or other entity.</w:t>
      </w:r>
    </w:p>
    <w:p w14:paraId="7D0F07B1" w14:textId="77777777" w:rsidR="001F140B" w:rsidRDefault="00287C04" w:rsidP="001F140B">
      <w:pPr>
        <w:widowControl/>
        <w:adjustRightInd/>
        <w:ind w:firstLine="720"/>
      </w:pPr>
      <w:r>
        <w:t>“</w:t>
      </w:r>
      <w:r>
        <w:rPr>
          <w:rFonts w:cs="Arial"/>
          <w:b/>
          <w:u w:val="single"/>
        </w:rPr>
        <w:t>Planned Outage</w:t>
      </w:r>
      <w:r>
        <w:t>”</w:t>
      </w:r>
      <w:r w:rsidRPr="00933102">
        <w:t xml:space="preserve"> means a period during which </w:t>
      </w:r>
      <w:r>
        <w:t>the Facility</w:t>
      </w:r>
      <w:r w:rsidRPr="00933102">
        <w:t xml:space="preserve"> is </w:t>
      </w:r>
      <w:r>
        <w:t xml:space="preserve">either in whole or in part </w:t>
      </w:r>
      <w:r w:rsidRPr="00933102">
        <w:t xml:space="preserve">not capable of providing service due to planned maintenance that has been scheduled in advance in accordance with Section </w:t>
      </w:r>
      <w:r>
        <w:t>4.1</w:t>
      </w:r>
      <w:r w:rsidR="007642C1">
        <w:t>1</w:t>
      </w:r>
      <w:r>
        <w:t>(a)</w:t>
      </w:r>
      <w:r w:rsidRPr="00933102">
        <w:t>.</w:t>
      </w:r>
    </w:p>
    <w:p w14:paraId="44A70524" w14:textId="2AECC660" w:rsidR="001F140B" w:rsidRPr="0027789B" w:rsidRDefault="00287C04" w:rsidP="001F140B">
      <w:pPr>
        <w:widowControl/>
        <w:adjustRightInd/>
        <w:ind w:firstLine="720"/>
      </w:pPr>
      <w:r w:rsidRPr="0027789B">
        <w:t>“</w:t>
      </w:r>
      <w:r w:rsidRPr="00E55226">
        <w:rPr>
          <w:b/>
          <w:u w:val="single"/>
        </w:rPr>
        <w:t>PMAX</w:t>
      </w:r>
      <w:r w:rsidRPr="0027789B">
        <w:t xml:space="preserve">” means the applicable CAISO-certified maximum operating level of </w:t>
      </w:r>
      <w:r>
        <w:t>the Facility</w:t>
      </w:r>
      <w:r w:rsidR="00EA37DD">
        <w:t xml:space="preserve"> </w:t>
      </w:r>
      <w:r w:rsidR="00EA37DD">
        <w:rPr>
          <w:rFonts w:eastAsia="SimSun" w:cs="Calibri"/>
        </w:rPr>
        <w:t>as reflected in the CAISO’s Master Data File (or successor data systems) for the Facility</w:t>
      </w:r>
      <w:r w:rsidRPr="0027789B">
        <w:t>.</w:t>
      </w:r>
    </w:p>
    <w:p w14:paraId="567D0906" w14:textId="0A425F9E" w:rsidR="001F140B" w:rsidRPr="0027789B" w:rsidRDefault="00287C04" w:rsidP="001F140B">
      <w:pPr>
        <w:widowControl/>
        <w:adjustRightInd/>
        <w:ind w:firstLine="720"/>
      </w:pPr>
      <w:r w:rsidRPr="0027789B">
        <w:t>“</w:t>
      </w:r>
      <w:r w:rsidRPr="00E55226">
        <w:rPr>
          <w:b/>
          <w:u w:val="single"/>
        </w:rPr>
        <w:t>PMIN</w:t>
      </w:r>
      <w:r w:rsidRPr="0027789B">
        <w:t xml:space="preserve">” means the applicable CAISO-certified minimum operating level of </w:t>
      </w:r>
      <w:r>
        <w:t>the Facility</w:t>
      </w:r>
      <w:r w:rsidR="00EA37DD">
        <w:t xml:space="preserve"> </w:t>
      </w:r>
      <w:r w:rsidR="00EA37DD">
        <w:rPr>
          <w:rFonts w:eastAsia="SimSun" w:cs="Calibri"/>
        </w:rPr>
        <w:t>as reflected in the CAISO’s Master Data File (or successor data systems) for the Facility</w:t>
      </w:r>
      <w:r w:rsidRPr="0027789B">
        <w:t>.</w:t>
      </w:r>
    </w:p>
    <w:p w14:paraId="15D007F2" w14:textId="77777777" w:rsidR="002E3153" w:rsidRDefault="00287C04" w:rsidP="002E3153">
      <w:pPr>
        <w:widowControl/>
        <w:adjustRightInd/>
        <w:ind w:firstLine="720"/>
      </w:pPr>
      <w:bookmarkStart w:id="121" w:name="_Hlk136089585"/>
      <w:r>
        <w:t>“</w:t>
      </w:r>
      <w:proofErr w:type="spellStart"/>
      <w:r>
        <w:rPr>
          <w:b/>
          <w:bCs/>
          <w:u w:val="single"/>
        </w:rPr>
        <w:t>PNode</w:t>
      </w:r>
      <w:proofErr w:type="spellEnd"/>
      <w:r>
        <w:t>” has the meaning set forth in the CAISO Tariff.</w:t>
      </w:r>
    </w:p>
    <w:bookmarkEnd w:id="121"/>
    <w:p w14:paraId="68CD7D71" w14:textId="77777777" w:rsidR="001F140B" w:rsidRDefault="00287C04" w:rsidP="001F140B">
      <w:pPr>
        <w:widowControl/>
        <w:adjustRightInd/>
        <w:ind w:firstLine="720"/>
      </w:pPr>
      <w:r>
        <w:t>“</w:t>
      </w:r>
      <w:r w:rsidRPr="00F02341">
        <w:rPr>
          <w:b/>
          <w:u w:val="single"/>
        </w:rPr>
        <w:t>Portfolio</w:t>
      </w:r>
      <w:r>
        <w:t>” means the single portfolio of electrical energy generating, energy storage, or other assets and entities, including the Facility (or the interests of Seller or Seller’s Affiliates or the interests of their respective direct or indirect parent companies), that is pledged as collateral security in connection with a Portfolio Financing</w:t>
      </w:r>
      <w:r w:rsidR="00CE3C2B">
        <w:t xml:space="preserve">. </w:t>
      </w:r>
    </w:p>
    <w:p w14:paraId="2E525089" w14:textId="77777777" w:rsidR="001F140B" w:rsidRDefault="00287C04" w:rsidP="001F140B">
      <w:pPr>
        <w:widowControl/>
        <w:adjustRightInd/>
        <w:ind w:firstLine="720"/>
      </w:pPr>
      <w:r>
        <w:lastRenderedPageBreak/>
        <w:t>“</w:t>
      </w:r>
      <w:r w:rsidRPr="00C31614">
        <w:rPr>
          <w:b/>
          <w:u w:val="single"/>
        </w:rPr>
        <w:t>Portfolio Financing</w:t>
      </w:r>
      <w:r>
        <w:t>” means any debt incurred by an Affiliate of Seller that is secured only by a Portfolio.</w:t>
      </w:r>
    </w:p>
    <w:p w14:paraId="26E8749C" w14:textId="77777777" w:rsidR="001F140B" w:rsidRDefault="00287C04" w:rsidP="001F140B">
      <w:pPr>
        <w:widowControl/>
        <w:adjustRightInd/>
        <w:ind w:firstLine="720"/>
      </w:pPr>
      <w:r>
        <w:t>“</w:t>
      </w:r>
      <w:r w:rsidRPr="009120AC">
        <w:rPr>
          <w:b/>
          <w:u w:val="single"/>
        </w:rPr>
        <w:t>Portfolio Financing Entity</w:t>
      </w:r>
      <w:r w:rsidRPr="009120AC">
        <w:t>” means any Affiliate of Seller that incurs debt in connection with any Portfolio Financing.</w:t>
      </w:r>
    </w:p>
    <w:p w14:paraId="3ECE3A2C" w14:textId="77777777" w:rsidR="001F140B" w:rsidRDefault="00287C04" w:rsidP="001F140B">
      <w:pPr>
        <w:widowControl/>
        <w:adjustRightInd/>
        <w:ind w:firstLine="720"/>
      </w:pPr>
      <w:r>
        <w:t>“</w:t>
      </w:r>
      <w:r>
        <w:rPr>
          <w:b/>
          <w:bCs/>
          <w:u w:val="single"/>
        </w:rPr>
        <w:t>Product</w:t>
      </w:r>
      <w:r>
        <w:t xml:space="preserve">” </w:t>
      </w:r>
      <w:bookmarkStart w:id="122" w:name="_Hlk521669898"/>
      <w:r>
        <w:t xml:space="preserve">has the meaning set forth on the </w:t>
      </w:r>
      <w:r w:rsidRPr="009F32F9">
        <w:t>Cover Sheet</w:t>
      </w:r>
      <w:bookmarkEnd w:id="122"/>
      <w:r>
        <w:t>.</w:t>
      </w:r>
    </w:p>
    <w:p w14:paraId="089A77FD" w14:textId="77777777" w:rsidR="001F140B" w:rsidRDefault="00287C04" w:rsidP="001F140B">
      <w:pPr>
        <w:pStyle w:val="BodyText2"/>
      </w:pPr>
      <w:r>
        <w:t>“</w:t>
      </w:r>
      <w:r>
        <w:rPr>
          <w:b/>
          <w:bCs/>
          <w:u w:val="single"/>
        </w:rPr>
        <w:t>Progress Report</w:t>
      </w:r>
      <w:r>
        <w:t xml:space="preserve">” means a progress report including the items set forth in </w:t>
      </w:r>
      <w:r>
        <w:rPr>
          <w:u w:val="single"/>
        </w:rPr>
        <w:t>Exhibit E</w:t>
      </w:r>
      <w:r>
        <w:t>.</w:t>
      </w:r>
    </w:p>
    <w:p w14:paraId="28F9DBC2" w14:textId="77777777" w:rsidR="001F140B" w:rsidRDefault="00287C04" w:rsidP="001F140B">
      <w:pPr>
        <w:widowControl/>
        <w:adjustRightInd/>
        <w:ind w:firstLine="720"/>
      </w:pPr>
      <w:r>
        <w:t>“</w:t>
      </w:r>
      <w:r>
        <w:rPr>
          <w:b/>
          <w:bCs/>
          <w:u w:val="single"/>
        </w:rPr>
        <w:t>Prudent Operating Practice</w:t>
      </w:r>
      <w:r>
        <w:t xml:space="preserve">” means </w:t>
      </w:r>
      <w:r w:rsidRPr="00F75348">
        <w:t xml:space="preserve">(a) the applicable practices, methods and acts required by or consistent with applicable Laws and reliability criteria, and otherwise engaged in or approved by a significant portion of the electric industry during the relevant time period with respect to grid-interconnected, utility-scale </w:t>
      </w:r>
      <w:r w:rsidR="0022291C">
        <w:t xml:space="preserve">energy </w:t>
      </w:r>
      <w:r>
        <w:t xml:space="preserve">storage facilities </w:t>
      </w:r>
      <w:r w:rsidRPr="00F75348">
        <w:t xml:space="preserve">in the Western United States, </w:t>
      </w:r>
      <w:r>
        <w:t>and</w:t>
      </w:r>
      <w:r w:rsidRPr="00F75348">
        <w:t xml:space="preserve"> (b) any of the practices, methods and acts which, in the exercise of reasonable judgment in light of the facts known at the time the decision was made, could have been expected to accomplish the desired result at a reasonable cost consistent with good business practices, reliability, safety and expedition.</w:t>
      </w:r>
      <w:r>
        <w:t xml:space="preserve"> Prudent Operating</w:t>
      </w:r>
      <w:r w:rsidRPr="00F75348">
        <w:t xml:space="preserve"> Practice is not intended to be limited to the optimum practice, method or act to the exclusion of all others, but rather to acceptable practices, methods or acts generally accepted in the industry with respect to grid-interconnected, utility-scale </w:t>
      </w:r>
      <w:r>
        <w:t>energy storage</w:t>
      </w:r>
      <w:r w:rsidRPr="00F75348">
        <w:t xml:space="preserve"> facilities in the Western United States</w:t>
      </w:r>
      <w:r w:rsidR="00CE3C2B">
        <w:t xml:space="preserve">. </w:t>
      </w:r>
      <w:r>
        <w:t>Prudent Operating</w:t>
      </w:r>
      <w:r w:rsidRPr="00F75348">
        <w:t xml:space="preserve"> Practice shall include compliance with applicable Laws, applicable </w:t>
      </w:r>
      <w:bookmarkStart w:id="123" w:name="_Hlk83222172"/>
      <w:r>
        <w:t xml:space="preserve">safety and </w:t>
      </w:r>
      <w:bookmarkEnd w:id="123"/>
      <w:r w:rsidRPr="00F75348">
        <w:t xml:space="preserve">reliability criteria, and the </w:t>
      </w:r>
      <w:r>
        <w:t xml:space="preserve">applicable </w:t>
      </w:r>
      <w:r w:rsidRPr="00F75348">
        <w:t>criteria, rules and standards promulgated in the National Electric Safety Code and the National Electrical Code, as they may be amended or superseded from time to time, including the criteria, rules and standards of any successor organizations</w:t>
      </w:r>
      <w:r>
        <w:t>.</w:t>
      </w:r>
    </w:p>
    <w:p w14:paraId="147079D2" w14:textId="77777777" w:rsidR="001F140B" w:rsidRDefault="00287C04" w:rsidP="001F140B">
      <w:pPr>
        <w:widowControl/>
        <w:adjustRightInd/>
        <w:ind w:firstLine="720"/>
        <w:rPr>
          <w:iCs/>
        </w:rPr>
      </w:pPr>
      <w:r>
        <w:t>“</w:t>
      </w:r>
      <w:r>
        <w:rPr>
          <w:b/>
          <w:bCs/>
          <w:u w:val="single"/>
        </w:rPr>
        <w:t>Qualifying Capacity</w:t>
      </w:r>
      <w:r>
        <w:t>” has the meaning set forth in the CAISO Tariff.</w:t>
      </w:r>
    </w:p>
    <w:p w14:paraId="39FE26AF" w14:textId="77777777" w:rsidR="001F140B" w:rsidRPr="00362F4D" w:rsidRDefault="00287C04" w:rsidP="001F140B">
      <w:pPr>
        <w:pStyle w:val="Definition"/>
        <w:ind w:firstLine="720"/>
      </w:pPr>
      <w:bookmarkStart w:id="124" w:name="_Hlk49849170"/>
      <w:r w:rsidRPr="0027789B">
        <w:t>“</w:t>
      </w:r>
      <w:r w:rsidRPr="00E55226">
        <w:rPr>
          <w:b/>
          <w:u w:val="single"/>
        </w:rPr>
        <w:t>RA Compliance Showing</w:t>
      </w:r>
      <w:r w:rsidRPr="0027789B">
        <w:t xml:space="preserve">” means the (a) Local RAR compliance or advisory showings (or similar or successor showings), (b) RAR compliance or advisory showings (or similar or successor showings), and (c) Flexible RAR compliance or advisory showings (or similar successor showings), in each case, an entity is required to make to the CAISO pursuant to the CAISO Tariff, to the CPUC (and, to the extent authorized by the CPUC, to the CAISO) pursuant to the Resource Adequacy Rulings, or to </w:t>
      </w:r>
      <w:r w:rsidRPr="00362F4D">
        <w:t>any Governmental Authority.</w:t>
      </w:r>
    </w:p>
    <w:bookmarkEnd w:id="124"/>
    <w:p w14:paraId="661EE6A8" w14:textId="3FD00136" w:rsidR="001F140B" w:rsidRDefault="00287C04" w:rsidP="001F140B">
      <w:pPr>
        <w:pStyle w:val="BodyText2"/>
      </w:pPr>
      <w:r>
        <w:t>“</w:t>
      </w:r>
      <w:r>
        <w:rPr>
          <w:b/>
          <w:u w:val="single"/>
        </w:rPr>
        <w:t>RA Deficiency Amount</w:t>
      </w:r>
      <w:r>
        <w:t xml:space="preserve">” </w:t>
      </w:r>
      <w:r w:rsidR="004F5A3B">
        <w:t xml:space="preserve">means the liquidated damages payment that Seller shall pay to Buyer for an applicable RA Shortfall as calculated in accordance with </w:t>
      </w:r>
      <w:r>
        <w:t xml:space="preserve">Section </w:t>
      </w:r>
      <w:r>
        <w:fldChar w:fldCharType="begin"/>
      </w:r>
      <w:r>
        <w:instrText xml:space="preserve"> REF _Ref444439321 \r \h </w:instrText>
      </w:r>
      <w:r>
        <w:fldChar w:fldCharType="separate"/>
      </w:r>
      <w:r>
        <w:t>3.</w:t>
      </w:r>
      <w:r>
        <w:fldChar w:fldCharType="end"/>
      </w:r>
      <w:r>
        <w:t>5</w:t>
      </w:r>
      <w:r>
        <w:fldChar w:fldCharType="begin"/>
      </w:r>
      <w:r>
        <w:instrText xml:space="preserve"> REF _Ref506188486 \n \h </w:instrText>
      </w:r>
      <w:r>
        <w:fldChar w:fldCharType="separate"/>
      </w:r>
      <w:r>
        <w:t>(b)</w:t>
      </w:r>
      <w:r>
        <w:fldChar w:fldCharType="end"/>
      </w:r>
      <w:r>
        <w:t>.</w:t>
      </w:r>
    </w:p>
    <w:p w14:paraId="4A83A820" w14:textId="77777777" w:rsidR="001F140B" w:rsidRDefault="00287C04" w:rsidP="001F140B">
      <w:pPr>
        <w:ind w:firstLine="720"/>
      </w:pPr>
      <w:bookmarkStart w:id="125" w:name="_Hlk136095244"/>
      <w:r>
        <w:rPr>
          <w:iCs/>
        </w:rPr>
        <w:t>“</w:t>
      </w:r>
      <w:r>
        <w:rPr>
          <w:b/>
          <w:iCs/>
          <w:u w:val="single"/>
        </w:rPr>
        <w:t>RA Guarantee Date</w:t>
      </w:r>
      <w:r>
        <w:rPr>
          <w:iCs/>
        </w:rPr>
        <w:t xml:space="preserve">” means the </w:t>
      </w:r>
      <w:r w:rsidR="00144CC5">
        <w:t>Commercial Operation Date</w:t>
      </w:r>
      <w:r>
        <w:t>.</w:t>
      </w:r>
    </w:p>
    <w:p w14:paraId="2EF6B1B1" w14:textId="77777777" w:rsidR="0059722E" w:rsidRPr="0072446A" w:rsidRDefault="0059722E" w:rsidP="0059722E">
      <w:pPr>
        <w:ind w:firstLine="720"/>
      </w:pPr>
      <w:bookmarkStart w:id="126" w:name="_Hlk175817431"/>
      <w:bookmarkEnd w:id="125"/>
      <w:r w:rsidRPr="0072446A">
        <w:t>“</w:t>
      </w:r>
      <w:r w:rsidRPr="0072446A">
        <w:rPr>
          <w:b/>
          <w:bCs/>
          <w:u w:val="single"/>
        </w:rPr>
        <w:t>RA Plan</w:t>
      </w:r>
      <w:r w:rsidRPr="0072446A">
        <w:t xml:space="preserve">” has the meaning </w:t>
      </w:r>
      <w:r w:rsidRPr="00652C03">
        <w:rPr>
          <w:iCs/>
        </w:rPr>
        <w:t>set</w:t>
      </w:r>
      <w:r w:rsidRPr="0072446A">
        <w:t xml:space="preserve"> forth for “Resource Adequacy Plan” in the CAISO Tariff</w:t>
      </w:r>
      <w:r>
        <w:t xml:space="preserve"> </w:t>
      </w:r>
      <w:bookmarkStart w:id="127" w:name="_Hlk165278184"/>
      <w:r>
        <w:t>with respect to Buyer’s monthly or annual Resource Adequacy showings</w:t>
      </w:r>
      <w:bookmarkEnd w:id="127"/>
      <w:r w:rsidRPr="0072446A">
        <w:t>.</w:t>
      </w:r>
      <w:bookmarkEnd w:id="126"/>
    </w:p>
    <w:p w14:paraId="08BDE8C2" w14:textId="2AF66CDC" w:rsidR="00FF035F" w:rsidRDefault="00FF035F" w:rsidP="00FF035F">
      <w:pPr>
        <w:pStyle w:val="BodyText2"/>
        <w:rPr>
          <w:rFonts w:eastAsia="SimSun" w:cs="Calibri"/>
        </w:rPr>
      </w:pPr>
      <w:bookmarkStart w:id="128" w:name="_Hlk175817439"/>
      <w:bookmarkStart w:id="129" w:name="_Hlk198204554"/>
      <w:r w:rsidRPr="0072446A">
        <w:t>“</w:t>
      </w:r>
      <w:r w:rsidRPr="004D7A42">
        <w:rPr>
          <w:b/>
          <w:bCs/>
          <w:u w:val="single"/>
        </w:rPr>
        <w:t xml:space="preserve">RA </w:t>
      </w:r>
      <w:r w:rsidRPr="0072446A">
        <w:rPr>
          <w:b/>
          <w:bCs/>
          <w:u w:val="single"/>
        </w:rPr>
        <w:t>Shortfall</w:t>
      </w:r>
      <w:r w:rsidRPr="0072446A">
        <w:t>” means</w:t>
      </w:r>
      <w:r>
        <w:t>, for a given Showing Month</w:t>
      </w:r>
      <w:r w:rsidR="007B38B4">
        <w:t xml:space="preserve"> </w:t>
      </w:r>
      <w:bookmarkStart w:id="130" w:name="_Hlk168577054"/>
      <w:r w:rsidR="007B38B4">
        <w:t>(as determined fifteen (15) Business Days prior to the Showing Deadline for such Showing Month)</w:t>
      </w:r>
      <w:bookmarkEnd w:id="130"/>
      <w:r>
        <w:t>,</w:t>
      </w:r>
      <w:r w:rsidRPr="0072446A">
        <w:t xml:space="preserve"> the difference, expressed in kW, of (</w:t>
      </w:r>
      <w:r>
        <w:t>a</w:t>
      </w:r>
      <w:r w:rsidRPr="0072446A">
        <w:t xml:space="preserve">) the </w:t>
      </w:r>
      <w:r w:rsidR="00C46730">
        <w:t xml:space="preserve">maximum </w:t>
      </w:r>
      <w:r>
        <w:t>Qualifying Capacity</w:t>
      </w:r>
      <w:r w:rsidR="00C46730" w:rsidRPr="00C46730">
        <w:rPr>
          <w:color w:val="000000" w:themeColor="text1"/>
        </w:rPr>
        <w:t xml:space="preserve"> </w:t>
      </w:r>
      <w:r w:rsidR="00C46730">
        <w:rPr>
          <w:color w:val="000000" w:themeColor="text1"/>
        </w:rPr>
        <w:t>the Facility could achieve without adjustment for Facility-specific deliverability status or performance factors, including forced outages (but excluding any Administrative RA Reduction)</w:t>
      </w:r>
      <w:r>
        <w:t xml:space="preserve"> </w:t>
      </w:r>
      <w:r w:rsidRPr="00F028A7">
        <w:rPr>
          <w:i/>
          <w:iCs/>
        </w:rPr>
        <w:t>minus</w:t>
      </w:r>
      <w:r w:rsidRPr="0072446A">
        <w:t xml:space="preserve"> (</w:t>
      </w:r>
      <w:r>
        <w:t>b</w:t>
      </w:r>
      <w:r w:rsidRPr="0072446A">
        <w:t xml:space="preserve">) </w:t>
      </w:r>
      <w:r>
        <w:t xml:space="preserve">the sum of (i) </w:t>
      </w:r>
      <w:r w:rsidRPr="0072446A">
        <w:t xml:space="preserve">the </w:t>
      </w:r>
      <w:r>
        <w:t xml:space="preserve">portion of the Net </w:t>
      </w:r>
      <w:r>
        <w:lastRenderedPageBreak/>
        <w:t>Qualifying Capacity</w:t>
      </w:r>
      <w:r w:rsidRPr="0072446A">
        <w:t xml:space="preserve"> of the Facility for such month </w:t>
      </w:r>
      <w:r>
        <w:t xml:space="preserve">which is </w:t>
      </w:r>
      <w:r w:rsidRPr="0072446A">
        <w:t xml:space="preserve">able to be shown on Buyer’s monthly or annual RA Plan to the CAISO and CPUC </w:t>
      </w:r>
      <w:r w:rsidRPr="00601B5C">
        <w:rPr>
          <w:i/>
          <w:iCs/>
        </w:rPr>
        <w:t>plus</w:t>
      </w:r>
      <w:r>
        <w:t xml:space="preserve"> (ii) </w:t>
      </w:r>
      <w:bookmarkStart w:id="131" w:name="_Hlk155886674"/>
      <w:r>
        <w:t>Replacement RA</w:t>
      </w:r>
      <w:r w:rsidR="00DF2900">
        <w:t xml:space="preserve"> or</w:t>
      </w:r>
      <w:r>
        <w:t xml:space="preserve"> </w:t>
      </w:r>
      <w:r w:rsidR="00DF2900">
        <w:t xml:space="preserve">RA Substitute Capacity </w:t>
      </w:r>
      <w:r>
        <w:t xml:space="preserve">provided by Seller with respect to an expected shortfall in </w:t>
      </w:r>
      <w:r w:rsidRPr="0072446A">
        <w:t xml:space="preserve">Resource Adequacy Benefits of the Facility </w:t>
      </w:r>
      <w:r>
        <w:t xml:space="preserve">for such Showing Month, if </w:t>
      </w:r>
      <w:bookmarkEnd w:id="131"/>
      <w:r>
        <w:t>applicable</w:t>
      </w:r>
      <w:r w:rsidRPr="0072446A">
        <w:t>.</w:t>
      </w:r>
      <w:bookmarkEnd w:id="128"/>
    </w:p>
    <w:p w14:paraId="7F6F8494" w14:textId="3003664B" w:rsidR="009009ED" w:rsidRDefault="00287C04" w:rsidP="009009ED">
      <w:pPr>
        <w:ind w:firstLine="720"/>
      </w:pPr>
      <w:bookmarkStart w:id="132" w:name="_Hlk175819545"/>
      <w:bookmarkEnd w:id="129"/>
      <w:r>
        <w:t>“</w:t>
      </w:r>
      <w:r>
        <w:rPr>
          <w:b/>
          <w:u w:val="single"/>
        </w:rPr>
        <w:t>RA Shortfall Month</w:t>
      </w:r>
      <w:r>
        <w:t xml:space="preserve">” </w:t>
      </w:r>
      <w:bookmarkStart w:id="133" w:name="_Hlk136095129"/>
      <w:r>
        <w:t xml:space="preserve">means, for purposes of calculating an RA Deficiency Amount under Section </w:t>
      </w:r>
      <w:r>
        <w:fldChar w:fldCharType="begin"/>
      </w:r>
      <w:r>
        <w:instrText xml:space="preserve"> REF _Ref524946710 \n \h </w:instrText>
      </w:r>
      <w:r>
        <w:fldChar w:fldCharType="separate"/>
      </w:r>
      <w:r>
        <w:t>3.</w:t>
      </w:r>
      <w:r>
        <w:fldChar w:fldCharType="end"/>
      </w:r>
      <w:r>
        <w:t>5</w:t>
      </w:r>
      <w:r>
        <w:fldChar w:fldCharType="begin"/>
      </w:r>
      <w:r>
        <w:instrText xml:space="preserve"> REF _Ref506188486 \n \h </w:instrText>
      </w:r>
      <w:r>
        <w:fldChar w:fldCharType="separate"/>
      </w:r>
      <w:r>
        <w:t>(b)</w:t>
      </w:r>
      <w:r>
        <w:fldChar w:fldCharType="end"/>
      </w:r>
      <w:r>
        <w:t>, any</w:t>
      </w:r>
      <w:r w:rsidR="0059722E" w:rsidRPr="0059722E">
        <w:t xml:space="preserve"> </w:t>
      </w:r>
      <w:r w:rsidR="0059722E">
        <w:t>month shown on an RA Plan, commencing with the RA Plan for the Showing Month that includes the RA Guarantee Date (including any month during the period between the RA Guarantee Date and the first day of the first Showing Month for Buyer which actually includes the Facility’s Resource Adequacy Benefits or any Replacement RA, if applicable), for which there is an RA Shortfall</w:t>
      </w:r>
      <w:r>
        <w:t>.</w:t>
      </w:r>
      <w:bookmarkStart w:id="134" w:name="_Hlk167861588"/>
      <w:bookmarkEnd w:id="132"/>
      <w:bookmarkEnd w:id="133"/>
    </w:p>
    <w:p w14:paraId="37D5BF73" w14:textId="5FAB74D6" w:rsidR="001F140B" w:rsidRPr="009009ED" w:rsidRDefault="009009ED" w:rsidP="009009ED">
      <w:pPr>
        <w:ind w:firstLine="720"/>
        <w:rPr>
          <w:bCs/>
        </w:rPr>
      </w:pPr>
      <w:bookmarkStart w:id="135" w:name="_Hlk175817455"/>
      <w:bookmarkStart w:id="136" w:name="_Hlk175817448"/>
      <w:r>
        <w:t>“</w:t>
      </w:r>
      <w:r>
        <w:rPr>
          <w:b/>
          <w:u w:val="single"/>
        </w:rPr>
        <w:t xml:space="preserve">RA </w:t>
      </w:r>
      <w:r>
        <w:rPr>
          <w:rFonts w:eastAsia="SimSun" w:cs="Calibri"/>
          <w:b/>
          <w:u w:val="single"/>
        </w:rPr>
        <w:t>Substitute</w:t>
      </w:r>
      <w:r>
        <w:rPr>
          <w:b/>
          <w:u w:val="single"/>
        </w:rPr>
        <w:t xml:space="preserve"> Capacity</w:t>
      </w:r>
      <w:r>
        <w:t xml:space="preserve">” </w:t>
      </w:r>
      <w:r>
        <w:rPr>
          <w:bCs/>
        </w:rPr>
        <w:t>has the meaning set forth in the CAISO Tariff.</w:t>
      </w:r>
      <w:bookmarkEnd w:id="134"/>
      <w:bookmarkEnd w:id="135"/>
    </w:p>
    <w:bookmarkEnd w:id="136"/>
    <w:p w14:paraId="1E1E60DE" w14:textId="77777777" w:rsidR="001F140B" w:rsidRDefault="00287C04" w:rsidP="001F140B">
      <w:pPr>
        <w:widowControl/>
        <w:adjustRightInd/>
        <w:ind w:firstLine="720"/>
      </w:pPr>
      <w:r>
        <w:t>“</w:t>
      </w:r>
      <w:r>
        <w:rPr>
          <w:b/>
          <w:bCs/>
          <w:u w:val="single"/>
        </w:rPr>
        <w:t>Real-Time Market</w:t>
      </w:r>
      <w:r>
        <w:t>” has the meaning set forth in the CAISO Tariff.</w:t>
      </w:r>
    </w:p>
    <w:p w14:paraId="0E76E012" w14:textId="77777777" w:rsidR="001F140B" w:rsidRDefault="00287C04" w:rsidP="001F140B">
      <w:pPr>
        <w:widowControl/>
        <w:adjustRightInd/>
        <w:ind w:firstLine="720"/>
      </w:pPr>
      <w:bookmarkStart w:id="137" w:name="_Hlk8824418"/>
      <w:r>
        <w:t>“</w:t>
      </w:r>
      <w:r w:rsidRPr="00CE2DE4">
        <w:rPr>
          <w:b/>
          <w:u w:val="single"/>
        </w:rPr>
        <w:t>Receiving Party</w:t>
      </w:r>
      <w:r>
        <w:t>” has the meaning set forth in Section 18.2.</w:t>
      </w:r>
    </w:p>
    <w:bookmarkEnd w:id="137"/>
    <w:p w14:paraId="67B2120D" w14:textId="77777777" w:rsidR="00EA37DD" w:rsidRDefault="00EA37DD" w:rsidP="00EA37DD">
      <w:pPr>
        <w:ind w:firstLine="720"/>
        <w:rPr>
          <w:rFonts w:eastAsia="SimSun" w:cs="Calibri"/>
        </w:rPr>
      </w:pPr>
      <w:r>
        <w:rPr>
          <w:rFonts w:eastAsia="MS Gothic" w:cs="Calibri"/>
        </w:rPr>
        <w:t>“</w:t>
      </w:r>
      <w:r w:rsidRPr="00644F73">
        <w:rPr>
          <w:rFonts w:eastAsia="SimSun" w:cs="Calibri"/>
          <w:b/>
          <w:u w:val="single"/>
        </w:rPr>
        <w:t>Reliability Capacity</w:t>
      </w:r>
      <w:r>
        <w:rPr>
          <w:rFonts w:eastAsia="MS Gothic" w:cs="Calibri"/>
        </w:rPr>
        <w:t>”</w:t>
      </w:r>
      <w:r>
        <w:rPr>
          <w:rFonts w:eastAsia="SimSun" w:cs="Calibri"/>
        </w:rPr>
        <w:t xml:space="preserve"> has the meaning set forth in the CAISO Tariff.</w:t>
      </w:r>
    </w:p>
    <w:p w14:paraId="017EC798" w14:textId="77777777" w:rsidR="001F140B" w:rsidRDefault="00287C04" w:rsidP="001F140B">
      <w:pPr>
        <w:widowControl/>
        <w:adjustRightInd/>
        <w:ind w:firstLine="720"/>
      </w:pPr>
      <w:r w:rsidRPr="005D3C4C">
        <w:t>“</w:t>
      </w:r>
      <w:r>
        <w:rPr>
          <w:b/>
          <w:bCs/>
          <w:u w:val="single"/>
        </w:rPr>
        <w:t>Reliability</w:t>
      </w:r>
      <w:r w:rsidRPr="005D3C4C">
        <w:rPr>
          <w:b/>
          <w:bCs/>
          <w:u w:val="single"/>
        </w:rPr>
        <w:t xml:space="preserve"> </w:t>
      </w:r>
      <w:r>
        <w:rPr>
          <w:b/>
          <w:bCs/>
          <w:u w:val="single"/>
        </w:rPr>
        <w:t>Network Upgrades</w:t>
      </w:r>
      <w:r w:rsidRPr="005D3C4C">
        <w:t xml:space="preserve">” has the meaning set forth in </w:t>
      </w:r>
      <w:r>
        <w:t>the CAISO Tariff</w:t>
      </w:r>
      <w:r w:rsidRPr="005D3C4C">
        <w:t>.</w:t>
      </w:r>
    </w:p>
    <w:p w14:paraId="77BBB668" w14:textId="77777777" w:rsidR="001F140B" w:rsidRDefault="00287C04" w:rsidP="001F140B">
      <w:pPr>
        <w:pStyle w:val="BodyText2"/>
      </w:pPr>
      <w:r>
        <w:t>“</w:t>
      </w:r>
      <w:r>
        <w:rPr>
          <w:b/>
          <w:bCs/>
          <w:u w:val="single"/>
        </w:rPr>
        <w:t>Remedial Action Plan</w:t>
      </w:r>
      <w:r>
        <w:t xml:space="preserve">” has the meaning </w:t>
      </w:r>
      <w:r w:rsidR="0060126C">
        <w:t xml:space="preserve">set forth </w:t>
      </w:r>
      <w:r>
        <w:t xml:space="preserve">in Section </w:t>
      </w:r>
      <w:r>
        <w:fldChar w:fldCharType="begin"/>
      </w:r>
      <w:r>
        <w:instrText xml:space="preserve"> REF _Ref506188675 \r \h </w:instrText>
      </w:r>
      <w:r>
        <w:fldChar w:fldCharType="separate"/>
      </w:r>
      <w:r>
        <w:t>2.4</w:t>
      </w:r>
      <w:r>
        <w:fldChar w:fldCharType="end"/>
      </w:r>
      <w:r>
        <w:t>.</w:t>
      </w:r>
    </w:p>
    <w:p w14:paraId="7751A9B7" w14:textId="7BFA24E4" w:rsidR="001F140B" w:rsidRDefault="00287C04" w:rsidP="001F140B">
      <w:pPr>
        <w:pStyle w:val="BodyText2"/>
      </w:pPr>
      <w:bookmarkStart w:id="138" w:name="_Hlk175817474"/>
      <w:r>
        <w:t>“</w:t>
      </w:r>
      <w:r>
        <w:rPr>
          <w:b/>
          <w:u w:val="single"/>
        </w:rPr>
        <w:t>Replacement RA</w:t>
      </w:r>
      <w:r>
        <w:t xml:space="preserve">” </w:t>
      </w:r>
      <w:bookmarkStart w:id="139" w:name="_Hlk136095831"/>
      <w:r>
        <w:t xml:space="preserve">means </w:t>
      </w:r>
      <w:r w:rsidR="00FB7293">
        <w:t>resource adequacy benefits</w:t>
      </w:r>
      <w:r>
        <w:t xml:space="preserve"> equivalent to </w:t>
      </w:r>
      <w:r w:rsidR="001E0B80">
        <w:t>Resource Adequacy Benefits</w:t>
      </w:r>
      <w:r w:rsidR="001E0B80" w:rsidDel="001E0B80">
        <w:t xml:space="preserve"> </w:t>
      </w:r>
      <w:bookmarkStart w:id="140" w:name="_Hlk165279137"/>
      <w:r w:rsidR="0059722E">
        <w:rPr>
          <w:rFonts w:eastAsia="SimSun" w:cs="Calibri"/>
        </w:rPr>
        <w:t xml:space="preserve">(including satisfying the same Slice-of-Day </w:t>
      </w:r>
      <w:r w:rsidR="007B38B4">
        <w:rPr>
          <w:rFonts w:eastAsia="SimSun" w:cs="Calibri"/>
        </w:rPr>
        <w:t>operations</w:t>
      </w:r>
      <w:r w:rsidR="0059722E">
        <w:rPr>
          <w:rFonts w:eastAsia="SimSun" w:cs="Calibri"/>
        </w:rPr>
        <w:t xml:space="preserve"> profile and related characteristics) </w:t>
      </w:r>
      <w:bookmarkEnd w:id="140"/>
      <w:r>
        <w:t>that would have been provided by the Facility with respect to the applicable month in which a RA Deficiency Amount is due to Buyer, and located within SP 15 TAC Area and</w:t>
      </w:r>
      <w:r w:rsidRPr="005D3C4C">
        <w:t xml:space="preserve">, to the extent that the Facility would have qualified as a Local Capacity Area Resource for such month, </w:t>
      </w:r>
      <w:r>
        <w:t>described as a Local Capacity Area Resource.</w:t>
      </w:r>
      <w:bookmarkEnd w:id="138"/>
      <w:bookmarkEnd w:id="139"/>
    </w:p>
    <w:p w14:paraId="12E8D97A" w14:textId="77777777" w:rsidR="001F140B" w:rsidRDefault="00287C04" w:rsidP="001F140B">
      <w:pPr>
        <w:widowControl/>
        <w:adjustRightInd/>
        <w:ind w:firstLine="720"/>
      </w:pPr>
      <w:bookmarkStart w:id="141" w:name="_Hlk8824435"/>
      <w:r>
        <w:t>“</w:t>
      </w:r>
      <w:r w:rsidRPr="005C57FC">
        <w:rPr>
          <w:b/>
          <w:u w:val="single"/>
        </w:rPr>
        <w:t>Requested Confidential Information</w:t>
      </w:r>
      <w:r>
        <w:t>” has the meaning set forth in Section 18.2.</w:t>
      </w:r>
    </w:p>
    <w:bookmarkEnd w:id="141"/>
    <w:p w14:paraId="09EBEAE0" w14:textId="77777777" w:rsidR="001F140B" w:rsidRDefault="00287C04" w:rsidP="001F140B">
      <w:pPr>
        <w:widowControl/>
        <w:adjustRightInd/>
        <w:ind w:firstLine="720"/>
      </w:pPr>
      <w:r>
        <w:t>“</w:t>
      </w:r>
      <w:r>
        <w:rPr>
          <w:b/>
          <w:u w:val="single"/>
        </w:rPr>
        <w:t>Resource Adequacy Benefits</w:t>
      </w:r>
      <w:r>
        <w:t xml:space="preserve">” means the rights and privileges attached to the Facility that satisfy any entity’s resource adequacy obligations, as those obligations are set forth in any Resource Adequacy Rulings </w:t>
      </w:r>
      <w:bookmarkStart w:id="142" w:name="_Hlk54069086"/>
      <w:r>
        <w:t>and shall include Flexible Capacity</w:t>
      </w:r>
      <w:bookmarkEnd w:id="142"/>
      <w:r>
        <w:t>, and any local, zonal or otherwise locational attributes associated with the Facility.</w:t>
      </w:r>
    </w:p>
    <w:p w14:paraId="3A9E46C7" w14:textId="77777777" w:rsidR="001F140B" w:rsidRPr="0027789B" w:rsidRDefault="00287C04" w:rsidP="001F140B">
      <w:pPr>
        <w:pStyle w:val="Definition"/>
        <w:ind w:firstLine="720"/>
      </w:pPr>
      <w:bookmarkStart w:id="143" w:name="_Hlk49849993"/>
      <w:r w:rsidRPr="0027789B">
        <w:t>“</w:t>
      </w:r>
      <w:r w:rsidRPr="00E55226">
        <w:rPr>
          <w:b/>
          <w:u w:val="single"/>
        </w:rPr>
        <w:t>Resource Adequacy Requirements</w:t>
      </w:r>
      <w:r w:rsidRPr="0027789B">
        <w:t>” or “</w:t>
      </w:r>
      <w:r w:rsidRPr="00E55226">
        <w:rPr>
          <w:b/>
          <w:u w:val="single"/>
        </w:rPr>
        <w:t>RAR</w:t>
      </w:r>
      <w:r w:rsidRPr="0027789B">
        <w:t xml:space="preserve">” means the resource adequacy requirements applicable to an entity as established by the CAISO pursuant to the CAISO Tariff, </w:t>
      </w:r>
      <w:r>
        <w:t xml:space="preserve">by </w:t>
      </w:r>
      <w:r w:rsidRPr="0027789B">
        <w:t>the CPUC pursuant to the Resource Adequacy Rulings, or by any other Governmental Authority.</w:t>
      </w:r>
    </w:p>
    <w:p w14:paraId="650E0AFF" w14:textId="77777777" w:rsidR="001F140B" w:rsidRPr="0027789B" w:rsidRDefault="00287C04" w:rsidP="001F140B">
      <w:pPr>
        <w:pStyle w:val="Definition"/>
        <w:ind w:firstLine="720"/>
      </w:pPr>
      <w:bookmarkStart w:id="144" w:name="_Hlk49850523"/>
      <w:bookmarkEnd w:id="143"/>
      <w:r w:rsidRPr="0027789B">
        <w:t>“</w:t>
      </w:r>
      <w:r w:rsidRPr="00E55226">
        <w:rPr>
          <w:b/>
          <w:u w:val="single"/>
        </w:rPr>
        <w:t>Resource Adequacy Resource</w:t>
      </w:r>
      <w:r w:rsidRPr="0027789B">
        <w:t>” shall have the meaning used in Resource Adequacy Rulings.</w:t>
      </w:r>
    </w:p>
    <w:p w14:paraId="66C8B625" w14:textId="78CD4E10" w:rsidR="001F140B" w:rsidRDefault="00287C04" w:rsidP="001F140B">
      <w:pPr>
        <w:widowControl/>
        <w:adjustRightInd/>
        <w:ind w:firstLine="720"/>
      </w:pPr>
      <w:bookmarkStart w:id="145" w:name="_Hlk165281379"/>
      <w:bookmarkEnd w:id="144"/>
      <w:r w:rsidRPr="007A5D7A">
        <w:t>“</w:t>
      </w:r>
      <w:r w:rsidRPr="007A5D7A">
        <w:rPr>
          <w:b/>
          <w:u w:val="single"/>
        </w:rPr>
        <w:t>Resource</w:t>
      </w:r>
      <w:r>
        <w:rPr>
          <w:b/>
          <w:u w:val="single"/>
        </w:rPr>
        <w:t xml:space="preserve"> Adequacy Rulings</w:t>
      </w:r>
      <w:r>
        <w:t>” means CPUC Decisions 04</w:t>
      </w:r>
      <w:r>
        <w:noBreakHyphen/>
        <w:t>01</w:t>
      </w:r>
      <w:r>
        <w:noBreakHyphen/>
        <w:t>050, 04</w:t>
      </w:r>
      <w:r>
        <w:noBreakHyphen/>
        <w:t>10</w:t>
      </w:r>
      <w:r>
        <w:noBreakHyphen/>
        <w:t>035, 05</w:t>
      </w:r>
      <w:r>
        <w:noBreakHyphen/>
        <w:t>10</w:t>
      </w:r>
      <w:r>
        <w:noBreakHyphen/>
        <w:t>042, 06</w:t>
      </w:r>
      <w:r>
        <w:noBreakHyphen/>
        <w:t>04</w:t>
      </w:r>
      <w:r>
        <w:noBreakHyphen/>
        <w:t>040, 06</w:t>
      </w:r>
      <w:r>
        <w:noBreakHyphen/>
        <w:t>06</w:t>
      </w:r>
      <w:r>
        <w:noBreakHyphen/>
        <w:t>064, 06</w:t>
      </w:r>
      <w:r>
        <w:noBreakHyphen/>
        <w:t>07</w:t>
      </w:r>
      <w:r>
        <w:noBreakHyphen/>
        <w:t>031, 07</w:t>
      </w:r>
      <w:r>
        <w:noBreakHyphen/>
        <w:t>06</w:t>
      </w:r>
      <w:r>
        <w:noBreakHyphen/>
        <w:t>029, 08</w:t>
      </w:r>
      <w:r>
        <w:noBreakHyphen/>
        <w:t>06</w:t>
      </w:r>
      <w:r>
        <w:noBreakHyphen/>
        <w:t>031, 09</w:t>
      </w:r>
      <w:r>
        <w:noBreakHyphen/>
        <w:t>06</w:t>
      </w:r>
      <w:r>
        <w:noBreakHyphen/>
        <w:t>028, 10</w:t>
      </w:r>
      <w:r>
        <w:noBreakHyphen/>
        <w:t>06</w:t>
      </w:r>
      <w:r>
        <w:noBreakHyphen/>
        <w:t xml:space="preserve">036, </w:t>
      </w:r>
      <w:r>
        <w:lastRenderedPageBreak/>
        <w:t>11</w:t>
      </w:r>
      <w:r>
        <w:noBreakHyphen/>
        <w:t>06</w:t>
      </w:r>
      <w:r>
        <w:noBreakHyphen/>
        <w:t>022, 12</w:t>
      </w:r>
      <w:r>
        <w:noBreakHyphen/>
        <w:t>06</w:t>
      </w:r>
      <w:r>
        <w:noBreakHyphen/>
        <w:t>025, 13</w:t>
      </w:r>
      <w:r>
        <w:noBreakHyphen/>
        <w:t>06</w:t>
      </w:r>
      <w:r>
        <w:noBreakHyphen/>
        <w:t>024</w:t>
      </w:r>
      <w:bookmarkStart w:id="146" w:name="_Hlk71211906"/>
      <w:r w:rsidR="0060126C">
        <w:t xml:space="preserve">, </w:t>
      </w:r>
      <w:bookmarkStart w:id="147" w:name="_Hlk69366825"/>
      <w:r w:rsidR="0060126C" w:rsidRPr="00A714AE">
        <w:t xml:space="preserve">14-06-050, 15-06-063, 16-06-045, 17-06-027, 18-06-030, 18-06-031, 19-02-022, 19-06-026, 19-10-021, </w:t>
      </w:r>
      <w:r w:rsidR="0060126C">
        <w:t xml:space="preserve">20-01-004, 20-03-016, </w:t>
      </w:r>
      <w:r w:rsidR="0060126C" w:rsidRPr="00A714AE">
        <w:t>20-06-002, 20-06-028,</w:t>
      </w:r>
      <w:r w:rsidR="0060126C">
        <w:t xml:space="preserve"> </w:t>
      </w:r>
      <w:bookmarkEnd w:id="146"/>
      <w:bookmarkEnd w:id="147"/>
      <w:r w:rsidR="000F7852" w:rsidRPr="007F39E4">
        <w:t xml:space="preserve">20-06-031, </w:t>
      </w:r>
      <w:r w:rsidR="000F7852">
        <w:t>20-12-006</w:t>
      </w:r>
      <w:r w:rsidR="000F7852" w:rsidRPr="007F39E4">
        <w:t>, 21-06-029, 21-07-014, 22-03-034, 22-06-050, 22-12-028, 22-08-039, 23-04-010</w:t>
      </w:r>
      <w:r w:rsidR="000F7852">
        <w:t xml:space="preserve"> </w:t>
      </w:r>
      <w:r>
        <w:t xml:space="preserve">and any other existing or subsequent ruling or decision, or any other resource adequacy laws, rules or regulations enacted, adopted or promulgated by any applicable Governmental Authority, however described, as such decisions, rulings, Laws, rules or regulations may be amended or modified from time-to-time throughout the </w:t>
      </w:r>
      <w:r w:rsidR="00CD3BD1">
        <w:t xml:space="preserve">Contract </w:t>
      </w:r>
      <w:r>
        <w:t>Term.</w:t>
      </w:r>
    </w:p>
    <w:bookmarkEnd w:id="145"/>
    <w:p w14:paraId="3D009DA8" w14:textId="77777777" w:rsidR="001F140B" w:rsidRDefault="00287C04" w:rsidP="001F140B">
      <w:pPr>
        <w:widowControl/>
        <w:adjustRightInd/>
        <w:ind w:firstLine="720"/>
      </w:pPr>
      <w:r>
        <w:t>“</w:t>
      </w:r>
      <w:r>
        <w:rPr>
          <w:b/>
          <w:u w:val="single"/>
        </w:rPr>
        <w:t>S&amp;P</w:t>
      </w:r>
      <w:r>
        <w:t xml:space="preserve">” means the Standard &amp; Poor’s Financial Services, LLC (a subsidiary of S&amp;P Global Inc.) or its successor. </w:t>
      </w:r>
    </w:p>
    <w:p w14:paraId="5BAD054E" w14:textId="77777777" w:rsidR="00255D53" w:rsidRDefault="00287C04" w:rsidP="00255D53">
      <w:pPr>
        <w:pStyle w:val="BodyTextFirstIndent"/>
        <w:spacing w:after="240"/>
        <w:ind w:firstLine="720"/>
      </w:pPr>
      <w:r>
        <w:t>“</w:t>
      </w:r>
      <w:r>
        <w:rPr>
          <w:b/>
          <w:bCs/>
          <w:u w:val="single"/>
        </w:rPr>
        <w:t>SCADA Systems</w:t>
      </w:r>
      <w:r>
        <w:t>” means the standard supervisory control and data acquisition systems to be installed by Seller as part of the Facility, including those system components that enable Seller to receive ADS and AGC instructions from the CAISO or similar instructions from Buyer’s SC.</w:t>
      </w:r>
    </w:p>
    <w:p w14:paraId="17B161EC" w14:textId="77777777" w:rsidR="001F140B" w:rsidRDefault="00287C04" w:rsidP="001F140B">
      <w:pPr>
        <w:pStyle w:val="BodyTextFirstIndent"/>
        <w:spacing w:after="240"/>
        <w:ind w:firstLine="720"/>
      </w:pPr>
      <w:r>
        <w:t>“</w:t>
      </w:r>
      <w:r>
        <w:rPr>
          <w:b/>
          <w:u w:val="single"/>
        </w:rPr>
        <w:t>Schedule</w:t>
      </w:r>
      <w:r>
        <w:t>” has the meaning set forth in the CAISO Tariff, and “</w:t>
      </w:r>
      <w:r w:rsidRPr="00D67A03">
        <w:rPr>
          <w:b/>
          <w:u w:val="single"/>
        </w:rPr>
        <w:t>Scheduled</w:t>
      </w:r>
      <w:r>
        <w:t xml:space="preserve">” </w:t>
      </w:r>
      <w:bookmarkStart w:id="148" w:name="_cp_text_1_239"/>
      <w:r w:rsidR="0060126C">
        <w:rPr>
          <w:rFonts w:eastAsia="SimSun" w:cs="Calibri"/>
        </w:rPr>
        <w:t>and “</w:t>
      </w:r>
      <w:r w:rsidR="0060126C" w:rsidRPr="00A25D93">
        <w:rPr>
          <w:rFonts w:eastAsia="SimSun" w:cs="Calibri"/>
          <w:b/>
          <w:u w:val="single"/>
        </w:rPr>
        <w:t>Scheduling</w:t>
      </w:r>
      <w:r w:rsidR="0060126C">
        <w:rPr>
          <w:rFonts w:eastAsia="SimSun" w:cs="Calibri"/>
        </w:rPr>
        <w:t>” have</w:t>
      </w:r>
      <w:bookmarkEnd w:id="148"/>
      <w:r w:rsidR="0060126C">
        <w:rPr>
          <w:rFonts w:eastAsia="SimSun" w:cs="Calibri"/>
        </w:rPr>
        <w:t xml:space="preserve"> </w:t>
      </w:r>
      <w:r>
        <w:t>a corollary meaning.</w:t>
      </w:r>
    </w:p>
    <w:p w14:paraId="0B065362" w14:textId="3114E406" w:rsidR="001F140B" w:rsidRDefault="00287C04" w:rsidP="001F140B">
      <w:pPr>
        <w:widowControl/>
        <w:adjustRightInd/>
        <w:ind w:firstLine="720"/>
      </w:pPr>
      <w:r>
        <w:t>“</w:t>
      </w:r>
      <w:r w:rsidRPr="006D4687">
        <w:rPr>
          <w:b/>
          <w:u w:val="single"/>
        </w:rPr>
        <w:t>Scheduled Energy</w:t>
      </w:r>
      <w:r w:rsidRPr="006D4687">
        <w:t xml:space="preserve">” </w:t>
      </w:r>
      <w:r>
        <w:t xml:space="preserve">means the </w:t>
      </w:r>
      <w:r w:rsidR="009215FC">
        <w:t xml:space="preserve">Charging Energy or </w:t>
      </w:r>
      <w:r>
        <w:t>Facility Energy that clears under the applicable CAISO market based on the final Day-Ahead Schedule, FMM Schedule (as defined in the CAISO Tariff), and/or any other financially binding Schedule, market instruction or dispatch for the Facility for a given period of time implemented in accordance with the CAISO Tariff.</w:t>
      </w:r>
    </w:p>
    <w:p w14:paraId="0CB9965E" w14:textId="77777777" w:rsidR="001F140B" w:rsidRDefault="00287C04" w:rsidP="001F140B">
      <w:pPr>
        <w:widowControl/>
        <w:adjustRightInd/>
        <w:ind w:firstLine="720"/>
      </w:pPr>
      <w:r>
        <w:t>“</w:t>
      </w:r>
      <w:r>
        <w:rPr>
          <w:b/>
          <w:bCs/>
          <w:u w:val="single"/>
        </w:rPr>
        <w:t>Scheduling Coordinator</w:t>
      </w:r>
      <w:r>
        <w:t>” or “</w:t>
      </w:r>
      <w:r>
        <w:rPr>
          <w:b/>
          <w:u w:val="single"/>
        </w:rPr>
        <w:t>SC</w:t>
      </w:r>
      <w:r>
        <w:t>” means an entity certified by the CAISO as qualifying as a Scheduling Coordinator pursuant to the CAISO Tariff for the purposes of undertaking the functions specified in “Responsibilities of a Scheduling Coordinator,” of the CAISO Tariff, as amended from time to time.</w:t>
      </w:r>
    </w:p>
    <w:p w14:paraId="46CA5DBA" w14:textId="77777777" w:rsidR="001F140B" w:rsidRDefault="00287C04" w:rsidP="001F140B">
      <w:pPr>
        <w:widowControl/>
        <w:adjustRightInd/>
        <w:ind w:firstLine="720"/>
      </w:pPr>
      <w:r>
        <w:t>“</w:t>
      </w:r>
      <w:r>
        <w:rPr>
          <w:b/>
          <w:bCs/>
          <w:u w:val="single"/>
        </w:rPr>
        <w:t>Security Interest</w:t>
      </w:r>
      <w:r>
        <w:t xml:space="preserve">” has the meaning set forth in Section </w:t>
      </w:r>
      <w:r>
        <w:fldChar w:fldCharType="begin"/>
      </w:r>
      <w:r>
        <w:instrText xml:space="preserve"> REF _Ref506188711 \r \h </w:instrText>
      </w:r>
      <w:r>
        <w:fldChar w:fldCharType="separate"/>
      </w:r>
      <w:r>
        <w:t>8.9</w:t>
      </w:r>
      <w:r>
        <w:fldChar w:fldCharType="end"/>
      </w:r>
      <w:r>
        <w:t xml:space="preserve">. </w:t>
      </w:r>
    </w:p>
    <w:p w14:paraId="5C7A90A5" w14:textId="77777777" w:rsidR="0060126C" w:rsidRDefault="00287C04" w:rsidP="0060126C">
      <w:pPr>
        <w:ind w:firstLine="720"/>
        <w:rPr>
          <w:rFonts w:eastAsia="SimSun" w:cs="Calibri"/>
        </w:rPr>
      </w:pPr>
      <w:r>
        <w:rPr>
          <w:rFonts w:eastAsia="SimSun" w:cs="Calibri"/>
        </w:rPr>
        <w:t>“</w:t>
      </w:r>
      <w:r>
        <w:rPr>
          <w:rFonts w:eastAsia="SimSun" w:cs="Calibri"/>
          <w:b/>
          <w:u w:val="single"/>
        </w:rPr>
        <w:t>Self-Schedule</w:t>
      </w:r>
      <w:r>
        <w:rPr>
          <w:rFonts w:eastAsia="SimSun" w:cs="Calibri"/>
        </w:rPr>
        <w:t>” has the meaning set forth in the CAISO Tariff.</w:t>
      </w:r>
    </w:p>
    <w:p w14:paraId="650BEF3E" w14:textId="77777777" w:rsidR="001F140B" w:rsidRDefault="00287C04" w:rsidP="001F140B">
      <w:pPr>
        <w:widowControl/>
        <w:adjustRightInd/>
        <w:ind w:firstLine="720"/>
      </w:pPr>
      <w:r>
        <w:t>“</w:t>
      </w:r>
      <w:r>
        <w:rPr>
          <w:b/>
          <w:bCs/>
          <w:u w:val="single"/>
        </w:rPr>
        <w:t>Seller</w:t>
      </w:r>
      <w:r>
        <w:t xml:space="preserve">” has the meaning set forth on the Cover Sheet. </w:t>
      </w:r>
    </w:p>
    <w:p w14:paraId="15E60D8B" w14:textId="77777777" w:rsidR="001F140B" w:rsidRDefault="00287C04" w:rsidP="001F140B">
      <w:pPr>
        <w:pStyle w:val="BodyText2"/>
      </w:pPr>
      <w:bookmarkStart w:id="149" w:name="_Hlk34410063"/>
      <w:r>
        <w:t>“</w:t>
      </w:r>
      <w:r w:rsidRPr="00E55226">
        <w:rPr>
          <w:b/>
          <w:u w:val="single"/>
        </w:rPr>
        <w:t>Seller Initiated Test</w:t>
      </w:r>
      <w:r>
        <w:t>” has the meaning set forth in Section 4.4(c).</w:t>
      </w:r>
    </w:p>
    <w:bookmarkEnd w:id="149"/>
    <w:p w14:paraId="35A2562D" w14:textId="77777777" w:rsidR="001F140B" w:rsidRDefault="00287C04" w:rsidP="001F140B">
      <w:pPr>
        <w:widowControl/>
        <w:adjustRightInd/>
        <w:ind w:firstLine="720"/>
      </w:pPr>
      <w:r>
        <w:t>“</w:t>
      </w:r>
      <w:r>
        <w:rPr>
          <w:b/>
          <w:bCs/>
          <w:u w:val="single"/>
        </w:rPr>
        <w:t>Settlement Amount</w:t>
      </w:r>
      <w:r>
        <w:t>” means the Non-Defaulting Party’s Costs and Losses, on the one hand, netted against its Gains, on the other. If the Non-Defaulting Party’s Costs and Losses exceed its Gains, then the Settlement Amount shall be an amount owing to the Non-Defaulting Party</w:t>
      </w:r>
      <w:r w:rsidR="00CE3C2B">
        <w:t xml:space="preserve">. </w:t>
      </w:r>
      <w:r>
        <w:t>If the Non-Defaulting Party’s Gains exceed its Costs and Losses, then the Settlement Amount shall be zero dollars ($0). The Settlement Amount does not include consequential, incidental, punitive, exemplary or indirect or business interruption damages.</w:t>
      </w:r>
    </w:p>
    <w:p w14:paraId="2FD0DD88" w14:textId="77777777" w:rsidR="001F140B" w:rsidRDefault="00287C04" w:rsidP="001F140B">
      <w:pPr>
        <w:widowControl/>
        <w:adjustRightInd/>
        <w:ind w:firstLine="720"/>
      </w:pPr>
      <w:r>
        <w:t>“</w:t>
      </w:r>
      <w:r>
        <w:rPr>
          <w:b/>
          <w:bCs/>
          <w:u w:val="single"/>
        </w:rPr>
        <w:t>Settlement Interval</w:t>
      </w:r>
      <w:r>
        <w:t>” has the meaning set forth in the CAISO Tariff.</w:t>
      </w:r>
    </w:p>
    <w:p w14:paraId="7ACF746F" w14:textId="77777777" w:rsidR="001F140B" w:rsidRDefault="00287C04" w:rsidP="001F140B">
      <w:pPr>
        <w:widowControl/>
        <w:adjustRightInd/>
        <w:ind w:firstLine="720"/>
      </w:pPr>
      <w:r>
        <w:t>“</w:t>
      </w:r>
      <w:r>
        <w:rPr>
          <w:b/>
          <w:bCs/>
          <w:u w:val="single"/>
        </w:rPr>
        <w:t>Settlement Period</w:t>
      </w:r>
      <w:r>
        <w:t>” has the meaning set forth in the CAISO Tariff.</w:t>
      </w:r>
    </w:p>
    <w:p w14:paraId="03B2B1DA" w14:textId="77777777" w:rsidR="001F140B" w:rsidRDefault="00287C04" w:rsidP="001F140B">
      <w:pPr>
        <w:pStyle w:val="BodyText2"/>
      </w:pPr>
      <w:bookmarkStart w:id="150" w:name="_Hlk2694623"/>
      <w:r w:rsidRPr="00B12AF1">
        <w:lastRenderedPageBreak/>
        <w:t>“</w:t>
      </w:r>
      <w:r w:rsidRPr="00620957">
        <w:rPr>
          <w:b/>
          <w:u w:val="single"/>
        </w:rPr>
        <w:t>Shared Facilities</w:t>
      </w:r>
      <w:r w:rsidRPr="00B12AF1">
        <w:t xml:space="preserve">” means the gen-tie lines, transformers, substations, or other equipment, permits, contract rights, and other assets and property (real or personal), in each case, as necessary to enable delivery of </w:t>
      </w:r>
      <w:r w:rsidR="0060126C">
        <w:t xml:space="preserve">Energy from the </w:t>
      </w:r>
      <w:r>
        <w:t xml:space="preserve">Facility </w:t>
      </w:r>
      <w:r w:rsidRPr="00B12AF1">
        <w:t xml:space="preserve">(which is excluded from Shared Facilities) to the point of interconnection, including the Interconnection Agreement itself, that are used in common with </w:t>
      </w:r>
      <w:r>
        <w:t>third parties</w:t>
      </w:r>
      <w:r w:rsidRPr="00B12AF1">
        <w:t xml:space="preserve">. </w:t>
      </w:r>
      <w:bookmarkEnd w:id="150"/>
    </w:p>
    <w:p w14:paraId="795D9E7B" w14:textId="77777777" w:rsidR="001F140B" w:rsidRPr="00484686" w:rsidRDefault="00287C04" w:rsidP="00E0713C">
      <w:pPr>
        <w:pStyle w:val="Definition"/>
        <w:ind w:firstLine="720"/>
        <w:jc w:val="both"/>
      </w:pPr>
      <w:bookmarkStart w:id="151" w:name="_Hlk34409837"/>
      <w:r w:rsidRPr="0027789B">
        <w:t>“</w:t>
      </w:r>
      <w:r w:rsidRPr="00E55226">
        <w:rPr>
          <w:b/>
          <w:u w:val="single"/>
        </w:rPr>
        <w:t>Showing Month</w:t>
      </w:r>
      <w:r w:rsidRPr="0027789B">
        <w:t xml:space="preserve">” shall be the calendar month of the Delivery </w:t>
      </w:r>
      <w:r>
        <w:t>Term</w:t>
      </w:r>
      <w:r w:rsidRPr="0027789B">
        <w:t xml:space="preserve"> that is the subject of the RA Compliance Showing, as set forth in the Resource Adequacy Rulings and outlined in the CAISO Tariff</w:t>
      </w:r>
      <w:r w:rsidR="00CE3C2B">
        <w:t xml:space="preserve">. </w:t>
      </w:r>
      <w:r w:rsidRPr="0027789B">
        <w:t xml:space="preserve">For illustrative purposes only, pursuant to the CAISO Tariff and Resource Adequacy Rulings in </w:t>
      </w:r>
      <w:r w:rsidRPr="00484686">
        <w:t xml:space="preserve">effect as of the Effective Date, the monthly RA Compliance Showing made in June is for the Showing Month of August. </w:t>
      </w:r>
    </w:p>
    <w:bookmarkEnd w:id="151"/>
    <w:p w14:paraId="1795CDEC" w14:textId="77777777" w:rsidR="001F140B" w:rsidRDefault="00287C04" w:rsidP="001F140B">
      <w:pPr>
        <w:pStyle w:val="BodyText2"/>
      </w:pPr>
      <w:r>
        <w:t>“</w:t>
      </w:r>
      <w:r>
        <w:rPr>
          <w:b/>
          <w:u w:val="single"/>
        </w:rPr>
        <w:t>Site</w:t>
      </w:r>
      <w:r>
        <w:t xml:space="preserve">” means the real property on which the Facility is or will be located, as further </w:t>
      </w:r>
      <w:r w:rsidRPr="00FF505C">
        <w:t xml:space="preserve">described in </w:t>
      </w:r>
      <w:r w:rsidRPr="00FF505C">
        <w:rPr>
          <w:u w:val="single"/>
        </w:rPr>
        <w:t>Exhibit A</w:t>
      </w:r>
      <w:r>
        <w:t xml:space="preserve">, and as shall be updated by Seller at the time Seller provides an executed Construction Start Date certificate in the form of </w:t>
      </w:r>
      <w:r>
        <w:rPr>
          <w:u w:val="single"/>
        </w:rPr>
        <w:t>Exhibit J</w:t>
      </w:r>
      <w:r>
        <w:t xml:space="preserve"> to Buyer; </w:t>
      </w:r>
      <w:r w:rsidRPr="006946D0">
        <w:rPr>
          <w:i/>
          <w:iCs/>
        </w:rPr>
        <w:t>provided</w:t>
      </w:r>
      <w:r>
        <w:t xml:space="preserve">, any such update to the Site that includes real property that was not originally contained within the Site boundaries described in </w:t>
      </w:r>
      <w:r w:rsidRPr="00496644">
        <w:rPr>
          <w:u w:val="single"/>
        </w:rPr>
        <w:t>Exhibit A</w:t>
      </w:r>
      <w:r>
        <w:t xml:space="preserve"> shall be subject to Buyer’s approval of such updates in its sole discretion</w:t>
      </w:r>
      <w:r w:rsidR="00CE3C2B">
        <w:t xml:space="preserve">. </w:t>
      </w:r>
    </w:p>
    <w:p w14:paraId="69098650" w14:textId="77777777" w:rsidR="001F140B" w:rsidRDefault="00287C04" w:rsidP="001F140B">
      <w:pPr>
        <w:pStyle w:val="BodyText2"/>
      </w:pPr>
      <w:r>
        <w:t>“</w:t>
      </w:r>
      <w:r>
        <w:rPr>
          <w:b/>
          <w:u w:val="single"/>
        </w:rPr>
        <w:t>Site Control</w:t>
      </w:r>
      <w:r>
        <w:t xml:space="preserve">” means that, for the Contract Term, Seller (or, prior to the Delivery Term, its Affiliate): (a) owns or has the option to purchase the Site; (b) is the lessee or has the option to lease the Site; or (c) is the holder of an easement or an option for an easement, right-of-way grant, or similar instrument with respect to the Site. </w:t>
      </w:r>
    </w:p>
    <w:p w14:paraId="2D729204" w14:textId="349B692F" w:rsidR="00CD3BD1" w:rsidRDefault="00287C04" w:rsidP="00CD3BD1">
      <w:pPr>
        <w:pStyle w:val="BodyText2"/>
      </w:pPr>
      <w:bookmarkStart w:id="152" w:name="_cp_text_1_9"/>
      <w:r>
        <w:t>“</w:t>
      </w:r>
      <w:r>
        <w:rPr>
          <w:b/>
          <w:u w:val="single"/>
        </w:rPr>
        <w:t>SOC</w:t>
      </w:r>
      <w:r>
        <w:t>” or “</w:t>
      </w:r>
      <w:r>
        <w:rPr>
          <w:b/>
          <w:u w:val="single"/>
        </w:rPr>
        <w:t>State of Charge</w:t>
      </w:r>
      <w:r>
        <w:t xml:space="preserve">” </w:t>
      </w:r>
      <w:r w:rsidRPr="00251922">
        <w:rPr>
          <w:szCs w:val="22"/>
        </w:rPr>
        <w:t xml:space="preserve">means </w:t>
      </w:r>
      <w:r w:rsidR="0060126C">
        <w:rPr>
          <w:szCs w:val="22"/>
        </w:rPr>
        <w:t xml:space="preserve">(a) </w:t>
      </w:r>
      <w:r w:rsidRPr="00251922">
        <w:rPr>
          <w:szCs w:val="22"/>
        </w:rPr>
        <w:t xml:space="preserve">the </w:t>
      </w:r>
      <w:r w:rsidR="001D04D8">
        <w:rPr>
          <w:szCs w:val="22"/>
        </w:rPr>
        <w:t>Stored Energy Level</w:t>
      </w:r>
      <w:r w:rsidRPr="00251922">
        <w:rPr>
          <w:szCs w:val="22"/>
        </w:rPr>
        <w:t xml:space="preserve"> relative to </w:t>
      </w:r>
      <w:bookmarkStart w:id="153" w:name="_Hlk49450044"/>
      <w:r w:rsidRPr="00251922">
        <w:rPr>
          <w:szCs w:val="22"/>
        </w:rPr>
        <w:t>(</w:t>
      </w:r>
      <w:r w:rsidR="00F7635D">
        <w:rPr>
          <w:szCs w:val="22"/>
        </w:rPr>
        <w:t>b</w:t>
      </w:r>
      <w:r w:rsidRPr="00251922">
        <w:rPr>
          <w:szCs w:val="22"/>
        </w:rPr>
        <w:t xml:space="preserve">) the </w:t>
      </w:r>
      <w:bookmarkEnd w:id="153"/>
      <w:r w:rsidRPr="00251922">
        <w:rPr>
          <w:szCs w:val="22"/>
        </w:rPr>
        <w:t xml:space="preserve">Effective Capacity </w:t>
      </w:r>
      <w:bookmarkStart w:id="154" w:name="_Hlk49450080"/>
      <w:r w:rsidRPr="00251922">
        <w:rPr>
          <w:szCs w:val="22"/>
        </w:rPr>
        <w:t xml:space="preserve">multiplied by </w:t>
      </w:r>
      <w:r>
        <w:rPr>
          <w:szCs w:val="22"/>
        </w:rPr>
        <w:t>four</w:t>
      </w:r>
      <w:r w:rsidRPr="00251922">
        <w:rPr>
          <w:szCs w:val="22"/>
        </w:rPr>
        <w:t xml:space="preserve"> (</w:t>
      </w:r>
      <w:r>
        <w:rPr>
          <w:szCs w:val="22"/>
        </w:rPr>
        <w:t>4</w:t>
      </w:r>
      <w:r w:rsidRPr="00251922">
        <w:rPr>
          <w:szCs w:val="22"/>
        </w:rPr>
        <w:t>) hours</w:t>
      </w:r>
      <w:bookmarkEnd w:id="154"/>
      <w:r w:rsidRPr="00251922">
        <w:rPr>
          <w:szCs w:val="22"/>
        </w:rPr>
        <w:t>, expressed as a percentage</w:t>
      </w:r>
      <w:r>
        <w:t>.</w:t>
      </w:r>
      <w:r w:rsidR="00FF035F">
        <w:t xml:space="preserve"> The “SOC” shall represent the range of Stored Energy Level reserved exclusively for Buyer’s use; </w:t>
      </w:r>
      <w:r w:rsidR="00FF035F">
        <w:rPr>
          <w:i/>
          <w:iCs/>
        </w:rPr>
        <w:t>provided</w:t>
      </w:r>
      <w:r w:rsidR="00FF035F">
        <w:t>, Seller may represent such range anywhere within the actual available capability of the Facility.</w:t>
      </w:r>
    </w:p>
    <w:p w14:paraId="2CC06BF0" w14:textId="77777777" w:rsidR="00FF035F" w:rsidRDefault="00FF035F" w:rsidP="00FF035F">
      <w:pPr>
        <w:pStyle w:val="body5"/>
        <w:rPr>
          <w:rFonts w:eastAsia="SimSun" w:cs="Calibri"/>
        </w:rPr>
      </w:pPr>
      <w:bookmarkStart w:id="155" w:name="_Hlk175817564"/>
      <w:bookmarkStart w:id="156" w:name="_Hlk165279332"/>
      <w:bookmarkStart w:id="157" w:name="_Hlk135736415"/>
      <w:bookmarkEnd w:id="152"/>
      <w:r>
        <w:rPr>
          <w:rFonts w:eastAsia="SimSun" w:cs="Calibri"/>
        </w:rPr>
        <w:t>“</w:t>
      </w:r>
      <w:r w:rsidRPr="00F028A7">
        <w:rPr>
          <w:rFonts w:eastAsia="SimSun" w:cs="Calibri"/>
          <w:b/>
          <w:bCs/>
          <w:u w:val="single"/>
        </w:rPr>
        <w:t>SOD</w:t>
      </w:r>
      <w:r>
        <w:rPr>
          <w:rFonts w:eastAsia="SimSun" w:cs="Calibri"/>
        </w:rPr>
        <w:t>” or “</w:t>
      </w:r>
      <w:r w:rsidRPr="00F028A7">
        <w:rPr>
          <w:rFonts w:eastAsia="SimSun" w:cs="Calibri"/>
          <w:b/>
          <w:bCs/>
          <w:u w:val="single"/>
        </w:rPr>
        <w:t>Slice-of-Day</w:t>
      </w:r>
      <w:r>
        <w:rPr>
          <w:rFonts w:eastAsia="SimSun" w:cs="Calibri"/>
        </w:rPr>
        <w:t>” has the meaning set forth in the Resource Adequacy Rulings.</w:t>
      </w:r>
      <w:bookmarkEnd w:id="155"/>
    </w:p>
    <w:bookmarkEnd w:id="156"/>
    <w:p w14:paraId="1F586CF6" w14:textId="77777777" w:rsidR="001F140B" w:rsidRDefault="00287C04" w:rsidP="001F140B">
      <w:pPr>
        <w:pStyle w:val="body5"/>
      </w:pPr>
      <w:r>
        <w:t>“</w:t>
      </w:r>
      <w:r>
        <w:rPr>
          <w:b/>
          <w:u w:val="single"/>
        </w:rPr>
        <w:t>SP-15</w:t>
      </w:r>
      <w:r>
        <w:t xml:space="preserve">” means the </w:t>
      </w:r>
      <w:r w:rsidRPr="00B03F98">
        <w:t xml:space="preserve">Existing Zone Generation Trading Hub for Existing Zone region </w:t>
      </w:r>
      <w:r>
        <w:t>SP</w:t>
      </w:r>
      <w:r w:rsidRPr="00B03F98">
        <w:t>15 as set forth in the CAISO Tariff</w:t>
      </w:r>
      <w:r>
        <w:t>.</w:t>
      </w:r>
    </w:p>
    <w:bookmarkEnd w:id="157"/>
    <w:p w14:paraId="1E58D41D" w14:textId="6C3C405A" w:rsidR="001F140B" w:rsidRDefault="00287C04" w:rsidP="001F140B">
      <w:pPr>
        <w:ind w:firstLine="720"/>
      </w:pPr>
      <w:r>
        <w:t>“</w:t>
      </w:r>
      <w:r>
        <w:rPr>
          <w:b/>
          <w:u w:val="single"/>
        </w:rPr>
        <w:t>Station Use</w:t>
      </w:r>
      <w:r>
        <w:t>” means</w:t>
      </w:r>
      <w:r w:rsidR="00DD38C2">
        <w:t>, in addition to all Auxiliary Use,</w:t>
      </w:r>
      <w:r>
        <w:t xml:space="preserve"> the Energy</w:t>
      </w:r>
      <w:r w:rsidR="00DD38C2">
        <w:t xml:space="preserve"> (including Energy produced or discharged by the Facility)</w:t>
      </w:r>
      <w:r>
        <w:t xml:space="preserve"> that is used within the Facility to power the lights, motors, </w:t>
      </w:r>
      <w:r w:rsidR="00FC5AA2">
        <w:t xml:space="preserve">temperature control systems, </w:t>
      </w:r>
      <w:r>
        <w:t>control systems and other electrical loads that are necessary for operation of the Facility.</w:t>
      </w:r>
      <w:bookmarkStart w:id="158" w:name="_Hlk34311707"/>
    </w:p>
    <w:bookmarkEnd w:id="158"/>
    <w:p w14:paraId="0E9EF9DE" w14:textId="672A1DBF" w:rsidR="00E536C0" w:rsidRDefault="00287C04" w:rsidP="00E536C0">
      <w:pPr>
        <w:widowControl/>
        <w:adjustRightInd/>
        <w:ind w:firstLine="720"/>
      </w:pPr>
      <w:r>
        <w:t>“</w:t>
      </w:r>
      <w:r w:rsidRPr="00E536C0">
        <w:rPr>
          <w:b/>
          <w:bCs/>
          <w:u w:val="single"/>
        </w:rPr>
        <w:t>Storage Rate</w:t>
      </w:r>
      <w:r>
        <w:t xml:space="preserve">” has the meaning set forth on </w:t>
      </w:r>
      <w:r w:rsidRPr="001D7F78">
        <w:t>the Cover Sheet</w:t>
      </w:r>
      <w:bookmarkStart w:id="159" w:name="_Hlk96703921"/>
      <w:r w:rsidR="004C00DB">
        <w:t xml:space="preserve">, as may be adjusted pursuant to </w:t>
      </w:r>
      <w:r w:rsidR="004C00DB" w:rsidRPr="00845F35">
        <w:rPr>
          <w:u w:val="single"/>
        </w:rPr>
        <w:t>Exhibit X</w:t>
      </w:r>
      <w:bookmarkEnd w:id="159"/>
      <w:r>
        <w:t>.</w:t>
      </w:r>
    </w:p>
    <w:p w14:paraId="03E45F7E" w14:textId="43B62D21" w:rsidR="001F140B" w:rsidRDefault="00287C04" w:rsidP="001F140B">
      <w:pPr>
        <w:widowControl/>
        <w:adjustRightInd/>
        <w:ind w:firstLine="720"/>
      </w:pPr>
      <w:r w:rsidRPr="005D6FC9">
        <w:t>“</w:t>
      </w:r>
      <w:r w:rsidRPr="005D6FC9">
        <w:rPr>
          <w:b/>
          <w:u w:val="single"/>
        </w:rPr>
        <w:t>Stored Energy Level</w:t>
      </w:r>
      <w:r w:rsidRPr="005D6FC9">
        <w:t xml:space="preserve">” means, at a particular time, the amount of </w:t>
      </w:r>
      <w:r w:rsidR="00FC5AA2">
        <w:t>E</w:t>
      </w:r>
      <w:r w:rsidR="00FC5AA2" w:rsidRPr="005D6FC9">
        <w:t xml:space="preserve">nergy </w:t>
      </w:r>
      <w:r w:rsidRPr="005D6FC9">
        <w:t xml:space="preserve">in the </w:t>
      </w:r>
      <w:r>
        <w:t xml:space="preserve">Facility available to be discharged </w:t>
      </w:r>
      <w:r w:rsidR="00CC59C1">
        <w:t xml:space="preserve">to the Delivery Point </w:t>
      </w:r>
      <w:r>
        <w:t>as Facility Energy</w:t>
      </w:r>
      <w:r w:rsidRPr="005D6FC9">
        <w:t>, expressed in MWh.</w:t>
      </w:r>
    </w:p>
    <w:p w14:paraId="6B300DD5" w14:textId="77777777" w:rsidR="00C460AD" w:rsidRDefault="00287C04" w:rsidP="00C460AD">
      <w:pPr>
        <w:pStyle w:val="BodyText2"/>
        <w:rPr>
          <w:szCs w:val="22"/>
        </w:rPr>
      </w:pPr>
      <w:bookmarkStart w:id="160" w:name="_Hlk49857642"/>
      <w:r>
        <w:rPr>
          <w:bCs/>
        </w:rPr>
        <w:t>“</w:t>
      </w:r>
      <w:r>
        <w:rPr>
          <w:b/>
          <w:bCs/>
          <w:u w:val="single"/>
        </w:rPr>
        <w:t>Supplementary Capacity Test Protocol</w:t>
      </w:r>
      <w:r>
        <w:rPr>
          <w:bCs/>
        </w:rPr>
        <w:t xml:space="preserve">” </w:t>
      </w:r>
      <w:r w:rsidRPr="0012547E">
        <w:rPr>
          <w:szCs w:val="22"/>
        </w:rPr>
        <w:t>has the meaning set forth in</w:t>
      </w:r>
      <w:r>
        <w:rPr>
          <w:szCs w:val="22"/>
        </w:rPr>
        <w:t xml:space="preserve"> </w:t>
      </w:r>
      <w:r>
        <w:rPr>
          <w:szCs w:val="22"/>
          <w:u w:val="single"/>
        </w:rPr>
        <w:t>Exhibit O</w:t>
      </w:r>
      <w:r>
        <w:rPr>
          <w:szCs w:val="22"/>
        </w:rPr>
        <w:t>.</w:t>
      </w:r>
    </w:p>
    <w:p w14:paraId="2D8F92E6" w14:textId="77777777" w:rsidR="007D1885" w:rsidRPr="00CA070E" w:rsidRDefault="00287C04" w:rsidP="007D1885">
      <w:pPr>
        <w:adjustRightInd/>
        <w:ind w:firstLine="720"/>
      </w:pPr>
      <w:bookmarkStart w:id="161" w:name="_Hlk72321378"/>
      <w:bookmarkEnd w:id="160"/>
      <w:r w:rsidRPr="00967699">
        <w:t>“</w:t>
      </w:r>
      <w:r w:rsidRPr="004E1C4C">
        <w:rPr>
          <w:b/>
          <w:bCs/>
          <w:u w:val="single"/>
        </w:rPr>
        <w:t>Supply Chain Code</w:t>
      </w:r>
      <w:r w:rsidRPr="00967699">
        <w:t xml:space="preserve">” has the meaning in </w:t>
      </w:r>
      <w:r w:rsidRPr="004E1C4C">
        <w:rPr>
          <w:u w:val="single"/>
        </w:rPr>
        <w:t xml:space="preserve">Exhibit </w:t>
      </w:r>
      <w:r w:rsidR="007642C1">
        <w:rPr>
          <w:u w:val="single"/>
        </w:rPr>
        <w:t>U</w:t>
      </w:r>
      <w:r w:rsidRPr="00967699">
        <w:t>.</w:t>
      </w:r>
    </w:p>
    <w:bookmarkEnd w:id="161"/>
    <w:p w14:paraId="78035865" w14:textId="77777777" w:rsidR="001F140B" w:rsidRDefault="00287C04" w:rsidP="00C460AD">
      <w:pPr>
        <w:widowControl/>
        <w:adjustRightInd/>
        <w:ind w:firstLine="720"/>
      </w:pPr>
      <w:r>
        <w:lastRenderedPageBreak/>
        <w:t>“</w:t>
      </w:r>
      <w:r>
        <w:rPr>
          <w:b/>
          <w:bCs/>
          <w:u w:val="single"/>
        </w:rPr>
        <w:t>System Emergency</w:t>
      </w:r>
      <w:r>
        <w:t xml:space="preserve">” means any condition that requires, as determined and declared by CAISO or the </w:t>
      </w:r>
      <w:r>
        <w:rPr>
          <w:bCs/>
          <w:noProof/>
          <w:color w:val="000000"/>
        </w:rPr>
        <w:t>Transmission Provider</w:t>
      </w:r>
      <w:r>
        <w:t xml:space="preserve">, automatic or immediate action to </w:t>
      </w:r>
      <w:bookmarkStart w:id="162" w:name="DocXTextRef114"/>
      <w:r>
        <w:t>(</w:t>
      </w:r>
      <w:r w:rsidR="009D016B">
        <w:t>i</w:t>
      </w:r>
      <w:r>
        <w:t>)</w:t>
      </w:r>
      <w:bookmarkEnd w:id="162"/>
      <w:r>
        <w:t xml:space="preserve"> prevent or limit harm to or loss of life or property, (</w:t>
      </w:r>
      <w:r w:rsidR="009D016B">
        <w:t>ii</w:t>
      </w:r>
      <w:r>
        <w:t xml:space="preserve">) prevent loss of transmission facilities or generation supply in the immediate vicinity of the Facility, or </w:t>
      </w:r>
      <w:r w:rsidR="00F7635D">
        <w:t>(</w:t>
      </w:r>
      <w:r w:rsidR="009D016B">
        <w:t>iii</w:t>
      </w:r>
      <w:r>
        <w:t>) to preserve Transmission System reliability</w:t>
      </w:r>
      <w:r w:rsidR="00CE3C2B">
        <w:t xml:space="preserve">. </w:t>
      </w:r>
    </w:p>
    <w:p w14:paraId="3363088A" w14:textId="77777777" w:rsidR="001F140B" w:rsidRDefault="00287C04" w:rsidP="001F140B">
      <w:pPr>
        <w:widowControl/>
        <w:adjustRightInd/>
        <w:ind w:firstLine="720"/>
      </w:pPr>
      <w:r>
        <w:t>“</w:t>
      </w:r>
      <w:r>
        <w:rPr>
          <w:b/>
          <w:bCs/>
          <w:u w:val="single"/>
        </w:rPr>
        <w:t>Tax</w:t>
      </w:r>
      <w:r>
        <w:t>” or “</w:t>
      </w:r>
      <w:r>
        <w:rPr>
          <w:b/>
          <w:bCs/>
          <w:u w:val="single"/>
        </w:rPr>
        <w:t>Taxes</w:t>
      </w:r>
      <w:r>
        <w:t>” means all U.S. federal, state and local and any foreign taxes, levies,</w:t>
      </w:r>
      <w:r w:rsidR="00092A60">
        <w:t xml:space="preserve"> </w:t>
      </w:r>
      <w:r>
        <w:t>assessments, surcharges, duties and other fees and charges of any nature imposed by a Governmental Authority, whether currently in effect or adopted during the Contract Term, including ad valorem,</w:t>
      </w:r>
      <w:r w:rsidR="00092A60">
        <w:t xml:space="preserve"> </w:t>
      </w:r>
      <w:r>
        <w:t>excise, franchise, gross receipts, import/export, license, property, sales and use, stamp,</w:t>
      </w:r>
      <w:r w:rsidR="00092A60">
        <w:t xml:space="preserve"> </w:t>
      </w:r>
      <w:r>
        <w:t>transfer,</w:t>
      </w:r>
      <w:r w:rsidR="00092A60">
        <w:t xml:space="preserve"> </w:t>
      </w:r>
      <w:r>
        <w:t>payroll, unemployment, income, and any and all items of withholding, deficiency, penalty, additions, interest or assessment related thereto.</w:t>
      </w:r>
    </w:p>
    <w:p w14:paraId="794B54B2" w14:textId="348C7F90" w:rsidR="001F140B" w:rsidRDefault="00287C04" w:rsidP="001F140B">
      <w:pPr>
        <w:pStyle w:val="Outline0021Body"/>
        <w:numPr>
          <w:ilvl w:val="0"/>
          <w:numId w:val="0"/>
        </w:numPr>
        <w:spacing w:after="240"/>
        <w:ind w:firstLine="720"/>
      </w:pPr>
      <w:r>
        <w:t>“</w:t>
      </w:r>
      <w:r w:rsidRPr="005D6FC9">
        <w:rPr>
          <w:b/>
          <w:u w:val="single"/>
        </w:rPr>
        <w:t>Tax Credits</w:t>
      </w:r>
      <w:r>
        <w:t xml:space="preserve">” means </w:t>
      </w:r>
      <w:r w:rsidR="00A15DC2">
        <w:rPr>
          <w:rFonts w:eastAsia="SimSun" w:cs="Calibri"/>
        </w:rPr>
        <w:t xml:space="preserve">the ITC and </w:t>
      </w:r>
      <w:r>
        <w:t>any state, local and/or federal production tax credit, depreciation benefit, tax deduction and/or investment tax credit specific to the production of clean or renewable energy and/or investments in clean or renewable energy facilities</w:t>
      </w:r>
      <w:r w:rsidR="007A20A9" w:rsidRPr="007A20A9">
        <w:rPr>
          <w:rFonts w:eastAsia="SimSun" w:cs="Calibri"/>
        </w:rPr>
        <w:t xml:space="preserve"> </w:t>
      </w:r>
      <w:r w:rsidR="007A20A9">
        <w:rPr>
          <w:rFonts w:eastAsia="SimSun" w:cs="Calibri"/>
        </w:rPr>
        <w:t>or battery storage facilities</w:t>
      </w:r>
      <w:r>
        <w:t>.</w:t>
      </w:r>
    </w:p>
    <w:p w14:paraId="59FD2434" w14:textId="77777777" w:rsidR="001F140B" w:rsidRDefault="00287C04" w:rsidP="001F140B">
      <w:pPr>
        <w:widowControl/>
        <w:adjustRightInd/>
        <w:ind w:firstLine="720"/>
      </w:pPr>
      <w:r>
        <w:t>“</w:t>
      </w:r>
      <w:r>
        <w:rPr>
          <w:b/>
          <w:u w:val="single"/>
        </w:rPr>
        <w:t>Terminated Transaction</w:t>
      </w:r>
      <w:r>
        <w:t xml:space="preserve">” has the meaning set forth in </w:t>
      </w:r>
      <w:bookmarkStart w:id="163" w:name="DocXTextRef117"/>
      <w:r>
        <w:t xml:space="preserve">Section </w:t>
      </w:r>
      <w:bookmarkEnd w:id="163"/>
      <w:r>
        <w:fldChar w:fldCharType="begin"/>
      </w:r>
      <w:r>
        <w:instrText xml:space="preserve"> REF _Ref506188299 \r \h </w:instrText>
      </w:r>
      <w:r>
        <w:fldChar w:fldCharType="separate"/>
      </w:r>
      <w:r>
        <w:t>11.2</w:t>
      </w:r>
      <w:r>
        <w:fldChar w:fldCharType="end"/>
      </w:r>
      <w:r>
        <w:fldChar w:fldCharType="begin"/>
      </w:r>
      <w:r>
        <w:instrText xml:space="preserve"> REF _Ref506188315 \n \h </w:instrText>
      </w:r>
      <w:r>
        <w:fldChar w:fldCharType="separate"/>
      </w:r>
      <w:r>
        <w:t>(a)</w:t>
      </w:r>
      <w:r>
        <w:fldChar w:fldCharType="end"/>
      </w:r>
      <w:r>
        <w:t>.</w:t>
      </w:r>
    </w:p>
    <w:p w14:paraId="5F62BC53" w14:textId="77777777" w:rsidR="001F140B" w:rsidRDefault="00287C04" w:rsidP="001F140B">
      <w:pPr>
        <w:widowControl/>
        <w:adjustRightInd/>
        <w:ind w:firstLine="720"/>
      </w:pPr>
      <w:r>
        <w:t>“</w:t>
      </w:r>
      <w:r>
        <w:rPr>
          <w:b/>
          <w:bCs/>
          <w:u w:val="single"/>
        </w:rPr>
        <w:t>Termination Payment</w:t>
      </w:r>
      <w:r>
        <w:t xml:space="preserve">” has the meaning set forth in </w:t>
      </w:r>
      <w:bookmarkStart w:id="164" w:name="DocXTextRef116"/>
      <w:r>
        <w:t xml:space="preserve">Section </w:t>
      </w:r>
      <w:bookmarkEnd w:id="164"/>
      <w:r>
        <w:fldChar w:fldCharType="begin"/>
      </w:r>
      <w:r>
        <w:instrText xml:space="preserve"> REF _Ref380402428 \r \h  \* MERGEFORMAT </w:instrText>
      </w:r>
      <w:r>
        <w:fldChar w:fldCharType="separate"/>
      </w:r>
      <w:r>
        <w:t>11.3</w:t>
      </w:r>
      <w:r>
        <w:fldChar w:fldCharType="end"/>
      </w:r>
      <w:r>
        <w:t>.</w:t>
      </w:r>
    </w:p>
    <w:p w14:paraId="69DFA965" w14:textId="77777777" w:rsidR="00C460AD" w:rsidRDefault="00287C04" w:rsidP="00C460AD">
      <w:pPr>
        <w:pStyle w:val="BodyText2"/>
        <w:rPr>
          <w:szCs w:val="22"/>
        </w:rPr>
      </w:pPr>
      <w:bookmarkStart w:id="165" w:name="_Hlk37091461"/>
      <w:r>
        <w:rPr>
          <w:bCs/>
        </w:rPr>
        <w:t>“</w:t>
      </w:r>
      <w:r>
        <w:rPr>
          <w:b/>
          <w:bCs/>
          <w:u w:val="single"/>
        </w:rPr>
        <w:t xml:space="preserve">Total YTD </w:t>
      </w:r>
      <w:r w:rsidR="00B47576">
        <w:rPr>
          <w:b/>
          <w:bCs/>
          <w:u w:val="single"/>
        </w:rPr>
        <w:t xml:space="preserve">Calculation </w:t>
      </w:r>
      <w:r>
        <w:rPr>
          <w:b/>
          <w:bCs/>
          <w:u w:val="single"/>
        </w:rPr>
        <w:t>Intervals</w:t>
      </w:r>
      <w:r>
        <w:rPr>
          <w:bCs/>
        </w:rPr>
        <w:t xml:space="preserve">” </w:t>
      </w:r>
      <w:r w:rsidRPr="0012547E">
        <w:rPr>
          <w:szCs w:val="22"/>
        </w:rPr>
        <w:t>has the meaning set forth in</w:t>
      </w:r>
      <w:r>
        <w:rPr>
          <w:szCs w:val="22"/>
        </w:rPr>
        <w:t xml:space="preserve"> </w:t>
      </w:r>
      <w:r>
        <w:rPr>
          <w:szCs w:val="22"/>
          <w:u w:val="single"/>
        </w:rPr>
        <w:t xml:space="preserve">Exhibit </w:t>
      </w:r>
      <w:r w:rsidR="007A20A9">
        <w:rPr>
          <w:szCs w:val="22"/>
          <w:u w:val="single"/>
        </w:rPr>
        <w:t>P</w:t>
      </w:r>
      <w:r>
        <w:rPr>
          <w:szCs w:val="22"/>
        </w:rPr>
        <w:t>.</w:t>
      </w:r>
    </w:p>
    <w:bookmarkEnd w:id="165"/>
    <w:p w14:paraId="44728173" w14:textId="77777777" w:rsidR="001F140B" w:rsidRDefault="00287C04" w:rsidP="00C460AD">
      <w:pPr>
        <w:widowControl/>
        <w:adjustRightInd/>
        <w:ind w:firstLine="720"/>
      </w:pPr>
      <w:r>
        <w:t>“</w:t>
      </w:r>
      <w:r>
        <w:rPr>
          <w:b/>
          <w:u w:val="single"/>
        </w:rPr>
        <w:t>Transmission Provider</w:t>
      </w:r>
      <w:r>
        <w:t xml:space="preserve">” means any entity </w:t>
      </w:r>
      <w:bookmarkStart w:id="166" w:name="_Hlk3212528"/>
      <w:bookmarkStart w:id="167" w:name="_Hlk3212315"/>
      <w:r w:rsidRPr="005D3C4C">
        <w:t xml:space="preserve">that owns, operates and maintains transmission or distribution lines and associated facilities and/or has entitlements to use certain transmission or distribution lines and associated facilities </w:t>
      </w:r>
      <w:r>
        <w:t xml:space="preserve">for the purpose of </w:t>
      </w:r>
      <w:bookmarkEnd w:id="166"/>
      <w:r>
        <w:t>transmitting or transporting the Facility Energy from the Delivery Point</w:t>
      </w:r>
      <w:bookmarkEnd w:id="167"/>
      <w:r>
        <w:t xml:space="preserve">. </w:t>
      </w:r>
    </w:p>
    <w:p w14:paraId="77DCF8FB" w14:textId="77777777" w:rsidR="001F140B" w:rsidRDefault="00287C04" w:rsidP="001F140B">
      <w:pPr>
        <w:widowControl/>
        <w:adjustRightInd/>
        <w:ind w:firstLine="720"/>
      </w:pPr>
      <w:r>
        <w:t>“</w:t>
      </w:r>
      <w:r>
        <w:rPr>
          <w:b/>
          <w:bCs/>
          <w:u w:val="single"/>
        </w:rPr>
        <w:t>Transmission System</w:t>
      </w:r>
      <w:r>
        <w:t>” means the transmission facilities operated by the CAISO, now or hereafter in existence, which provide energy transmission service downstream from the Delivery Point.</w:t>
      </w:r>
    </w:p>
    <w:p w14:paraId="7348BE13" w14:textId="77777777" w:rsidR="001F140B" w:rsidRDefault="00287C04" w:rsidP="001F140B">
      <w:pPr>
        <w:widowControl/>
        <w:adjustRightInd/>
        <w:ind w:firstLine="720"/>
      </w:pPr>
      <w:bookmarkStart w:id="168" w:name="_Hlk8824449"/>
      <w:r>
        <w:t>“</w:t>
      </w:r>
      <w:r>
        <w:rPr>
          <w:b/>
          <w:bCs/>
          <w:u w:val="single"/>
        </w:rPr>
        <w:t>Transmission System Outage</w:t>
      </w:r>
      <w:r>
        <w:t xml:space="preserve">” </w:t>
      </w:r>
      <w:bookmarkStart w:id="169" w:name="_Hlk7785248"/>
      <w:r>
        <w:t xml:space="preserve">means an outage on the Transmission System, other than a System Emergency, that is not caused by Seller’s actions or inactions and that prevents Buyer or the CAISO (as applicable) from receiving </w:t>
      </w:r>
      <w:r w:rsidR="007A20A9">
        <w:t xml:space="preserve">Facility </w:t>
      </w:r>
      <w:r>
        <w:t>Energy onto the Transmission System</w:t>
      </w:r>
      <w:bookmarkEnd w:id="169"/>
      <w:r>
        <w:t>.</w:t>
      </w:r>
    </w:p>
    <w:bookmarkEnd w:id="168"/>
    <w:p w14:paraId="48B0D9B6" w14:textId="77777777" w:rsidR="001F140B" w:rsidRDefault="00287C04" w:rsidP="001F140B">
      <w:pPr>
        <w:widowControl/>
        <w:adjustRightInd/>
        <w:ind w:firstLine="720"/>
      </w:pPr>
      <w:r>
        <w:t>“</w:t>
      </w:r>
      <w:r>
        <w:rPr>
          <w:b/>
          <w:bCs/>
          <w:u w:val="single"/>
        </w:rPr>
        <w:t>Ultimate Parent</w:t>
      </w:r>
      <w:r>
        <w:t xml:space="preserve">” means </w:t>
      </w:r>
      <w:r w:rsidRPr="00BA6E41">
        <w:rPr>
          <w:highlight w:val="yellow"/>
        </w:rPr>
        <w:t>________________</w:t>
      </w:r>
      <w:r>
        <w:t>, a [State of organization] [Type of entity].</w:t>
      </w:r>
    </w:p>
    <w:p w14:paraId="439CE9DE" w14:textId="77777777" w:rsidR="00EF693F" w:rsidRDefault="00287C04" w:rsidP="00EF693F">
      <w:pPr>
        <w:widowControl/>
        <w:adjustRightInd/>
        <w:ind w:firstLine="720"/>
      </w:pPr>
      <w:r>
        <w:t>“</w:t>
      </w:r>
      <w:r>
        <w:rPr>
          <w:b/>
          <w:bCs/>
          <w:u w:val="single"/>
        </w:rPr>
        <w:t xml:space="preserve">Unavailable </w:t>
      </w:r>
      <w:r w:rsidR="00C460AD">
        <w:rPr>
          <w:b/>
          <w:bCs/>
          <w:u w:val="single"/>
        </w:rPr>
        <w:t>Calculation</w:t>
      </w:r>
      <w:r>
        <w:rPr>
          <w:b/>
          <w:bCs/>
          <w:u w:val="single"/>
        </w:rPr>
        <w:t xml:space="preserve"> Interval</w:t>
      </w:r>
      <w:r>
        <w:t xml:space="preserve">” has the meaning set forth in </w:t>
      </w:r>
      <w:r>
        <w:rPr>
          <w:u w:val="single"/>
        </w:rPr>
        <w:t>Exhibit P</w:t>
      </w:r>
      <w:r>
        <w:t>.</w:t>
      </w:r>
    </w:p>
    <w:p w14:paraId="75C4BFD0" w14:textId="3F2228C0" w:rsidR="001F140B" w:rsidRPr="000E16EA" w:rsidRDefault="00287C04" w:rsidP="00EF693F">
      <w:pPr>
        <w:pStyle w:val="Body"/>
      </w:pPr>
      <w:r>
        <w:t>“</w:t>
      </w:r>
      <w:r>
        <w:rPr>
          <w:b/>
          <w:u w:val="single"/>
        </w:rPr>
        <w:t>Unplanned Outage</w:t>
      </w:r>
      <w:r>
        <w:t>”</w:t>
      </w:r>
      <w:r w:rsidRPr="000E16EA">
        <w:t xml:space="preserve"> means a period during which </w:t>
      </w:r>
      <w:r>
        <w:t>the Facility i</w:t>
      </w:r>
      <w:r w:rsidRPr="000E16EA">
        <w:t xml:space="preserve">s </w:t>
      </w:r>
      <w:r w:rsidR="009215FC">
        <w:t xml:space="preserve">unavailable to provide some or </w:t>
      </w:r>
      <w:proofErr w:type="gramStart"/>
      <w:r w:rsidR="009215FC">
        <w:t>all of</w:t>
      </w:r>
      <w:proofErr w:type="gramEnd"/>
      <w:r w:rsidR="009215FC">
        <w:t xml:space="preserve"> the Product</w:t>
      </w:r>
      <w:r w:rsidRPr="000E16EA">
        <w:t xml:space="preserve"> due to the need to maintain or repair a component </w:t>
      </w:r>
      <w:r w:rsidR="009215FC">
        <w:t>of the Facility</w:t>
      </w:r>
      <w:r>
        <w:t>,</w:t>
      </w:r>
      <w:r w:rsidRPr="000E16EA">
        <w:t xml:space="preserve"> which period </w:t>
      </w:r>
      <w:r>
        <w:t>is not a Planned Outage</w:t>
      </w:r>
      <w:r w:rsidRPr="000E16EA">
        <w:t>.</w:t>
      </w:r>
    </w:p>
    <w:p w14:paraId="17FF8A6C" w14:textId="77777777" w:rsidR="001F140B" w:rsidRPr="00886D0E" w:rsidRDefault="00287C04" w:rsidP="0093228F">
      <w:pPr>
        <w:pStyle w:val="Heading2"/>
        <w:widowControl w:val="0"/>
        <w:rPr>
          <w:b w:val="0"/>
          <w:bCs w:val="0"/>
          <w:vanish/>
          <w:specVanish/>
        </w:rPr>
      </w:pPr>
      <w:bookmarkStart w:id="170" w:name="_Toc229829119"/>
      <w:bookmarkStart w:id="171" w:name="_Ref444439266"/>
      <w:r>
        <w:t>Rules of Interpretation</w:t>
      </w:r>
      <w:bookmarkEnd w:id="170"/>
    </w:p>
    <w:p w14:paraId="362D3AFA" w14:textId="0B629207" w:rsidR="001F140B" w:rsidRDefault="00287C04" w:rsidP="0093228F">
      <w:pPr>
        <w:pStyle w:val="HeadingPara2"/>
      </w:pPr>
      <w:r>
        <w:t>. In this Agreement, except as expressly stated otherwise or unless the context otherwise requires:</w:t>
      </w:r>
      <w:bookmarkEnd w:id="171"/>
    </w:p>
    <w:p w14:paraId="003C6390" w14:textId="77777777" w:rsidR="001F140B" w:rsidRDefault="00287C04" w:rsidP="001F140B">
      <w:pPr>
        <w:pStyle w:val="ArticleL3"/>
      </w:pPr>
      <w:bookmarkStart w:id="172" w:name="_Ref444439267"/>
      <w:r>
        <w:lastRenderedPageBreak/>
        <w:t>headings and the rendering of text in bold and italics are for convenience and reference purposes only and do not affect the meaning or interpretation of this Agreement;</w:t>
      </w:r>
      <w:bookmarkEnd w:id="172"/>
      <w:r>
        <w:t xml:space="preserve"> </w:t>
      </w:r>
    </w:p>
    <w:p w14:paraId="27C43D84" w14:textId="77777777" w:rsidR="001F140B" w:rsidRDefault="00287C04" w:rsidP="001F140B">
      <w:pPr>
        <w:pStyle w:val="ArticleL3"/>
      </w:pPr>
      <w:bookmarkStart w:id="173" w:name="_Ref444439268"/>
      <w:r>
        <w:t>words importing the singular include the plural and vice versa and the masculine, feminine and neuter genders include all genders;</w:t>
      </w:r>
      <w:bookmarkEnd w:id="173"/>
    </w:p>
    <w:p w14:paraId="2E78BF42" w14:textId="77777777" w:rsidR="001F140B" w:rsidRDefault="00287C04" w:rsidP="001F140B">
      <w:pPr>
        <w:pStyle w:val="ArticleL3"/>
      </w:pPr>
      <w:bookmarkStart w:id="174" w:name="_Ref444439269"/>
      <w:r>
        <w:t>the words “hereof”, “herein”, and “hereunder” and words of similar import shall refer to this Agreement as a whole and not to any particular provision of this Agreement;</w:t>
      </w:r>
      <w:bookmarkEnd w:id="174"/>
    </w:p>
    <w:p w14:paraId="694E01B8" w14:textId="77777777" w:rsidR="001F140B" w:rsidRDefault="00287C04" w:rsidP="001F140B">
      <w:pPr>
        <w:pStyle w:val="ArticleL3"/>
      </w:pPr>
      <w:bookmarkStart w:id="175" w:name="_Ref444439270"/>
      <w:r>
        <w:t xml:space="preserve">a reference to an Article, Section, paragraph, clause, Party, or Exhibit is a reference to that </w:t>
      </w:r>
      <w:r w:rsidR="002B2707">
        <w:t xml:space="preserve">Article, </w:t>
      </w:r>
      <w:r>
        <w:t xml:space="preserve">Section, paragraph, clause of, or that Party or Exhibit </w:t>
      </w:r>
      <w:proofErr w:type="gramStart"/>
      <w:r>
        <w:t>to</w:t>
      </w:r>
      <w:proofErr w:type="gramEnd"/>
      <w:r>
        <w:t>, this Agreement unless otherwise specified;</w:t>
      </w:r>
      <w:bookmarkStart w:id="176" w:name="_Ref444439271"/>
      <w:bookmarkEnd w:id="175"/>
    </w:p>
    <w:p w14:paraId="70A4D944" w14:textId="77777777" w:rsidR="001F140B" w:rsidRDefault="00287C04" w:rsidP="001F140B">
      <w:pPr>
        <w:pStyle w:val="ArticleL3"/>
      </w:pPr>
      <w:r>
        <w:t>a reference to a document or agreement, including this Agreement shall mean such document, agreement or this Agreement including any amendment or supplement to, or replacement, novation or modification of this Agreement, but disregarding any amendment, supplement, replacement, novation or modification made in breach of such document, agreement or this Agreement;</w:t>
      </w:r>
      <w:bookmarkEnd w:id="176"/>
    </w:p>
    <w:p w14:paraId="7F2FF558" w14:textId="77777777" w:rsidR="001F140B" w:rsidRDefault="00287C04" w:rsidP="001F140B">
      <w:pPr>
        <w:pStyle w:val="ArticleL3"/>
      </w:pPr>
      <w:bookmarkStart w:id="177" w:name="_Ref444439272"/>
      <w:r>
        <w:t>a reference to a Person includes that Person’s successors and permitted assigns;</w:t>
      </w:r>
      <w:bookmarkEnd w:id="177"/>
    </w:p>
    <w:p w14:paraId="6DE423AE" w14:textId="77777777" w:rsidR="001F140B" w:rsidRDefault="00287C04" w:rsidP="001F140B">
      <w:pPr>
        <w:pStyle w:val="ArticleL3"/>
      </w:pPr>
      <w:bookmarkStart w:id="178" w:name="_Ref444439273"/>
      <w:r>
        <w:t>the terms “include” and “including” mean “include or including (as applicable) without limitation” and any list of examples following such term shall in no way restrict or limit the generality of the word or provision in respect of which such examples are provided;</w:t>
      </w:r>
      <w:bookmarkEnd w:id="178"/>
    </w:p>
    <w:p w14:paraId="6439CE02" w14:textId="77777777" w:rsidR="001F140B" w:rsidRDefault="00287C04" w:rsidP="001F140B">
      <w:pPr>
        <w:pStyle w:val="ArticleL3"/>
      </w:pPr>
      <w:bookmarkStart w:id="179" w:name="_Ref444439274"/>
      <w:r>
        <w:t>references to any statute, code or statutory provision are to be construed as a reference to the same as it may have been, or may from time to time be, amended, modified or reenacted, and include references to all bylaws, instruments, orders and regulations for the time being made thereunder or deriving validity therefrom unless the context otherwise requires;</w:t>
      </w:r>
      <w:bookmarkEnd w:id="179"/>
      <w:r>
        <w:t xml:space="preserve"> </w:t>
      </w:r>
    </w:p>
    <w:p w14:paraId="18A1100D" w14:textId="77777777" w:rsidR="001F140B" w:rsidRDefault="00287C04" w:rsidP="001F140B">
      <w:pPr>
        <w:pStyle w:val="ArticleL3"/>
      </w:pPr>
      <w:bookmarkStart w:id="180" w:name="_Ref444439275"/>
      <w:r>
        <w:t>in the event of a conflict, a mathematical formula or other precise description of a concept or a term shall prevail over words providing a more general description of a concept or a term;</w:t>
      </w:r>
      <w:bookmarkEnd w:id="180"/>
    </w:p>
    <w:p w14:paraId="75F176B8" w14:textId="77777777" w:rsidR="001F140B" w:rsidRDefault="00287C04" w:rsidP="001F140B">
      <w:pPr>
        <w:pStyle w:val="ArticleL3"/>
      </w:pPr>
      <w:bookmarkStart w:id="181" w:name="_Ref444439276"/>
      <w:r>
        <w:t>references to any amount of money shall mean a reference to the amount in United States Dollars;</w:t>
      </w:r>
      <w:bookmarkEnd w:id="181"/>
    </w:p>
    <w:p w14:paraId="4B64734B" w14:textId="77777777" w:rsidR="001F140B" w:rsidRDefault="00287C04" w:rsidP="001F140B">
      <w:pPr>
        <w:pStyle w:val="ArticleL3"/>
      </w:pPr>
      <w:bookmarkStart w:id="182" w:name="_Ref444439277"/>
      <w:r>
        <w:t>the expression “and/or” when used as a conjunction shall connote “any or all of”;</w:t>
      </w:r>
      <w:bookmarkEnd w:id="182"/>
      <w:r>
        <w:t xml:space="preserve"> </w:t>
      </w:r>
    </w:p>
    <w:p w14:paraId="67A7E739" w14:textId="77777777" w:rsidR="001F140B" w:rsidRDefault="00287C04" w:rsidP="001F140B">
      <w:pPr>
        <w:pStyle w:val="ArticleL3"/>
      </w:pPr>
      <w:bookmarkStart w:id="183" w:name="_Ref444439278"/>
      <w:r>
        <w:t xml:space="preserve">words, phrases or expressions not otherwise defined herein that </w:t>
      </w:r>
      <w:bookmarkStart w:id="184" w:name="DocXTextRef122"/>
      <w:r>
        <w:t>(i)</w:t>
      </w:r>
      <w:bookmarkEnd w:id="184"/>
      <w:r>
        <w:t xml:space="preserve"> have a generally accepted meaning in Prudent Operating Practice shall have such meaning in this Agreement or (ii) do not have well known and generally accepted meaning in Prudent Operating Practice but that have well known and generally accepted technical or trade meanings, shall have such recognized meanings; and</w:t>
      </w:r>
      <w:bookmarkEnd w:id="183"/>
    </w:p>
    <w:p w14:paraId="2F5E73E3" w14:textId="77777777" w:rsidR="001F140B" w:rsidRDefault="00287C04" w:rsidP="001F140B">
      <w:pPr>
        <w:pStyle w:val="ArticleL3"/>
      </w:pPr>
      <w:bookmarkStart w:id="185" w:name="_Ref444439279"/>
      <w:r>
        <w:lastRenderedPageBreak/>
        <w:t>each Party acknowledges that it was represented by counsel in connection with this Agreement and that it or its counsel reviewed this Agreement and that any rule of construction to the effect that ambiguities are to be resolved against the drafting party shall not be employed in the interpretation of this Agreement.</w:t>
      </w:r>
      <w:bookmarkEnd w:id="185"/>
    </w:p>
    <w:p w14:paraId="5590A0CF" w14:textId="77777777" w:rsidR="001F140B" w:rsidRPr="0006370C" w:rsidRDefault="001F140B" w:rsidP="001F140B">
      <w:pPr>
        <w:pStyle w:val="BodyText"/>
      </w:pPr>
    </w:p>
    <w:p w14:paraId="2875FAC5" w14:textId="3EEE134B" w:rsidR="001F140B" w:rsidRDefault="00287C04" w:rsidP="001F140B">
      <w:pPr>
        <w:pStyle w:val="Heading1"/>
      </w:pPr>
      <w:r>
        <w:br/>
      </w:r>
      <w:bookmarkStart w:id="186" w:name="_Ref444439280"/>
      <w:bookmarkStart w:id="187" w:name="_Toc229829120"/>
      <w:r>
        <w:t>TERM; CONDITIONS PRECEDENT</w:t>
      </w:r>
      <w:bookmarkEnd w:id="186"/>
      <w:bookmarkEnd w:id="187"/>
    </w:p>
    <w:p w14:paraId="51221BAD" w14:textId="77777777" w:rsidR="001F140B" w:rsidRDefault="00287C04" w:rsidP="0093228F">
      <w:pPr>
        <w:pStyle w:val="Heading2"/>
        <w:widowControl w:val="0"/>
      </w:pPr>
      <w:bookmarkStart w:id="188" w:name="_Ref444439281"/>
      <w:bookmarkStart w:id="189" w:name="_Ref380401824"/>
      <w:bookmarkStart w:id="190" w:name="_Ref380403607"/>
      <w:bookmarkStart w:id="191" w:name="_Toc229829121"/>
      <w:r>
        <w:t>Contract Term</w:t>
      </w:r>
      <w:bookmarkEnd w:id="188"/>
      <w:r>
        <w:t>.</w:t>
      </w:r>
      <w:bookmarkEnd w:id="189"/>
      <w:bookmarkEnd w:id="190"/>
      <w:bookmarkEnd w:id="191"/>
    </w:p>
    <w:p w14:paraId="248C99F6" w14:textId="77777777" w:rsidR="001F140B" w:rsidRDefault="00287C04" w:rsidP="00971976">
      <w:pPr>
        <w:pStyle w:val="ArticleL3"/>
        <w:numPr>
          <w:ilvl w:val="2"/>
          <w:numId w:val="11"/>
        </w:numPr>
      </w:pPr>
      <w:bookmarkStart w:id="192" w:name="_Ref444439282"/>
      <w:r>
        <w:t>The term of this Agreement shall commence on the Effective Date and shall remain in full force and effect until the conclusion of the Delivery Term, subject to any early termination provisions set forth herein (“</w:t>
      </w:r>
      <w:r>
        <w:rPr>
          <w:b/>
          <w:u w:val="single"/>
        </w:rPr>
        <w:t>Contract Term</w:t>
      </w:r>
      <w:r>
        <w:t xml:space="preserve">”); </w:t>
      </w:r>
      <w:r w:rsidRPr="00E55226">
        <w:rPr>
          <w:i/>
          <w:w w:val="0"/>
        </w:rPr>
        <w:t>provided</w:t>
      </w:r>
      <w:r>
        <w:rPr>
          <w:w w:val="0"/>
        </w:rPr>
        <w:t xml:space="preserve">, </w:t>
      </w:r>
      <w:r>
        <w:t xml:space="preserve">Buyer’s obligations to pay for or accept any Product are subject to Seller’s completion of the conditions precedent pursuant to Section </w:t>
      </w:r>
      <w:r>
        <w:fldChar w:fldCharType="begin"/>
      </w:r>
      <w:r>
        <w:instrText xml:space="preserve"> REF _Ref506188957 \r \h </w:instrText>
      </w:r>
      <w:r>
        <w:fldChar w:fldCharType="separate"/>
      </w:r>
      <w:r>
        <w:t>2.2</w:t>
      </w:r>
      <w:r>
        <w:fldChar w:fldCharType="end"/>
      </w:r>
      <w:r>
        <w:t>.</w:t>
      </w:r>
      <w:bookmarkEnd w:id="192"/>
      <w:r>
        <w:t xml:space="preserve"> </w:t>
      </w:r>
      <w:bookmarkStart w:id="193" w:name="_Ref380410362"/>
      <w:bookmarkStart w:id="194" w:name="_Ref444439284"/>
    </w:p>
    <w:p w14:paraId="40FB2B3D" w14:textId="77777777" w:rsidR="001F140B" w:rsidRDefault="00287C04" w:rsidP="00971976">
      <w:pPr>
        <w:pStyle w:val="ArticleL3"/>
        <w:numPr>
          <w:ilvl w:val="2"/>
          <w:numId w:val="11"/>
        </w:numPr>
      </w:pPr>
      <w:bookmarkStart w:id="195" w:name="_Ref506189898"/>
      <w:r>
        <w:t xml:space="preserve">Applicable provisions of this Agreement shall continue in effect after termination, including early termination, to the extent necessary to enforce or complete the duties, obligations or responsibilities of the Parties arising prior to termination. The confidentiality obligations of the Parties under </w:t>
      </w:r>
      <w:bookmarkStart w:id="196" w:name="DocXTextRef124"/>
      <w:r>
        <w:t xml:space="preserve">Article </w:t>
      </w:r>
      <w:bookmarkEnd w:id="196"/>
      <w:r>
        <w:t>18 shall remain in full force and effect for two (2) years following the termination of this Agreement, and all indemnity and audit rights shall remain in full force and effect for one (1) year following the termination of this Agreement.</w:t>
      </w:r>
      <w:bookmarkEnd w:id="193"/>
      <w:bookmarkEnd w:id="194"/>
      <w:bookmarkEnd w:id="195"/>
    </w:p>
    <w:p w14:paraId="7EB697D3" w14:textId="77777777" w:rsidR="001F140B" w:rsidRPr="0033719B" w:rsidRDefault="00287C04" w:rsidP="001F140B">
      <w:pPr>
        <w:pStyle w:val="Heading2"/>
        <w:rPr>
          <w:vanish/>
          <w:specVanish/>
        </w:rPr>
      </w:pPr>
      <w:bookmarkStart w:id="197" w:name="_Ref510359984"/>
      <w:bookmarkStart w:id="198" w:name="_Toc229829122"/>
      <w:bookmarkStart w:id="199" w:name="_Ref444439286"/>
      <w:bookmarkStart w:id="200" w:name="_Ref506188957"/>
      <w:bookmarkStart w:id="201" w:name="_Ref506189056"/>
      <w:bookmarkStart w:id="202" w:name="_Ref506190800"/>
      <w:r>
        <w:t>Conditions Precedent</w:t>
      </w:r>
      <w:bookmarkEnd w:id="197"/>
      <w:bookmarkEnd w:id="198"/>
    </w:p>
    <w:p w14:paraId="3DEB8399" w14:textId="73AC0E40" w:rsidR="001F140B" w:rsidRDefault="00287C04" w:rsidP="001F140B">
      <w:pPr>
        <w:pStyle w:val="HeadingPara2"/>
      </w:pPr>
      <w:r>
        <w:t xml:space="preserve">. The Delivery Term shall not commence until Seller completes </w:t>
      </w:r>
      <w:bookmarkStart w:id="203" w:name="_Hlk165296201"/>
      <w:r>
        <w:t>to Buyer’s reasonable satisfaction each of the following conditions</w:t>
      </w:r>
      <w:r w:rsidR="00376BB6">
        <w:rPr>
          <w:rFonts w:eastAsia="SimSun" w:cs="Calibri"/>
        </w:rPr>
        <w:t xml:space="preserve">, which Buyer shall, if submitted by Seller within five (5) Business Days of the expected Commercial Operation Date, review and either accept or provide Notice stating in </w:t>
      </w:r>
      <w:r w:rsidR="00366EF1">
        <w:rPr>
          <w:rFonts w:eastAsia="SimSun" w:cs="Calibri"/>
        </w:rPr>
        <w:t xml:space="preserve">reasonable </w:t>
      </w:r>
      <w:r w:rsidR="00376BB6">
        <w:rPr>
          <w:rFonts w:eastAsia="SimSun" w:cs="Calibri"/>
        </w:rPr>
        <w:t>detail the basis for Buyer’s rejection thereof</w:t>
      </w:r>
      <w:r w:rsidR="00376BB6" w:rsidRPr="000472BF">
        <w:rPr>
          <w:rFonts w:eastAsia="SimSun" w:cs="Calibri"/>
        </w:rPr>
        <w:t xml:space="preserve"> </w:t>
      </w:r>
      <w:r w:rsidR="00376BB6">
        <w:rPr>
          <w:rFonts w:eastAsia="SimSun" w:cs="Calibri"/>
        </w:rPr>
        <w:t>within five (5) Business Days of receipt thereof</w:t>
      </w:r>
      <w:bookmarkEnd w:id="203"/>
      <w:r>
        <w:t>:</w:t>
      </w:r>
      <w:bookmarkEnd w:id="199"/>
      <w:bookmarkEnd w:id="200"/>
      <w:bookmarkEnd w:id="201"/>
      <w:bookmarkEnd w:id="202"/>
    </w:p>
    <w:p w14:paraId="0F24477F" w14:textId="77777777" w:rsidR="001F140B" w:rsidRDefault="00287C04" w:rsidP="00971976">
      <w:pPr>
        <w:pStyle w:val="ArticleL3"/>
        <w:numPr>
          <w:ilvl w:val="2"/>
          <w:numId w:val="32"/>
        </w:numPr>
      </w:pPr>
      <w:bookmarkStart w:id="204" w:name="_Ref444439288"/>
      <w:r>
        <w:t xml:space="preserve">Seller shall have delivered to Buyer (i) a completion certificate from a Licensed Professional Engineer substantially in the form of </w:t>
      </w:r>
      <w:r w:rsidRPr="00AE17DC">
        <w:rPr>
          <w:u w:val="single"/>
        </w:rPr>
        <w:t xml:space="preserve">Exhibit </w:t>
      </w:r>
      <w:r>
        <w:rPr>
          <w:u w:val="single"/>
        </w:rPr>
        <w:t>H</w:t>
      </w:r>
      <w:r>
        <w:t xml:space="preserve"> and (ii) a certificate from a Licensed Professional Engineer substantially in the form of </w:t>
      </w:r>
      <w:r w:rsidRPr="006310F8">
        <w:rPr>
          <w:u w:val="single"/>
        </w:rPr>
        <w:t>Exhibit I</w:t>
      </w:r>
      <w:r>
        <w:t xml:space="preserve"> setting forth the Installed Capacity on the Commercial Operation Date;</w:t>
      </w:r>
    </w:p>
    <w:p w14:paraId="7DD78E7A" w14:textId="77777777" w:rsidR="001F140B" w:rsidRDefault="00287C04" w:rsidP="00971976">
      <w:pPr>
        <w:pStyle w:val="ArticleL3"/>
        <w:numPr>
          <w:ilvl w:val="2"/>
          <w:numId w:val="32"/>
        </w:numPr>
      </w:pPr>
      <w:r>
        <w:t>A Participating Generator Agreement and a Meter Service Agreement</w:t>
      </w:r>
      <w:r w:rsidRPr="00FF505C">
        <w:t xml:space="preserve"> between Seller and CAISO shall have been</w:t>
      </w:r>
      <w:r>
        <w:t xml:space="preserve"> executed and delivered and be in full force and effect, and a copy of </w:t>
      </w:r>
      <w:proofErr w:type="gramStart"/>
      <w:r>
        <w:t>each such</w:t>
      </w:r>
      <w:proofErr w:type="gramEnd"/>
      <w:r>
        <w:t xml:space="preserve"> agreement delivered to Buyer;</w:t>
      </w:r>
      <w:bookmarkEnd w:id="204"/>
    </w:p>
    <w:p w14:paraId="5181D921" w14:textId="77777777" w:rsidR="001F140B" w:rsidRDefault="00287C04" w:rsidP="001F140B">
      <w:pPr>
        <w:pStyle w:val="ArticleL3"/>
      </w:pPr>
      <w:bookmarkStart w:id="205" w:name="_Ref444439289"/>
      <w:r>
        <w:t xml:space="preserve">An Interconnection Agreement between Seller and the </w:t>
      </w:r>
      <w:r>
        <w:rPr>
          <w:bCs/>
          <w:noProof/>
          <w:color w:val="000000"/>
        </w:rPr>
        <w:t>Transmission Provider</w:t>
      </w:r>
      <w:r>
        <w:t xml:space="preserve"> shall have been executed and delivered and be in full force and effect and a copy of the Interconnection Agreement delivered to Buyer;</w:t>
      </w:r>
      <w:bookmarkEnd w:id="205"/>
    </w:p>
    <w:p w14:paraId="7D7395BC" w14:textId="5E66EFCC" w:rsidR="001F140B" w:rsidRDefault="00287C04" w:rsidP="001F140B">
      <w:pPr>
        <w:pStyle w:val="ArticleL3"/>
      </w:pPr>
      <w:bookmarkStart w:id="206" w:name="_Ref444439291"/>
      <w:r>
        <w:t xml:space="preserve">All applicable regulatory authorizations, approvals and permits for the operation of the </w:t>
      </w:r>
      <w:proofErr w:type="gramStart"/>
      <w:r>
        <w:t>Facility</w:t>
      </w:r>
      <w:r w:rsidR="009D016B">
        <w:t xml:space="preserve"> </w:t>
      </w:r>
      <w:r w:rsidR="004C00DB">
        <w:rPr>
          <w:rFonts w:cs="Calibri"/>
          <w:szCs w:val="24"/>
        </w:rPr>
        <w:t xml:space="preserve"> (</w:t>
      </w:r>
      <w:proofErr w:type="gramEnd"/>
      <w:r w:rsidR="004C00DB">
        <w:rPr>
          <w:rFonts w:cs="Calibri"/>
          <w:szCs w:val="24"/>
        </w:rPr>
        <w:t xml:space="preserve">including CAISO Commercial Operation) </w:t>
      </w:r>
      <w:r w:rsidR="007A20A9">
        <w:rPr>
          <w:rFonts w:eastAsia="SimSun" w:cs="Calibri"/>
          <w:szCs w:val="24"/>
        </w:rPr>
        <w:t>have been</w:t>
      </w:r>
      <w:r w:rsidR="007A20A9">
        <w:rPr>
          <w:rFonts w:cs="Calibri"/>
          <w:szCs w:val="24"/>
        </w:rPr>
        <w:t xml:space="preserve"> </w:t>
      </w:r>
      <w:bookmarkStart w:id="207" w:name="_cp_text_4_283"/>
      <w:r w:rsidR="007A20A9">
        <w:rPr>
          <w:rFonts w:eastAsia="SimSun" w:cs="Calibri"/>
          <w:szCs w:val="24"/>
        </w:rPr>
        <w:t>obtained and all conditions thereof</w:t>
      </w:r>
      <w:bookmarkEnd w:id="207"/>
      <w:r w:rsidR="007A20A9">
        <w:rPr>
          <w:rFonts w:eastAsia="SimSun" w:cs="Calibri"/>
          <w:szCs w:val="24"/>
        </w:rPr>
        <w:t xml:space="preserve"> </w:t>
      </w:r>
      <w:r w:rsidR="009D016B">
        <w:rPr>
          <w:rFonts w:eastAsia="SimSun"/>
          <w:szCs w:val="22"/>
        </w:rPr>
        <w:t>that are capable of being satisfied on the Commercial Operation Date</w:t>
      </w:r>
      <w:r>
        <w:t xml:space="preserve"> have been satisfied and shall be in full force and effect;</w:t>
      </w:r>
      <w:bookmarkEnd w:id="206"/>
    </w:p>
    <w:p w14:paraId="564449D4" w14:textId="77777777" w:rsidR="001F140B" w:rsidRPr="00E55226" w:rsidRDefault="00287C04" w:rsidP="001F140B">
      <w:pPr>
        <w:pStyle w:val="ArticleL3"/>
        <w:rPr>
          <w:vanish/>
        </w:rPr>
      </w:pPr>
      <w:bookmarkStart w:id="208" w:name="_Hlk135737986"/>
      <w:bookmarkStart w:id="209" w:name="_Ref444439292"/>
      <w:r w:rsidRPr="0027789B">
        <w:lastRenderedPageBreak/>
        <w:t xml:space="preserve">Seller has obtained CAISO Certification for </w:t>
      </w:r>
      <w:r>
        <w:t xml:space="preserve">the </w:t>
      </w:r>
      <w:proofErr w:type="spellStart"/>
      <w:r>
        <w:t>Facility</w:t>
      </w:r>
      <w:bookmarkEnd w:id="208"/>
      <w:r w:rsidRPr="0027789B">
        <w:t>;</w:t>
      </w:r>
      <w:bookmarkEnd w:id="209"/>
    </w:p>
    <w:p w14:paraId="706723BE" w14:textId="6B2BD597" w:rsidR="00AA7343" w:rsidRPr="00AA7343" w:rsidRDefault="00AA7343" w:rsidP="00AA7343">
      <w:pPr>
        <w:pStyle w:val="ArticleL3"/>
      </w:pPr>
      <w:bookmarkStart w:id="210" w:name="_Hlk102073756"/>
      <w:bookmarkStart w:id="211" w:name="_Ref444439295"/>
      <w:r>
        <w:t>The</w:t>
      </w:r>
      <w:proofErr w:type="spellEnd"/>
      <w:r>
        <w:t xml:space="preserve"> Facility is providing Resource Adequacy Benefits for the month in which Delivery Term commences.</w:t>
      </w:r>
      <w:bookmarkEnd w:id="210"/>
    </w:p>
    <w:p w14:paraId="14D11FA9" w14:textId="77777777" w:rsidR="001F140B" w:rsidRDefault="00287C04" w:rsidP="001F140B">
      <w:pPr>
        <w:pStyle w:val="ArticleL3"/>
      </w:pPr>
      <w:r>
        <w:t xml:space="preserve">Seller has delivered the Performance Security to Buyer in accordance with Section </w:t>
      </w:r>
      <w:r>
        <w:fldChar w:fldCharType="begin"/>
      </w:r>
      <w:r>
        <w:instrText xml:space="preserve"> REF _Ref380403834 \r \h </w:instrText>
      </w:r>
      <w:r>
        <w:fldChar w:fldCharType="separate"/>
      </w:r>
      <w:r>
        <w:t>8.8</w:t>
      </w:r>
      <w:r>
        <w:fldChar w:fldCharType="end"/>
      </w:r>
      <w:r>
        <w:t xml:space="preserve">; </w:t>
      </w:r>
    </w:p>
    <w:p w14:paraId="7B572996" w14:textId="77777777" w:rsidR="001128C5" w:rsidRDefault="00287C04" w:rsidP="001F140B">
      <w:pPr>
        <w:pStyle w:val="ArticleL3"/>
      </w:pPr>
      <w:bookmarkStart w:id="212" w:name="_Hlk49858015"/>
      <w:r w:rsidRPr="0027789B">
        <w:t xml:space="preserve">Seller has taken all actions and executed all documents and instruments, required to authorize </w:t>
      </w:r>
      <w:r>
        <w:t>Buyer (or its designated agent)</w:t>
      </w:r>
      <w:r w:rsidRPr="0027789B">
        <w:t xml:space="preserve"> to act as Scheduling Coordinator under this Agreement</w:t>
      </w:r>
      <w:bookmarkStart w:id="213" w:name="_Hlk102073784"/>
      <w:r w:rsidR="00AA7343" w:rsidRPr="00AA7343">
        <w:t xml:space="preserve"> </w:t>
      </w:r>
      <w:r w:rsidR="00AA7343">
        <w:t>and to fully enable the Facility to be Scheduled by Buyer</w:t>
      </w:r>
      <w:bookmarkEnd w:id="213"/>
      <w:r w:rsidRPr="0027789B">
        <w:t xml:space="preserve">, and </w:t>
      </w:r>
      <w:r>
        <w:t>Buyer (or its designated agent)</w:t>
      </w:r>
      <w:r w:rsidRPr="0027789B">
        <w:t xml:space="preserve"> is authorized to act as Scheduling Coordinator</w:t>
      </w:r>
      <w:r>
        <w:t>;</w:t>
      </w:r>
      <w:bookmarkEnd w:id="212"/>
      <w:r>
        <w:t xml:space="preserve"> </w:t>
      </w:r>
    </w:p>
    <w:p w14:paraId="35B86179" w14:textId="0C0E0B75" w:rsidR="001F140B" w:rsidRDefault="001128C5" w:rsidP="001F140B">
      <w:pPr>
        <w:pStyle w:val="ArticleL3"/>
      </w:pPr>
      <w:bookmarkStart w:id="214" w:name="_Hlk111998944"/>
      <w:r>
        <w:t xml:space="preserve">Seller has delivered to Buyer </w:t>
      </w:r>
      <w:r w:rsidR="008C7E9B">
        <w:t xml:space="preserve">(i) </w:t>
      </w:r>
      <w:r>
        <w:t xml:space="preserve">an officer’s certificate stating </w:t>
      </w:r>
      <w:r w:rsidRPr="00BB0C52">
        <w:t xml:space="preserve">that </w:t>
      </w:r>
      <w:r>
        <w:t>Seller</w:t>
      </w:r>
      <w:r w:rsidRPr="00BB0C52">
        <w:t xml:space="preserve"> </w:t>
      </w:r>
      <w:r>
        <w:t>has</w:t>
      </w:r>
      <w:r w:rsidRPr="00BB0C52">
        <w:t xml:space="preserve"> not utilize</w:t>
      </w:r>
      <w:r>
        <w:t>d any</w:t>
      </w:r>
      <w:r w:rsidRPr="00BB0C52">
        <w:t xml:space="preserve"> equipment or resources in connection with the construction, </w:t>
      </w:r>
      <w:r>
        <w:t>commissioning</w:t>
      </w:r>
      <w:r w:rsidR="009215FC">
        <w:t xml:space="preserve"> </w:t>
      </w:r>
      <w:r w:rsidRPr="00BB0C52">
        <w:t xml:space="preserve">or </w:t>
      </w:r>
      <w:r>
        <w:t>testing</w:t>
      </w:r>
      <w:r w:rsidRPr="00BB0C52">
        <w:t xml:space="preserve"> of the </w:t>
      </w:r>
      <w:r>
        <w:t xml:space="preserve">Facility in violation of Section 2.3(b), and (ii) the </w:t>
      </w:r>
      <w:r w:rsidR="008C7E9B">
        <w:t>Final Tax Credit Rate Certificate</w:t>
      </w:r>
      <w:r>
        <w:t xml:space="preserve">; </w:t>
      </w:r>
      <w:bookmarkEnd w:id="214"/>
      <w:r w:rsidR="00287C04">
        <w:t>and</w:t>
      </w:r>
      <w:bookmarkStart w:id="215" w:name="_Ref444439297"/>
      <w:bookmarkEnd w:id="211"/>
    </w:p>
    <w:p w14:paraId="7D8038F1" w14:textId="3A8B29BE" w:rsidR="001F140B" w:rsidRDefault="00287C04" w:rsidP="001F140B">
      <w:pPr>
        <w:pStyle w:val="ArticleL3"/>
      </w:pPr>
      <w:r>
        <w:t xml:space="preserve">Seller has paid Buyer for all </w:t>
      </w:r>
      <w:bookmarkStart w:id="216" w:name="_Hlk521599249"/>
      <w:r>
        <w:t xml:space="preserve">amounts owing under this Agreement, if any, including </w:t>
      </w:r>
      <w:bookmarkEnd w:id="216"/>
      <w:r>
        <w:t>Delay Damages.</w:t>
      </w:r>
      <w:bookmarkEnd w:id="215"/>
    </w:p>
    <w:p w14:paraId="3B157B86" w14:textId="77777777" w:rsidR="001F140B" w:rsidRPr="0033719B" w:rsidRDefault="00287C04" w:rsidP="0093228F">
      <w:pPr>
        <w:pStyle w:val="Heading2"/>
        <w:widowControl w:val="0"/>
        <w:rPr>
          <w:vanish/>
          <w:specVanish/>
        </w:rPr>
      </w:pPr>
      <w:bookmarkStart w:id="217" w:name="_Toc229829123"/>
      <w:bookmarkStart w:id="218" w:name="_Ref444439298"/>
      <w:r>
        <w:t>Development; Construction; Progress Reports</w:t>
      </w:r>
      <w:bookmarkEnd w:id="217"/>
    </w:p>
    <w:p w14:paraId="423094D4" w14:textId="77777777" w:rsidR="007A20A9" w:rsidRDefault="00287C04" w:rsidP="001F140B">
      <w:pPr>
        <w:pStyle w:val="HeadingPara2"/>
      </w:pPr>
      <w:r>
        <w:t xml:space="preserve">. </w:t>
      </w:r>
    </w:p>
    <w:p w14:paraId="5CCA57FD" w14:textId="11DA31FE" w:rsidR="007A20A9" w:rsidRDefault="00287C04" w:rsidP="00971976">
      <w:pPr>
        <w:pStyle w:val="ArticleL3"/>
        <w:numPr>
          <w:ilvl w:val="2"/>
          <w:numId w:val="66"/>
        </w:numPr>
      </w:pPr>
      <w:r>
        <w:t xml:space="preserve">Within </w:t>
      </w:r>
      <w:bookmarkStart w:id="219" w:name="_Hlk521599341"/>
      <w:r>
        <w:t xml:space="preserve">fifteen (15) days </w:t>
      </w:r>
      <w:bookmarkEnd w:id="219"/>
      <w:r>
        <w:t xml:space="preserve">after the close of (i) each calendar quarter from the first calendar quarter following the Effective Date until the Construction Start Date, and (ii) each calendar month from the first calendar month following the Construction Start Date until the Commercial Operation Date, Seller shall provide to Buyer a Progress Report </w:t>
      </w:r>
      <w:bookmarkStart w:id="220" w:name="_Hlk213939575"/>
      <w:r w:rsidR="007D6841">
        <w:t>together with a redline comparison against Seller’s last Progress Report. The Parties shall cooperate to hold</w:t>
      </w:r>
      <w:bookmarkEnd w:id="220"/>
      <w:r w:rsidR="007D6841">
        <w:t xml:space="preserve"> </w:t>
      </w:r>
      <w:r>
        <w:t>regularly scheduled meetings between representatives of Buyer and Seller to review such reports and discuss Seller’s construction progress</w:t>
      </w:r>
      <w:r w:rsidR="00CE3C2B">
        <w:t xml:space="preserve">. </w:t>
      </w:r>
      <w:r>
        <w:t xml:space="preserve">The form of the Progress Report is set forth in </w:t>
      </w:r>
      <w:r w:rsidRPr="00973DF8">
        <w:rPr>
          <w:u w:val="single"/>
        </w:rPr>
        <w:t>Exhibit E</w:t>
      </w:r>
      <w:bookmarkEnd w:id="218"/>
      <w:r w:rsidR="00CE3C2B">
        <w:t xml:space="preserve">. </w:t>
      </w:r>
      <w:r>
        <w:t xml:space="preserve">Seller shall also provide Buyer with any </w:t>
      </w:r>
      <w:r w:rsidR="00C460AD">
        <w:t xml:space="preserve">reasonably </w:t>
      </w:r>
      <w:r>
        <w:t>requested documentation (subject to confidentiality restrictions) directly related to the achievement of Milestones within ten (10) Business Days of receipt of such request by Seller</w:t>
      </w:r>
      <w:r w:rsidR="00CE3C2B">
        <w:t xml:space="preserve">. </w:t>
      </w:r>
      <w:r>
        <w:t>Seller is solely responsible for the design and construction of the Facility, including the location of the Site, the Facility layout, and the selection and procurement of the equipment comprising the Facility</w:t>
      </w:r>
      <w:r w:rsidR="00CE3C2B">
        <w:t>.</w:t>
      </w:r>
    </w:p>
    <w:p w14:paraId="599E6FFB" w14:textId="3672E56B" w:rsidR="007A20A9" w:rsidRPr="00EA5357" w:rsidRDefault="00287C04" w:rsidP="00971976">
      <w:pPr>
        <w:pStyle w:val="ArticleL3"/>
        <w:numPr>
          <w:ilvl w:val="2"/>
          <w:numId w:val="66"/>
        </w:numPr>
      </w:pPr>
      <w:bookmarkStart w:id="221" w:name="_Hlk72321461"/>
      <w:bookmarkStart w:id="222" w:name="_Hlk73689289"/>
      <w:r w:rsidRPr="00EA5357">
        <w:t xml:space="preserve">Seller shall ensure that all materials, products and components used in constructing, installing and operating the Facility throughout the </w:t>
      </w:r>
      <w:r w:rsidR="00742F56">
        <w:t xml:space="preserve">Contract </w:t>
      </w:r>
      <w:r w:rsidRPr="00EA5357">
        <w:t xml:space="preserve">Term shall </w:t>
      </w:r>
      <w:proofErr w:type="gramStart"/>
      <w:r w:rsidRPr="00EA5357">
        <w:t>be in compliance with</w:t>
      </w:r>
      <w:proofErr w:type="gramEnd"/>
      <w:r w:rsidRPr="00EA5357">
        <w:t xml:space="preserve"> the Supply Chain Code</w:t>
      </w:r>
      <w:r w:rsidRPr="00F46ED7">
        <w:t>. Seller shall comprehensively implement</w:t>
      </w:r>
      <w:r w:rsidRPr="00EA5357">
        <w:t xml:space="preserve"> due diligence procedures for its and its Affiliate’s suppliers, subcontractors and other participants in its supply chains</w:t>
      </w:r>
      <w:r w:rsidRPr="00F46ED7">
        <w:t xml:space="preserve">, to comply with the </w:t>
      </w:r>
      <w:r>
        <w:t>Supply Chain Code</w:t>
      </w:r>
      <w:r w:rsidRPr="00F46ED7">
        <w:t>.</w:t>
      </w:r>
      <w:r w:rsidRPr="00EA5357">
        <w:t xml:space="preserve"> Seller shall notify Buyer </w:t>
      </w:r>
      <w:r w:rsidRPr="00F46ED7">
        <w:t>as soon as</w:t>
      </w:r>
      <w:r w:rsidRPr="00EA5357">
        <w:t xml:space="preserve"> it becomes aware of any breach, or </w:t>
      </w:r>
      <w:r w:rsidRPr="00F46ED7">
        <w:t>potential</w:t>
      </w:r>
      <w:r w:rsidRPr="00EA5357">
        <w:t xml:space="preserve"> breach, of its obligations under this Section 2.3(b).</w:t>
      </w:r>
    </w:p>
    <w:p w14:paraId="2E3ADFAE" w14:textId="77777777" w:rsidR="001F140B" w:rsidRDefault="00287C04" w:rsidP="00971976">
      <w:pPr>
        <w:pStyle w:val="ArticleL3"/>
        <w:numPr>
          <w:ilvl w:val="2"/>
          <w:numId w:val="66"/>
        </w:numPr>
      </w:pPr>
      <w:bookmarkStart w:id="223" w:name="_Hlk72321470"/>
      <w:bookmarkEnd w:id="221"/>
      <w:r w:rsidRPr="00EA5357">
        <w:t>Buyer shall have the right, at Buyer’s sole expense, to retain an independent auditor to audit Seller’s compliance with the requirements of Section 2.3(b)</w:t>
      </w:r>
      <w:r w:rsidRPr="007A20A9">
        <w:rPr>
          <w:rFonts w:eastAsia="SimSun" w:cs="Calibri"/>
          <w:szCs w:val="24"/>
        </w:rPr>
        <w:t>.</w:t>
      </w:r>
      <w:bookmarkEnd w:id="222"/>
      <w:bookmarkEnd w:id="223"/>
    </w:p>
    <w:p w14:paraId="23A3D47A" w14:textId="77777777" w:rsidR="001F140B" w:rsidRPr="0033719B" w:rsidRDefault="00287C04" w:rsidP="0093228F">
      <w:pPr>
        <w:pStyle w:val="Heading2"/>
        <w:widowControl w:val="0"/>
        <w:rPr>
          <w:vanish/>
          <w:specVanish/>
        </w:rPr>
      </w:pPr>
      <w:bookmarkStart w:id="224" w:name="_Toc229829124"/>
      <w:bookmarkStart w:id="225" w:name="_Ref506188675"/>
      <w:r>
        <w:t>Remedial Action Plan</w:t>
      </w:r>
      <w:bookmarkEnd w:id="224"/>
    </w:p>
    <w:p w14:paraId="5F1B23FC" w14:textId="4E1D25D8" w:rsidR="001F140B" w:rsidRDefault="00287C04" w:rsidP="009F4BFA">
      <w:pPr>
        <w:pStyle w:val="HeadingPara2"/>
      </w:pPr>
      <w:bookmarkStart w:id="226" w:name="_Toc83311155"/>
      <w:r>
        <w:t xml:space="preserve">. If Seller misses a Milestone by more than thirty (30) days, except as the result of Force Majeure Event or Buyer Default, Seller shall submit to Buyer, within ten (10) Business Days </w:t>
      </w:r>
      <w:r w:rsidR="002B2707">
        <w:t xml:space="preserve">of the end </w:t>
      </w:r>
      <w:r>
        <w:t xml:space="preserve">of such </w:t>
      </w:r>
      <w:r w:rsidR="002B2707">
        <w:t xml:space="preserve">thirty (30)-day period following the </w:t>
      </w:r>
      <w:r>
        <w:t>Milestone completion date, a remedial action plan (“</w:t>
      </w:r>
      <w:r w:rsidRPr="00852C0D">
        <w:rPr>
          <w:b/>
          <w:u w:val="single"/>
        </w:rPr>
        <w:t>Remedial Action Plan</w:t>
      </w:r>
      <w:r>
        <w:t xml:space="preserve">”), which will </w:t>
      </w:r>
      <w:r>
        <w:rPr>
          <w:rFonts w:eastAsia="Batang"/>
          <w:color w:val="000000"/>
          <w:w w:val="0"/>
          <w:szCs w:val="22"/>
        </w:rPr>
        <w:t xml:space="preserve">describe in detail </w:t>
      </w:r>
      <w:r>
        <w:rPr>
          <w:rFonts w:eastAsia="Batang"/>
          <w:color w:val="000000"/>
          <w:w w:val="0"/>
          <w:szCs w:val="22"/>
        </w:rPr>
        <w:lastRenderedPageBreak/>
        <w:t xml:space="preserve">any delays (actual or anticipated) beyond the scheduled Milestone dates, including the cause of the delay (e.g., governmental approvals, financing, property acquisition, design activities, equipment procurement, project construction, interconnection, or any other factor), </w:t>
      </w:r>
      <w:r w:rsidR="00EA37DD">
        <w:rPr>
          <w:rFonts w:eastAsia="Batang"/>
          <w:color w:val="000000"/>
          <w:w w:val="0"/>
          <w:szCs w:val="22"/>
        </w:rPr>
        <w:t xml:space="preserve">and </w:t>
      </w:r>
      <w:r>
        <w:rPr>
          <w:rFonts w:eastAsia="Batang"/>
          <w:color w:val="000000"/>
          <w:w w:val="0"/>
          <w:szCs w:val="22"/>
        </w:rPr>
        <w:t xml:space="preserve">Seller’s </w:t>
      </w:r>
      <w:r>
        <w:t xml:space="preserve">detailed description of its proposed course of action to achieve the missed Milestones and all subsequent Milestones by the Guaranteed Commercial Operation Date; </w:t>
      </w:r>
      <w:r w:rsidRPr="00E55226">
        <w:rPr>
          <w:i/>
        </w:rPr>
        <w:t>provided</w:t>
      </w:r>
      <w:r>
        <w:t>, delivery of any Remedial Action Plan shall not relieve Seller of its obligation to provide Remedial Action Plans with respect to any subsequent Milestones and to achieve the Guaranteed Commercial Operation Date in accordance with the terms of this Agreement</w:t>
      </w:r>
      <w:bookmarkEnd w:id="225"/>
      <w:r>
        <w:t xml:space="preserve">. Subject to the provisions of </w:t>
      </w:r>
      <w:r w:rsidRPr="00D00C4C">
        <w:rPr>
          <w:u w:val="single"/>
        </w:rPr>
        <w:t>Exhibit B</w:t>
      </w:r>
      <w:r>
        <w:t xml:space="preserve">, so long as Seller complies with its obligations under this Section 2.4, Seller shall not be considered in default of its obligations under this Agreement solely </w:t>
      </w:r>
      <w:proofErr w:type="gramStart"/>
      <w:r>
        <w:t>as a result of</w:t>
      </w:r>
      <w:proofErr w:type="gramEnd"/>
      <w:r>
        <w:t xml:space="preserve"> missing any Milestone.</w:t>
      </w:r>
      <w:bookmarkEnd w:id="226"/>
    </w:p>
    <w:p w14:paraId="4CD7E344" w14:textId="77777777" w:rsidR="009F4BFA" w:rsidRPr="0033719B" w:rsidRDefault="00287C04" w:rsidP="0093228F">
      <w:pPr>
        <w:pStyle w:val="Heading2"/>
        <w:widowControl w:val="0"/>
        <w:rPr>
          <w:vanish/>
          <w:specVanish/>
        </w:rPr>
      </w:pPr>
      <w:bookmarkStart w:id="227" w:name="_Toc229829125"/>
      <w:r w:rsidRPr="00E55226">
        <w:t>Pre-Commercial Operation Actions</w:t>
      </w:r>
      <w:bookmarkEnd w:id="227"/>
    </w:p>
    <w:p w14:paraId="2F406851" w14:textId="029FE240" w:rsidR="001F140B" w:rsidRPr="000005E7" w:rsidRDefault="00CE3C2B" w:rsidP="009F4BFA">
      <w:pPr>
        <w:pStyle w:val="HeadingPara2"/>
      </w:pPr>
      <w:r>
        <w:t xml:space="preserve">. </w:t>
      </w:r>
      <w:r w:rsidR="00287C04" w:rsidRPr="00933102">
        <w:t xml:space="preserve">The Parties </w:t>
      </w:r>
      <w:r w:rsidR="00287C04" w:rsidRPr="000005E7">
        <w:t>agree</w:t>
      </w:r>
      <w:r w:rsidR="00287C04" w:rsidRPr="00933102">
        <w:t xml:space="preserve"> that, in order for Buyer to dispatch</w:t>
      </w:r>
      <w:r w:rsidR="00287C04">
        <w:t xml:space="preserve"> the Facility</w:t>
      </w:r>
      <w:r w:rsidR="00287C04" w:rsidRPr="00933102">
        <w:t xml:space="preserve"> for its </w:t>
      </w:r>
      <w:r w:rsidR="00287C04">
        <w:t>Commercial Operation Date</w:t>
      </w:r>
      <w:r w:rsidR="00287C04" w:rsidRPr="00933102">
        <w:t xml:space="preserve">, the Parties </w:t>
      </w:r>
      <w:r w:rsidR="00287C04">
        <w:t>will</w:t>
      </w:r>
      <w:r w:rsidR="00287C04" w:rsidRPr="00933102">
        <w:t xml:space="preserve"> have to perform certain of their Delivery </w:t>
      </w:r>
      <w:r w:rsidR="00287C04">
        <w:t>Term</w:t>
      </w:r>
      <w:r w:rsidR="00287C04" w:rsidRPr="00933102">
        <w:t xml:space="preserve"> obligations in advance of the </w:t>
      </w:r>
      <w:r w:rsidR="00287C04">
        <w:t>Commercial Operation Date</w:t>
      </w:r>
      <w:r w:rsidR="00287C04" w:rsidRPr="00933102">
        <w:t>, including, without limitation, Seller</w:t>
      </w:r>
      <w:r w:rsidR="00287C04">
        <w:t>’</w:t>
      </w:r>
      <w:r w:rsidR="00287C04" w:rsidRPr="00933102">
        <w:t xml:space="preserve">s </w:t>
      </w:r>
      <w:r w:rsidR="00287C04">
        <w:t>delivery of</w:t>
      </w:r>
      <w:r w:rsidR="00287C04" w:rsidRPr="00933102">
        <w:t xml:space="preserve"> an Availability Notice for the </w:t>
      </w:r>
      <w:r w:rsidR="00287C04">
        <w:t>Commercial Operation Date</w:t>
      </w:r>
      <w:r w:rsidR="00287C04" w:rsidRPr="00933102">
        <w:t xml:space="preserve">, and </w:t>
      </w:r>
      <w:r w:rsidR="00287C04">
        <w:t>delivery of</w:t>
      </w:r>
      <w:r w:rsidR="00287C04" w:rsidRPr="00933102">
        <w:t xml:space="preserve"> a Dispatch Notice and nominating and scheduling </w:t>
      </w:r>
      <w:r w:rsidR="00287C04">
        <w:t xml:space="preserve">the Facility </w:t>
      </w:r>
      <w:r w:rsidR="00287C04" w:rsidRPr="00933102">
        <w:t xml:space="preserve">for the </w:t>
      </w:r>
      <w:r w:rsidR="00287C04">
        <w:t>Commercial Operation</w:t>
      </w:r>
      <w:r w:rsidR="00287C04" w:rsidRPr="00933102">
        <w:t xml:space="preserve"> Date</w:t>
      </w:r>
      <w:r>
        <w:t xml:space="preserve">. </w:t>
      </w:r>
      <w:r w:rsidR="00287C04" w:rsidRPr="00933102">
        <w:t xml:space="preserve">The Parties shall cooperate with each other </w:t>
      </w:r>
      <w:proofErr w:type="gramStart"/>
      <w:r w:rsidR="00287C04" w:rsidRPr="00933102">
        <w:t>in order for</w:t>
      </w:r>
      <w:proofErr w:type="gramEnd"/>
      <w:r w:rsidR="00287C04" w:rsidRPr="00933102">
        <w:t xml:space="preserve"> Buyer to be able to dispatch </w:t>
      </w:r>
      <w:r w:rsidR="00287C04">
        <w:t>the Facility</w:t>
      </w:r>
      <w:r w:rsidR="00287C04" w:rsidRPr="00933102">
        <w:t xml:space="preserve"> for </w:t>
      </w:r>
      <w:r w:rsidR="00287C04">
        <w:t xml:space="preserve">the Commercial Operation </w:t>
      </w:r>
      <w:r w:rsidR="00287C04" w:rsidRPr="00933102">
        <w:t>Date</w:t>
      </w:r>
      <w:r>
        <w:t xml:space="preserve">. </w:t>
      </w:r>
      <w:r w:rsidR="00287C04">
        <w:t>Seller shall give Buyer at least forty-five (45) days’ Notice before the Commercial Operation Date.</w:t>
      </w:r>
    </w:p>
    <w:p w14:paraId="54EEC93C" w14:textId="77777777" w:rsidR="001F140B" w:rsidRDefault="00287C04" w:rsidP="001F140B">
      <w:pPr>
        <w:pStyle w:val="Heading1"/>
      </w:pPr>
      <w:r>
        <w:br/>
      </w:r>
      <w:bookmarkStart w:id="228" w:name="_Ref444439299"/>
      <w:bookmarkStart w:id="229" w:name="_Toc229829126"/>
      <w:r>
        <w:t>PURCHASE AND SALE</w:t>
      </w:r>
      <w:bookmarkEnd w:id="228"/>
      <w:bookmarkEnd w:id="229"/>
    </w:p>
    <w:p w14:paraId="67AAEC85" w14:textId="77777777" w:rsidR="001F140B" w:rsidRPr="00886D0E" w:rsidRDefault="00287C04" w:rsidP="0093228F">
      <w:pPr>
        <w:pStyle w:val="Heading2"/>
        <w:widowControl w:val="0"/>
        <w:rPr>
          <w:b w:val="0"/>
          <w:bCs w:val="0"/>
          <w:vanish/>
          <w:specVanish/>
        </w:rPr>
      </w:pPr>
      <w:bookmarkStart w:id="230" w:name="_Toc229829127"/>
      <w:bookmarkStart w:id="231" w:name="_Ref380402714"/>
      <w:bookmarkStart w:id="232" w:name="_Ref444439300"/>
      <w:r>
        <w:t>Product</w:t>
      </w:r>
      <w:bookmarkEnd w:id="230"/>
    </w:p>
    <w:bookmarkEnd w:id="231"/>
    <w:p w14:paraId="23408F79" w14:textId="77777777" w:rsidR="001F140B" w:rsidRDefault="00287C04" w:rsidP="001F140B">
      <w:pPr>
        <w:pStyle w:val="HeadingPara2"/>
      </w:pPr>
      <w:r>
        <w:t xml:space="preserve">. Subject to the terms and conditions of this Agreement, during the Delivery Term, </w:t>
      </w:r>
      <w:r w:rsidRPr="00E87BBE">
        <w:t xml:space="preserve">Buyer shall have the exclusive right to the </w:t>
      </w:r>
      <w:r>
        <w:t xml:space="preserve">Installed Capacity </w:t>
      </w:r>
      <w:bookmarkStart w:id="233" w:name="_Hlk34311930"/>
      <w:r>
        <w:t xml:space="preserve">and Effective Capacity, as applicable, </w:t>
      </w:r>
      <w:bookmarkEnd w:id="233"/>
      <w:r>
        <w:t xml:space="preserve">and all Product associated therewith, </w:t>
      </w:r>
      <w:r w:rsidRPr="000E16EA">
        <w:t xml:space="preserve">including the exclusive right to use, market or sell the Product and the right to all revenues generated from the use, </w:t>
      </w:r>
      <w:r>
        <w:t>re</w:t>
      </w:r>
      <w:r w:rsidRPr="000E16EA">
        <w:t xml:space="preserve">sale or </w:t>
      </w:r>
      <w:r>
        <w:t>re</w:t>
      </w:r>
      <w:r w:rsidRPr="000E16EA">
        <w:t>marketing of the Product</w:t>
      </w:r>
      <w:r>
        <w:t xml:space="preserve">. </w:t>
      </w:r>
      <w:r w:rsidRPr="00E87BBE">
        <w:t xml:space="preserve">Seller shall operate the </w:t>
      </w:r>
      <w:r>
        <w:t>Facility</w:t>
      </w:r>
      <w:r w:rsidRPr="00E87BBE">
        <w:t xml:space="preserve"> and make available, </w:t>
      </w:r>
      <w:bookmarkStart w:id="234" w:name="_Hlk34328525"/>
      <w:r>
        <w:t>charge and discharge</w:t>
      </w:r>
      <w:bookmarkEnd w:id="234"/>
      <w:r w:rsidRPr="00E87BBE">
        <w:t xml:space="preserve">, deliver, and sell the Product therefrom to Buyer, when and as the </w:t>
      </w:r>
      <w:r>
        <w:t>Facility</w:t>
      </w:r>
      <w:r w:rsidRPr="00E87BBE">
        <w:t xml:space="preserve"> is available, subject to the terms and conditions of this Agreement, including the Operating Restrictions</w:t>
      </w:r>
      <w:r>
        <w:t xml:space="preserve">. </w:t>
      </w:r>
      <w:r w:rsidRPr="00E87BBE">
        <w:t xml:space="preserve">Seller represents and warrants that it will deliver the Product to Buyer free and clear of all </w:t>
      </w:r>
      <w:proofErr w:type="gramStart"/>
      <w:r w:rsidRPr="00E87BBE">
        <w:t>liens</w:t>
      </w:r>
      <w:proofErr w:type="gramEnd"/>
      <w:r w:rsidRPr="00E87BBE">
        <w:t>, security interests, claims and encumbrances</w:t>
      </w:r>
      <w:r>
        <w:t xml:space="preserve">. </w:t>
      </w:r>
      <w:r w:rsidRPr="00E87BBE">
        <w:t xml:space="preserve">Seller shall not substitute or purchase any </w:t>
      </w:r>
      <w:bookmarkStart w:id="235" w:name="_Hlk34328535"/>
      <w:r>
        <w:t>energy storage</w:t>
      </w:r>
      <w:bookmarkEnd w:id="235"/>
      <w:r>
        <w:t xml:space="preserve"> c</w:t>
      </w:r>
      <w:r w:rsidRPr="00E87BBE">
        <w:t xml:space="preserve">apacity, Energy, Ancillary Services or </w:t>
      </w:r>
      <w:r>
        <w:t>Capacity Attributes</w:t>
      </w:r>
      <w:r w:rsidRPr="00E87BBE">
        <w:t xml:space="preserve"> from any other </w:t>
      </w:r>
      <w:r>
        <w:t>energy storage</w:t>
      </w:r>
      <w:r w:rsidRPr="00E87BBE">
        <w:t xml:space="preserve"> resource or the market for delivery hereunder</w:t>
      </w:r>
      <w:r w:rsidRPr="001B7581">
        <w:t xml:space="preserve"> </w:t>
      </w:r>
      <w:r>
        <w:t>except as otherwise provided herein</w:t>
      </w:r>
      <w:r w:rsidRPr="00E87BBE">
        <w:t>, nor shall Seller sell, assign or otherwise transfer any Product, or any portion thereof, to any third party other than to Buyer or CAISO pursuant to this Agreement.</w:t>
      </w:r>
      <w:bookmarkEnd w:id="232"/>
    </w:p>
    <w:p w14:paraId="4B7AE71E" w14:textId="77777777" w:rsidR="009F4BFA" w:rsidRPr="009F4BFA" w:rsidRDefault="00287C04" w:rsidP="0093228F">
      <w:pPr>
        <w:pStyle w:val="Heading2"/>
        <w:widowControl w:val="0"/>
        <w:rPr>
          <w:vanish/>
          <w:specVanish/>
        </w:rPr>
      </w:pPr>
      <w:bookmarkStart w:id="236" w:name="_Toc229829128"/>
      <w:r w:rsidRPr="009F4BFA">
        <w:t>Facility Energy</w:t>
      </w:r>
      <w:bookmarkEnd w:id="236"/>
    </w:p>
    <w:p w14:paraId="7ECCD0AC" w14:textId="63CA66C6" w:rsidR="001F140B" w:rsidRDefault="00CE3C2B" w:rsidP="009F4BFA">
      <w:pPr>
        <w:pStyle w:val="HeadingPara2"/>
      </w:pPr>
      <w:r>
        <w:t xml:space="preserve">. </w:t>
      </w:r>
      <w:r w:rsidR="00287C04" w:rsidRPr="00E87BBE">
        <w:t xml:space="preserve">Except for </w:t>
      </w:r>
      <w:r w:rsidR="00287C04">
        <w:t xml:space="preserve">Facility </w:t>
      </w:r>
      <w:r w:rsidR="00287C04" w:rsidRPr="00E87BBE">
        <w:t xml:space="preserve">Energy resulting from a </w:t>
      </w:r>
      <w:r w:rsidR="0031214D">
        <w:t>Seller Initiated Test</w:t>
      </w:r>
      <w:r w:rsidR="00287C04" w:rsidRPr="00E87BBE">
        <w:t xml:space="preserve">, Seller commits to make available the </w:t>
      </w:r>
      <w:r w:rsidR="00287C04">
        <w:t xml:space="preserve">Facility Energy </w:t>
      </w:r>
      <w:r w:rsidR="00287C04" w:rsidRPr="00E87BBE">
        <w:t xml:space="preserve">to Buyer, and Buyer shall have the exclusive rights to all </w:t>
      </w:r>
      <w:r w:rsidR="00287C04">
        <w:t xml:space="preserve">Facility </w:t>
      </w:r>
      <w:r w:rsidR="00287C04" w:rsidRPr="00E87BBE">
        <w:t>Energy, subject to the Operating Restrictions</w:t>
      </w:r>
      <w:r>
        <w:t xml:space="preserve">. </w:t>
      </w:r>
      <w:r w:rsidR="00287C04">
        <w:t>Title to and risk of loss related to the Facility Energy shall pass and transfer from Seller to Buyer at the Delivery Point.</w:t>
      </w:r>
      <w:r w:rsidR="00307F78">
        <w:t xml:space="preserve"> Title to and risk of loss related to </w:t>
      </w:r>
      <w:proofErr w:type="gramStart"/>
      <w:r w:rsidR="00307F78">
        <w:t>the Charging</w:t>
      </w:r>
      <w:proofErr w:type="gramEnd"/>
      <w:r w:rsidR="00307F78">
        <w:t xml:space="preserve"> Energy, if any, shall pass and transfer from Buyer to Seller at the Delivery Point.</w:t>
      </w:r>
    </w:p>
    <w:p w14:paraId="5FC5A6E1" w14:textId="77777777" w:rsidR="009F4BFA" w:rsidRPr="0033719B" w:rsidRDefault="00287C04" w:rsidP="0093228F">
      <w:pPr>
        <w:pStyle w:val="Heading2"/>
        <w:widowControl w:val="0"/>
        <w:rPr>
          <w:vanish/>
          <w:specVanish/>
        </w:rPr>
      </w:pPr>
      <w:bookmarkStart w:id="237" w:name="_Toc229829129"/>
      <w:bookmarkStart w:id="238" w:name="_Ref444439318"/>
      <w:r w:rsidRPr="006F27E1">
        <w:t>Ancillary Services</w:t>
      </w:r>
      <w:bookmarkEnd w:id="237"/>
    </w:p>
    <w:p w14:paraId="126E4DC6" w14:textId="3C9FF9F4" w:rsidR="007A20A9" w:rsidRDefault="00287C04" w:rsidP="009F4BFA">
      <w:pPr>
        <w:pStyle w:val="HeadingPara2"/>
        <w:rPr>
          <w:b/>
        </w:rPr>
      </w:pPr>
      <w:r>
        <w:t xml:space="preserve">. </w:t>
      </w:r>
      <w:proofErr w:type="gramStart"/>
      <w:r>
        <w:t>Buyer</w:t>
      </w:r>
      <w:proofErr w:type="gramEnd"/>
      <w:r w:rsidRPr="000E16EA">
        <w:t xml:space="preserve"> shall have the exclusive rights to all </w:t>
      </w:r>
      <w:r w:rsidRPr="00464580">
        <w:t>Ancillary Services</w:t>
      </w:r>
      <w:r w:rsidRPr="000E16EA">
        <w:t xml:space="preserve">, </w:t>
      </w:r>
      <w:r>
        <w:t xml:space="preserve">with characteristics and quantities determined in accordance with the CAISO Tariff. Upon a request by Buyer, the Parties shall negotiate in good faith to modify the terms of this Agreement </w:t>
      </w:r>
      <w:r>
        <w:lastRenderedPageBreak/>
        <w:t xml:space="preserve">for the Facility to be able to provide Black Start (as defined in the CAISO Tariff) or any other Ancillary Services not listed </w:t>
      </w:r>
      <w:r>
        <w:rPr>
          <w:u w:val="single"/>
        </w:rPr>
        <w:t>Exhibit Q</w:t>
      </w:r>
      <w:r>
        <w:t>.</w:t>
      </w:r>
    </w:p>
    <w:p w14:paraId="2CAA5F00" w14:textId="7DA0BD56" w:rsidR="001F140B" w:rsidRPr="0033719B" w:rsidRDefault="00287C04" w:rsidP="0093228F">
      <w:pPr>
        <w:pStyle w:val="Heading2"/>
        <w:widowControl w:val="0"/>
        <w:rPr>
          <w:rFonts w:ascii="Times New Roman Bold" w:hAnsi="Times New Roman Bold"/>
          <w:b w:val="0"/>
          <w:bCs w:val="0"/>
          <w:vanish/>
          <w:specVanish/>
        </w:rPr>
      </w:pPr>
      <w:bookmarkStart w:id="239" w:name="_Toc229829130"/>
      <w:r>
        <w:t>Capacity Attributes</w:t>
      </w:r>
      <w:bookmarkStart w:id="240" w:name="_Ref444439319"/>
      <w:bookmarkEnd w:id="238"/>
      <w:bookmarkEnd w:id="239"/>
    </w:p>
    <w:p w14:paraId="1F0B5413" w14:textId="2881E834" w:rsidR="001F140B" w:rsidRDefault="009F4BFA" w:rsidP="001F140B">
      <w:pPr>
        <w:pStyle w:val="HeadingPara2"/>
        <w:rPr>
          <w:rFonts w:ascii="Times New Roman Bold" w:hAnsi="Times New Roman Bold"/>
          <w:b/>
          <w:bCs w:val="0"/>
          <w:u w:val="single"/>
        </w:rPr>
      </w:pPr>
      <w:r>
        <w:t xml:space="preserve">. </w:t>
      </w:r>
      <w:r w:rsidR="00287C04">
        <w:t xml:space="preserve">Seller shall </w:t>
      </w:r>
      <w:r w:rsidR="009215FC">
        <w:t xml:space="preserve">diligently pursue </w:t>
      </w:r>
      <w:r w:rsidR="00287C04">
        <w:t>Full Capacity Deliverability Status</w:t>
      </w:r>
      <w:r w:rsidR="0042791A">
        <w:t xml:space="preserve"> for the Guaranteed Capacity</w:t>
      </w:r>
      <w:r w:rsidR="00287C04">
        <w:t xml:space="preserve"> in the CAISO generator interconnection process</w:t>
      </w:r>
      <w:r w:rsidR="00CE3C2B">
        <w:t xml:space="preserve">. </w:t>
      </w:r>
      <w:r w:rsidR="00287C04">
        <w:t>As between Buyer and Seller, Seller shall be responsible for the cost and installation of any Network Upgrades associated with obtaining such Full Capacity Deliverability Status.</w:t>
      </w:r>
      <w:bookmarkEnd w:id="240"/>
      <w:r w:rsidR="00287C04">
        <w:t xml:space="preserve"> </w:t>
      </w:r>
    </w:p>
    <w:p w14:paraId="10A524E9" w14:textId="77777777" w:rsidR="001F140B" w:rsidRDefault="00287C04" w:rsidP="00971976">
      <w:pPr>
        <w:pStyle w:val="ArticleL3"/>
        <w:numPr>
          <w:ilvl w:val="0"/>
          <w:numId w:val="20"/>
        </w:numPr>
        <w:ind w:left="0" w:firstLine="1440"/>
      </w:pPr>
      <w:bookmarkStart w:id="241" w:name="_Ref444439320"/>
      <w:r>
        <w:t>Throughout the Delivery Term, Seller grants, pledges, assigns and otherwise commits to Buyer all the Capacity Attributes from the Facility.</w:t>
      </w:r>
    </w:p>
    <w:p w14:paraId="2A85C77A" w14:textId="529D2A68" w:rsidR="001F140B" w:rsidRDefault="00287C04" w:rsidP="00971976">
      <w:pPr>
        <w:pStyle w:val="ArticleL3"/>
        <w:numPr>
          <w:ilvl w:val="0"/>
          <w:numId w:val="20"/>
        </w:numPr>
        <w:ind w:left="0" w:firstLine="1440"/>
      </w:pPr>
      <w:r>
        <w:t>Throughout the Delivery Term and subject to Section</w:t>
      </w:r>
      <w:r w:rsidR="005B18A4">
        <w:t xml:space="preserve"> 3.</w:t>
      </w:r>
      <w:r w:rsidR="00EC2CCB">
        <w:t>6</w:t>
      </w:r>
      <w:r>
        <w:t>, Seller shall use commercially reasonable efforts to maintain eligibility for Full Capacity Deliverability Status or Interim Deliverability Status for the Facility from the CAISO and shall perform all actions necessary to ensure that the Facility qualifies to provide Resource Adequacy Benefits</w:t>
      </w:r>
      <w:r w:rsidR="0042791A">
        <w:t>, including Flexible Capacity,</w:t>
      </w:r>
      <w:r>
        <w:t xml:space="preserve"> to </w:t>
      </w:r>
      <w:r w:rsidR="0042791A">
        <w:t>Buyer</w:t>
      </w:r>
      <w:r>
        <w:t>. Throughout the Delivery Term, and subject to Section 3.6, Seller hereby covenants and agrees to transfer all Resource Adequacy Benefits to Buyer.</w:t>
      </w:r>
    </w:p>
    <w:p w14:paraId="69425C13" w14:textId="4579842D" w:rsidR="001F140B" w:rsidRDefault="00287C04" w:rsidP="00971976">
      <w:pPr>
        <w:pStyle w:val="ArticleL3"/>
        <w:numPr>
          <w:ilvl w:val="0"/>
          <w:numId w:val="20"/>
        </w:numPr>
        <w:ind w:left="0" w:firstLine="1440"/>
      </w:pPr>
      <w:r>
        <w:t>For the duration of the Delivery Term, and subject to Section 3.6, Seller shall</w:t>
      </w:r>
      <w:r>
        <w:rPr>
          <w:szCs w:val="22"/>
        </w:rPr>
        <w:t xml:space="preserve"> </w:t>
      </w:r>
      <w:r>
        <w:t xml:space="preserve">take all commercially reasonable actions, including complying with all applicable registration and reporting requirements, and execute all documents or instruments necessary to enable Buyer to use </w:t>
      </w:r>
      <w:proofErr w:type="gramStart"/>
      <w:r>
        <w:t>all of</w:t>
      </w:r>
      <w:proofErr w:type="gramEnd"/>
      <w:r>
        <w:t xml:space="preserve"> the Capacity Attributes committed by Seller to Buyer pursuant to this Agreement.</w:t>
      </w:r>
      <w:bookmarkEnd w:id="241"/>
    </w:p>
    <w:p w14:paraId="66C3F89C" w14:textId="4AB75E35" w:rsidR="009009ED" w:rsidRDefault="00287C04" w:rsidP="00971976">
      <w:pPr>
        <w:pStyle w:val="ArticleL3"/>
        <w:numPr>
          <w:ilvl w:val="0"/>
          <w:numId w:val="20"/>
        </w:numPr>
        <w:ind w:left="0" w:firstLine="1440"/>
        <w:rPr>
          <w:rFonts w:eastAsia="SimSun"/>
        </w:rPr>
      </w:pPr>
      <w:bookmarkStart w:id="242" w:name="_Hlk66372681"/>
      <w:r>
        <w:t xml:space="preserve">If Seller anticipates that it will have any RA Deficiency Amounts in a Showing Month, Seller may provide Replacement RA in the amount of the expected </w:t>
      </w:r>
      <w:r w:rsidR="00FF035F">
        <w:t>RA Shortfall</w:t>
      </w:r>
      <w:r>
        <w:t xml:space="preserve"> with respect to such Showing Month, provided that (a) the amount of Replacement RA in any Contract Year shall not exceed twenty-five percent (25%) of the annual total amount of Resource Adequacy Benefits expected to be provided by the Facility, and (b) any intended Replacement RA is communicated by Seller to Buyer in a Notice substantially in the form of </w:t>
      </w:r>
      <w:r>
        <w:rPr>
          <w:u w:val="single"/>
        </w:rPr>
        <w:t>Exhibit M</w:t>
      </w:r>
      <w:r>
        <w:t xml:space="preserve"> at least fifty (50) Business Days before the applicable Showing Month for the purpose of including in Buyer’s RA Compliance Showing for such Showing Month</w:t>
      </w:r>
      <w:r w:rsidRPr="00B13116">
        <w:rPr>
          <w:rFonts w:eastAsia="SimSun"/>
        </w:rPr>
        <w:t>.</w:t>
      </w:r>
      <w:bookmarkStart w:id="243" w:name="_Hlk167861626"/>
      <w:bookmarkEnd w:id="242"/>
    </w:p>
    <w:p w14:paraId="683B8D0D" w14:textId="77A5F07E" w:rsidR="009009ED" w:rsidRPr="009009ED" w:rsidRDefault="009009ED" w:rsidP="00971976">
      <w:pPr>
        <w:pStyle w:val="ArticleL3"/>
        <w:numPr>
          <w:ilvl w:val="0"/>
          <w:numId w:val="20"/>
        </w:numPr>
        <w:ind w:left="0" w:firstLine="1440"/>
        <w:rPr>
          <w:rFonts w:eastAsia="SimSun"/>
        </w:rPr>
      </w:pPr>
      <w:r>
        <w:rPr>
          <w:rFonts w:eastAsia="SimSun"/>
        </w:rPr>
        <w:t xml:space="preserve">Seller </w:t>
      </w:r>
      <w:r>
        <w:t xml:space="preserve">shall provide RA Substitute Capacity in accordance with applicable CAISO requirements in connection with Facility outages. Seller acknowledges and agrees that any failure by Seller to provide such RA Substitute Capacity may result in CAISO rejecting or cancelling Seller’s request for CAISO to approve such Facility outage. If Seller fails to provide RA Substitute Capacity, then Buyer may elect to not include the Facility (or, if applicable, the portion of the Facility) in its </w:t>
      </w:r>
      <w:r w:rsidR="008C7E9B">
        <w:t xml:space="preserve">RA </w:t>
      </w:r>
      <w:r>
        <w:t>Plan and such failure shall be deemed an “</w:t>
      </w:r>
      <w:r w:rsidRPr="00F61DBB">
        <w:rPr>
          <w:u w:val="single"/>
        </w:rPr>
        <w:t>RA Shortfall</w:t>
      </w:r>
      <w:r>
        <w:t xml:space="preserve">” and Seller’s sole liability to Buyer for such failure to provide the RA Substitute Capacity will be payment of the RA Deficiency Amount for such RA Shortfall pursuant to </w:t>
      </w:r>
      <w:bookmarkStart w:id="244" w:name="_9kMHG5YVtCIA7DMLMlOw7AExlKEp3K5oDrOyANU"/>
      <w:r w:rsidRPr="009009ED">
        <w:rPr>
          <w:u w:val="single"/>
        </w:rPr>
        <w:t xml:space="preserve">Section </w:t>
      </w:r>
      <w:bookmarkEnd w:id="244"/>
      <w:r w:rsidRPr="009009ED">
        <w:rPr>
          <w:u w:val="single"/>
        </w:rPr>
        <w:t>3.</w:t>
      </w:r>
      <w:r w:rsidR="00EC2CCB">
        <w:rPr>
          <w:u w:val="single"/>
        </w:rPr>
        <w:t>5</w:t>
      </w:r>
      <w:r>
        <w:t>.</w:t>
      </w:r>
      <w:bookmarkEnd w:id="243"/>
    </w:p>
    <w:p w14:paraId="0D7437FF" w14:textId="77777777" w:rsidR="001F140B" w:rsidRDefault="00287C04" w:rsidP="0093228F">
      <w:pPr>
        <w:pStyle w:val="Heading2"/>
        <w:widowControl w:val="0"/>
      </w:pPr>
      <w:bookmarkStart w:id="245" w:name="_Ref524946710"/>
      <w:bookmarkStart w:id="246" w:name="_Ref524950721"/>
      <w:bookmarkStart w:id="247" w:name="_Ref524950914"/>
      <w:bookmarkStart w:id="248" w:name="_Ref444439321"/>
      <w:bookmarkStart w:id="249" w:name="_Toc229829131"/>
      <w:r w:rsidRPr="00EA7A33">
        <w:t>Resource Adequacy Failure</w:t>
      </w:r>
      <w:bookmarkEnd w:id="245"/>
      <w:bookmarkEnd w:id="246"/>
      <w:bookmarkEnd w:id="247"/>
      <w:r>
        <w:t>.</w:t>
      </w:r>
      <w:bookmarkEnd w:id="248"/>
      <w:bookmarkEnd w:id="249"/>
    </w:p>
    <w:p w14:paraId="3E94F72C" w14:textId="599CA1C4" w:rsidR="001F140B" w:rsidRDefault="00287C04" w:rsidP="00971976">
      <w:pPr>
        <w:pStyle w:val="ArticleL3"/>
        <w:numPr>
          <w:ilvl w:val="2"/>
          <w:numId w:val="24"/>
        </w:numPr>
      </w:pPr>
      <w:bookmarkStart w:id="250" w:name="_Ref444439322"/>
      <w:bookmarkStart w:id="251" w:name="_Hlk175817911"/>
      <w:r w:rsidRPr="00C2044F">
        <w:rPr>
          <w:u w:val="single"/>
        </w:rPr>
        <w:t>RA Deficiency Determination</w:t>
      </w:r>
      <w:r w:rsidR="00CE3C2B">
        <w:t xml:space="preserve">. </w:t>
      </w:r>
      <w:bookmarkStart w:id="252" w:name="_Ref444439323"/>
      <w:bookmarkEnd w:id="250"/>
      <w:r w:rsidR="005B18A4">
        <w:t>Subject to Section 3.</w:t>
      </w:r>
      <w:r w:rsidR="00EC2CCB">
        <w:t>5</w:t>
      </w:r>
      <w:r w:rsidR="005B18A4">
        <w:t>(c), f</w:t>
      </w:r>
      <w:r>
        <w:t>or each RA Shortfall Month Seller shall pay to Buyer the RA Deficiency Amount as liquidated damages</w:t>
      </w:r>
      <w:bookmarkEnd w:id="252"/>
      <w:r>
        <w:t>, as set forth in Section 3.5(b), as the sole remedy for the Capacity Attributes that Seller failed to convey to Buyer.</w:t>
      </w:r>
      <w:bookmarkStart w:id="253" w:name="_Ref444439325"/>
      <w:bookmarkEnd w:id="251"/>
    </w:p>
    <w:p w14:paraId="57F8D3D6" w14:textId="77777777" w:rsidR="00FF035F" w:rsidRPr="00F61DBB" w:rsidRDefault="00287C04" w:rsidP="00971976">
      <w:pPr>
        <w:pStyle w:val="ArticleL3"/>
        <w:numPr>
          <w:ilvl w:val="2"/>
          <w:numId w:val="24"/>
        </w:numPr>
        <w:rPr>
          <w:color w:val="000000"/>
        </w:rPr>
      </w:pPr>
      <w:bookmarkStart w:id="254" w:name="_Ref506188486"/>
      <w:r w:rsidRPr="008C1034">
        <w:rPr>
          <w:u w:val="single"/>
        </w:rPr>
        <w:lastRenderedPageBreak/>
        <w:t>RA Deficiency Amount Calculation</w:t>
      </w:r>
      <w:bookmarkEnd w:id="253"/>
      <w:r w:rsidR="00CE3C2B">
        <w:t xml:space="preserve">. </w:t>
      </w:r>
      <w:r w:rsidR="005E7270">
        <w:t>T</w:t>
      </w:r>
      <w:r>
        <w:t>he “</w:t>
      </w:r>
      <w:r w:rsidRPr="008C1034">
        <w:rPr>
          <w:b/>
          <w:u w:val="single"/>
        </w:rPr>
        <w:t>RA Deficiency Amount</w:t>
      </w:r>
      <w:r>
        <w:t xml:space="preserve">” </w:t>
      </w:r>
      <w:r w:rsidR="005E7270">
        <w:t xml:space="preserve">shall </w:t>
      </w:r>
      <w:r>
        <w:t xml:space="preserve">equal to the </w:t>
      </w:r>
      <w:r w:rsidR="00FF035F">
        <w:t>sum of:</w:t>
      </w:r>
    </w:p>
    <w:p w14:paraId="230DC795" w14:textId="17A52455" w:rsidR="00FF035F" w:rsidRPr="0072446A" w:rsidRDefault="00FF035F" w:rsidP="00971976">
      <w:pPr>
        <w:pStyle w:val="Heading4"/>
        <w:numPr>
          <w:ilvl w:val="3"/>
          <w:numId w:val="68"/>
        </w:numPr>
        <w:tabs>
          <w:tab w:val="clear" w:pos="3240"/>
        </w:tabs>
      </w:pPr>
      <w:r w:rsidRPr="0072446A">
        <w:t>For any portion of the RA Shortfall for which Buyer incurs a CPUC System RA Penalty (“</w:t>
      </w:r>
      <w:r w:rsidRPr="007016BC">
        <w:rPr>
          <w:b/>
          <w:bCs/>
          <w:u w:val="single"/>
        </w:rPr>
        <w:t>CPUC-Penalized Shortfall</w:t>
      </w:r>
      <w:r w:rsidRPr="0072446A">
        <w:t>”), Seller’s pro rata share of the amount of such CPUC System RA Penalty for such month actually incurred by Buyer (which shall be zero (0) if Buyer does not incur any CPUC System RA Penalty), plus,</w:t>
      </w:r>
    </w:p>
    <w:p w14:paraId="62AE755F" w14:textId="10C48B3D" w:rsidR="00FF035F" w:rsidRPr="0072446A" w:rsidRDefault="00FF035F" w:rsidP="00971976">
      <w:pPr>
        <w:pStyle w:val="Heading4"/>
        <w:numPr>
          <w:ilvl w:val="3"/>
          <w:numId w:val="68"/>
        </w:numPr>
        <w:tabs>
          <w:tab w:val="clear" w:pos="3240"/>
        </w:tabs>
      </w:pPr>
      <w:r w:rsidRPr="0072446A">
        <w:t>For any portion of the RA Shortfall for which Buyer incurs CAISO costs, charges or penalties associated with such shortfall (“</w:t>
      </w:r>
      <w:r w:rsidRPr="0072446A">
        <w:rPr>
          <w:b/>
          <w:bCs/>
          <w:u w:val="single"/>
        </w:rPr>
        <w:t>CAISO-Penalized Shortfall</w:t>
      </w:r>
      <w:r w:rsidRPr="0072446A">
        <w:t xml:space="preserve">”) Seller’s pro rata share of the amount of such CAISO costs, charges or penalties associated with the </w:t>
      </w:r>
      <w:r>
        <w:t xml:space="preserve">Facility </w:t>
      </w:r>
      <w:r w:rsidRPr="0072446A">
        <w:t>RA Shortfall for such month actually incurred by Buyer (which shall be zero (0) if Buyer does not incur any CAISO costs, charges or penalties associated with the RA Shortfall), plus</w:t>
      </w:r>
    </w:p>
    <w:p w14:paraId="59D999F9" w14:textId="2DA77751" w:rsidR="00FF035F" w:rsidRPr="0072446A" w:rsidRDefault="00FF035F" w:rsidP="00971976">
      <w:pPr>
        <w:pStyle w:val="Heading4"/>
        <w:numPr>
          <w:ilvl w:val="3"/>
          <w:numId w:val="68"/>
        </w:numPr>
        <w:tabs>
          <w:tab w:val="clear" w:pos="3240"/>
        </w:tabs>
      </w:pPr>
      <w:bookmarkStart w:id="255" w:name="_Hlk134885563"/>
      <w:r w:rsidRPr="0072446A">
        <w:t>For any portion of the RA Shortfall which is not CPUC-Penalized Shortfall and/or CAISO-Penalized Shortfall, and for which Buyer purchased replacement Resource Adequacy Benefits, the amount of</w:t>
      </w:r>
      <w:r w:rsidRPr="0072446A" w:rsidDel="00E9669F">
        <w:t xml:space="preserve"> </w:t>
      </w:r>
      <w:r w:rsidRPr="0072446A">
        <w:t>Buyer’s cost of such replacement Resource Adequacy Benefits, plus</w:t>
      </w:r>
      <w:bookmarkEnd w:id="255"/>
    </w:p>
    <w:p w14:paraId="73DB1C09" w14:textId="55EF31DD" w:rsidR="001F140B" w:rsidRDefault="00FF035F" w:rsidP="00971976">
      <w:pPr>
        <w:pStyle w:val="Heading4"/>
        <w:numPr>
          <w:ilvl w:val="3"/>
          <w:numId w:val="68"/>
        </w:numPr>
        <w:tabs>
          <w:tab w:val="clear" w:pos="3240"/>
        </w:tabs>
        <w:rPr>
          <w:color w:val="000000"/>
        </w:rPr>
      </w:pPr>
      <w:r w:rsidRPr="0072446A">
        <w:t>For any portion of the RA Shortfall which is not CPUC-Penalized Shortfall and/or CAISO-Penalized Shortfall, and for which Buyer did not purchase replacement Resource Adequacy Benefits, the prevailing market value of such RA Shortfall, as reasonably determined by Buyer</w:t>
      </w:r>
      <w:r w:rsidR="00287C04" w:rsidRPr="00FF035F">
        <w:rPr>
          <w:color w:val="000000"/>
        </w:rPr>
        <w:t>.</w:t>
      </w:r>
      <w:bookmarkEnd w:id="254"/>
    </w:p>
    <w:p w14:paraId="6A6F9C59" w14:textId="720DD41A" w:rsidR="00F602F7" w:rsidRPr="00683ABF" w:rsidRDefault="00F602F7" w:rsidP="00971976">
      <w:pPr>
        <w:pStyle w:val="ArticleL3"/>
        <w:numPr>
          <w:ilvl w:val="2"/>
          <w:numId w:val="24"/>
        </w:numPr>
        <w:rPr>
          <w:color w:val="000000"/>
        </w:rPr>
      </w:pPr>
      <w:r w:rsidRPr="008C1034">
        <w:rPr>
          <w:u w:val="single"/>
        </w:rPr>
        <w:t xml:space="preserve">RA Deficiency Amount </w:t>
      </w:r>
      <w:r>
        <w:rPr>
          <w:u w:val="single"/>
        </w:rPr>
        <w:t>Cap</w:t>
      </w:r>
      <w:r>
        <w:t xml:space="preserve">. Notwithstanding the provisions of Section 3.6(b), for any RA Deficiency Amount for an RA Shortfall associated with a monthly Resource Adequacy showing, the RA Deficiency Amount shall not exceed (i) for the Showing Months of October through June, the product of the RA Shortfall </w:t>
      </w:r>
      <w:r>
        <w:rPr>
          <w:i/>
          <w:u w:val="single"/>
        </w:rPr>
        <w:t>multiplied by</w:t>
      </w:r>
      <w:r>
        <w:t xml:space="preserve"> the Storage Rate; (ii) for the Showing Month of July, the product of the RA Shortfall </w:t>
      </w:r>
      <w:r>
        <w:rPr>
          <w:i/>
          <w:u w:val="single"/>
        </w:rPr>
        <w:t>multiplied by</w:t>
      </w:r>
      <w:r>
        <w:t xml:space="preserve"> the Storage Rate </w:t>
      </w:r>
      <w:r>
        <w:rPr>
          <w:i/>
          <w:iCs/>
          <w:u w:val="single"/>
        </w:rPr>
        <w:t>multiplied by</w:t>
      </w:r>
      <w:r>
        <w:t xml:space="preserve"> 2.5 (iii) for the Showing Month of August, the product of the RA Shortfall </w:t>
      </w:r>
      <w:r>
        <w:rPr>
          <w:i/>
          <w:iCs/>
          <w:u w:val="single"/>
        </w:rPr>
        <w:t>multiplied by</w:t>
      </w:r>
      <w:r>
        <w:t xml:space="preserve"> the Storage Rate </w:t>
      </w:r>
      <w:r>
        <w:rPr>
          <w:i/>
          <w:iCs/>
          <w:u w:val="single"/>
        </w:rPr>
        <w:t>multiplied by</w:t>
      </w:r>
      <w:r>
        <w:t xml:space="preserve"> 4.5; and (iv) for the Showing Month of September, the product of the RA Shortfall </w:t>
      </w:r>
      <w:r>
        <w:rPr>
          <w:i/>
          <w:iCs/>
          <w:u w:val="single"/>
        </w:rPr>
        <w:t>multiplied by</w:t>
      </w:r>
      <w:r>
        <w:t xml:space="preserve"> the Storage Rate </w:t>
      </w:r>
      <w:r>
        <w:rPr>
          <w:i/>
          <w:iCs/>
          <w:u w:val="single"/>
        </w:rPr>
        <w:t>multiplied by</w:t>
      </w:r>
      <w:r>
        <w:t xml:space="preserve"> 5.5.</w:t>
      </w:r>
    </w:p>
    <w:p w14:paraId="37CF894B" w14:textId="7F877C1B" w:rsidR="001F140B" w:rsidRPr="0033719B" w:rsidRDefault="00287C04" w:rsidP="0093228F">
      <w:pPr>
        <w:pStyle w:val="Heading2"/>
        <w:widowControl w:val="0"/>
        <w:rPr>
          <w:iCs/>
          <w:vanish/>
          <w:specVanish/>
        </w:rPr>
      </w:pPr>
      <w:bookmarkStart w:id="256" w:name="_Ref524947825"/>
      <w:bookmarkStart w:id="257" w:name="_Ref524947863"/>
      <w:bookmarkStart w:id="258" w:name="_Ref524947881"/>
      <w:bookmarkStart w:id="259" w:name="_Ref524947902"/>
      <w:bookmarkStart w:id="260" w:name="_Ref524947912"/>
      <w:bookmarkStart w:id="261" w:name="_Ref524948140"/>
      <w:bookmarkStart w:id="262" w:name="_Ref524948170"/>
      <w:bookmarkStart w:id="263" w:name="_Ref524948176"/>
      <w:bookmarkStart w:id="264" w:name="_Ref524948206"/>
      <w:bookmarkStart w:id="265" w:name="_Ref524948380"/>
      <w:bookmarkStart w:id="266" w:name="_Ref524948400"/>
      <w:bookmarkStart w:id="267" w:name="_Toc229829132"/>
      <w:bookmarkStart w:id="268" w:name="_Ref506187642"/>
      <w:bookmarkStart w:id="269" w:name="_Ref506187864"/>
      <w:bookmarkStart w:id="270" w:name="_Ref506187896"/>
      <w:bookmarkStart w:id="271" w:name="_Ref506189096"/>
      <w:bookmarkStart w:id="272" w:name="_Ref506189543"/>
      <w:r>
        <w:t>Compliance Expenditure Cap</w:t>
      </w:r>
      <w:bookmarkEnd w:id="256"/>
      <w:bookmarkEnd w:id="257"/>
      <w:bookmarkEnd w:id="258"/>
      <w:bookmarkEnd w:id="259"/>
      <w:bookmarkEnd w:id="260"/>
      <w:bookmarkEnd w:id="261"/>
      <w:bookmarkEnd w:id="262"/>
      <w:bookmarkEnd w:id="263"/>
      <w:bookmarkEnd w:id="264"/>
      <w:bookmarkEnd w:id="265"/>
      <w:bookmarkEnd w:id="266"/>
      <w:bookmarkEnd w:id="267"/>
    </w:p>
    <w:p w14:paraId="2FD2DE2F" w14:textId="26BBF42B" w:rsidR="001F140B" w:rsidRDefault="009F4BFA" w:rsidP="001F140B">
      <w:pPr>
        <w:pStyle w:val="HeadingPara2"/>
        <w:rPr>
          <w:iCs/>
        </w:rPr>
      </w:pPr>
      <w:r>
        <w:t xml:space="preserve">. </w:t>
      </w:r>
      <w:r w:rsidR="00287C04">
        <w:t>If a change in Law occurring after the Effective Date has increased Seller’s cost to comply with Seller’s obligations under this Agreement with respect to obtaining, maintaining, conveying or effectuating Buyer’s use of Capacity Attributes</w:t>
      </w:r>
      <w:r w:rsidR="007B38B4">
        <w:t xml:space="preserve"> (not including any RA Deficiency Amounts)</w:t>
      </w:r>
      <w:r w:rsidR="00287C04">
        <w:t xml:space="preserve">, </w:t>
      </w:r>
      <w:r w:rsidR="00287C04">
        <w:rPr>
          <w:color w:val="000000" w:themeColor="text1"/>
        </w:rPr>
        <w:t>then t</w:t>
      </w:r>
      <w:r w:rsidR="00287C04">
        <w:t xml:space="preserve">he Parties agree that the maximum aggregate amount of costs and expenses Seller shall be required to bear during the Delivery Term to comply with </w:t>
      </w:r>
      <w:r w:rsidR="00287C04">
        <w:rPr>
          <w:color w:val="000000" w:themeColor="text1"/>
        </w:rPr>
        <w:t xml:space="preserve">all of such obligations </w:t>
      </w:r>
      <w:r w:rsidR="00287C04">
        <w:t>shall be capped at Twenty-Five Thousand Dollars ($25,000) per MW of Guaranteed Capacity</w:t>
      </w:r>
      <w:r w:rsidR="00287C04">
        <w:rPr>
          <w:iCs/>
        </w:rPr>
        <w:t xml:space="preserve"> </w:t>
      </w:r>
      <w:r w:rsidR="00287C04">
        <w:t>(“</w:t>
      </w:r>
      <w:r w:rsidR="00287C04">
        <w:rPr>
          <w:b/>
          <w:u w:val="single"/>
        </w:rPr>
        <w:t>Compliance Expenditure Cap</w:t>
      </w:r>
      <w:r w:rsidR="00287C04">
        <w:t>”)</w:t>
      </w:r>
      <w:bookmarkEnd w:id="268"/>
      <w:bookmarkEnd w:id="269"/>
      <w:bookmarkEnd w:id="270"/>
      <w:bookmarkEnd w:id="271"/>
      <w:bookmarkEnd w:id="272"/>
      <w:r w:rsidR="00287C04">
        <w:rPr>
          <w:iCs/>
        </w:rPr>
        <w:t>.</w:t>
      </w:r>
    </w:p>
    <w:p w14:paraId="47A2860B" w14:textId="77777777" w:rsidR="001F140B" w:rsidRDefault="00287C04" w:rsidP="00434349">
      <w:pPr>
        <w:numPr>
          <w:ilvl w:val="2"/>
          <w:numId w:val="1"/>
        </w:numPr>
        <w:spacing w:before="120"/>
        <w:rPr>
          <w:iCs/>
        </w:rPr>
      </w:pPr>
      <w:r>
        <w:rPr>
          <w:iCs/>
        </w:rPr>
        <w:t>Any actions required for Seller to comply with its obligations set forth in the first paragraph above, the cost of which will be included in the Compliance Expenditure Cap, shall be referred to collectively as the “</w:t>
      </w:r>
      <w:r>
        <w:rPr>
          <w:b/>
          <w:iCs/>
          <w:u w:val="single"/>
        </w:rPr>
        <w:t>Compliance Actions</w:t>
      </w:r>
      <w:r>
        <w:rPr>
          <w:iCs/>
        </w:rPr>
        <w:t>.”</w:t>
      </w:r>
    </w:p>
    <w:p w14:paraId="40FD2D16" w14:textId="77777777" w:rsidR="001F140B" w:rsidRDefault="00287C04" w:rsidP="00434349">
      <w:pPr>
        <w:numPr>
          <w:ilvl w:val="2"/>
          <w:numId w:val="1"/>
        </w:numPr>
        <w:spacing w:before="120"/>
        <w:rPr>
          <w:iCs/>
        </w:rPr>
      </w:pPr>
      <w:r>
        <w:rPr>
          <w:iCs/>
        </w:rPr>
        <w:t xml:space="preserve">If Seller reasonably anticipates the need to incur out-of-pocket expenses </w:t>
      </w:r>
      <w:proofErr w:type="gramStart"/>
      <w:r>
        <w:rPr>
          <w:iCs/>
        </w:rPr>
        <w:t>in excess of</w:t>
      </w:r>
      <w:proofErr w:type="gramEnd"/>
      <w:r>
        <w:rPr>
          <w:iCs/>
        </w:rPr>
        <w:t xml:space="preserve"> the Compliance Expenditure Cap </w:t>
      </w:r>
      <w:proofErr w:type="gramStart"/>
      <w:r>
        <w:rPr>
          <w:iCs/>
        </w:rPr>
        <w:t>in order to</w:t>
      </w:r>
      <w:proofErr w:type="gramEnd"/>
      <w:r>
        <w:rPr>
          <w:iCs/>
        </w:rPr>
        <w:t xml:space="preserve"> take any Compliance Action</w:t>
      </w:r>
      <w:r>
        <w:t>,</w:t>
      </w:r>
      <w:r>
        <w:rPr>
          <w:iCs/>
        </w:rPr>
        <w:t xml:space="preserve"> Seller shall provide Notice to Buyer of such anticipated out-of-pocket expenses.</w:t>
      </w:r>
    </w:p>
    <w:p w14:paraId="4BB77DB5" w14:textId="32D0396C" w:rsidR="001F140B" w:rsidRDefault="00287C04" w:rsidP="00434349">
      <w:pPr>
        <w:numPr>
          <w:ilvl w:val="2"/>
          <w:numId w:val="1"/>
        </w:numPr>
        <w:spacing w:before="120"/>
        <w:rPr>
          <w:iCs/>
        </w:rPr>
      </w:pPr>
      <w:r>
        <w:rPr>
          <w:iCs/>
        </w:rPr>
        <w:lastRenderedPageBreak/>
        <w:t xml:space="preserve">Buyer </w:t>
      </w:r>
      <w:r w:rsidR="009D5138">
        <w:rPr>
          <w:iCs/>
        </w:rPr>
        <w:t xml:space="preserve">will </w:t>
      </w:r>
      <w:r>
        <w:rPr>
          <w:iCs/>
        </w:rPr>
        <w:t>have sixty (60) days to evaluate such Notice (during which time period Seller is not obligated to take any Compliance Actions described in the Notice) and shall, within such time, either (1) agree to reimburse Seller for all or some portion of the costs that exceed the Compliance Expenditure Cap (such Buyer-agreed upon costs, the “</w:t>
      </w:r>
      <w:r>
        <w:rPr>
          <w:b/>
          <w:iCs/>
          <w:u w:val="single"/>
        </w:rPr>
        <w:t>Accepted Compliance Costs</w:t>
      </w:r>
      <w:r>
        <w:rPr>
          <w:iCs/>
        </w:rPr>
        <w:t>”), or (2) waive Seller’s obligation to take such Compliance Actions, or any part thereof for which Buyer has not agreed to reimburse Seller</w:t>
      </w:r>
      <w:r w:rsidR="00CE3C2B">
        <w:rPr>
          <w:iCs/>
        </w:rPr>
        <w:t xml:space="preserve">. </w:t>
      </w:r>
      <w:r>
        <w:t xml:space="preserve">If Buyer does not respond to a Notice given by Seller under this Section </w:t>
      </w:r>
      <w:r>
        <w:fldChar w:fldCharType="begin"/>
      </w:r>
      <w:r>
        <w:instrText>REF _Ref524452154 \n \h</w:instrText>
      </w:r>
      <w:r>
        <w:fldChar w:fldCharType="separate"/>
      </w:r>
      <w:r>
        <w:fldChar w:fldCharType="end"/>
      </w:r>
      <w:r w:rsidR="00D61557">
        <w:t xml:space="preserve">3.6(c) </w:t>
      </w:r>
      <w:r>
        <w:t xml:space="preserve">within sixty (60) days after Buyer’s receipt of same, Buyer shall be deemed to have waived its rights to require Seller to take the Compliance Actions that are the subject of the Notice, and Seller shall have no further obligation to take, and no liability for any failure to take, </w:t>
      </w:r>
      <w:r w:rsidR="0002666D">
        <w:t xml:space="preserve">such </w:t>
      </w:r>
      <w:r>
        <w:t>Compliance Actions</w:t>
      </w:r>
      <w:r w:rsidR="0002666D" w:rsidRPr="0002666D">
        <w:t xml:space="preserve"> </w:t>
      </w:r>
      <w:r w:rsidR="0002666D">
        <w:t>until such time as Buyer agrees to pay such Accepted Compliance Costs</w:t>
      </w:r>
      <w:r>
        <w:t>.</w:t>
      </w:r>
    </w:p>
    <w:p w14:paraId="595E64FD" w14:textId="77777777" w:rsidR="001F140B" w:rsidRDefault="00287C04" w:rsidP="00434349">
      <w:pPr>
        <w:numPr>
          <w:ilvl w:val="2"/>
          <w:numId w:val="1"/>
        </w:numPr>
        <w:spacing w:before="120"/>
      </w:pPr>
      <w:r>
        <w:rPr>
          <w:iCs/>
        </w:rPr>
        <w:t>If Buyer agrees to reimburse Seller for the Accepted Compliance Costs, then Seller shall take such Compliance Actions covered by the Accepted Compliance Costs as agreed upon by the Parties and Buyer shall reimburse Seller for Seller’s actual costs to effect the Compliance Actions, not to exceed the Accepted Compliance Costs, within sixty (60) days from the time that Buyer receives an invoice and documentation of such costs from Seller</w:t>
      </w:r>
      <w:r w:rsidR="00CE3C2B">
        <w:t xml:space="preserve">. </w:t>
      </w:r>
    </w:p>
    <w:p w14:paraId="15552EC1" w14:textId="77777777" w:rsidR="001F140B" w:rsidRPr="00886D0E" w:rsidRDefault="00287C04" w:rsidP="0093228F">
      <w:pPr>
        <w:pStyle w:val="Heading2"/>
        <w:widowControl w:val="0"/>
        <w:rPr>
          <w:vanish/>
          <w:specVanish/>
        </w:rPr>
      </w:pPr>
      <w:bookmarkStart w:id="273" w:name="_Toc229829133"/>
      <w:bookmarkStart w:id="274" w:name="_Hlk2637123"/>
      <w:r>
        <w:t>Facility Configuration</w:t>
      </w:r>
      <w:bookmarkEnd w:id="273"/>
    </w:p>
    <w:p w14:paraId="7FEF6AB7" w14:textId="77777777" w:rsidR="001F140B" w:rsidRDefault="00287C04" w:rsidP="001F140B">
      <w:pPr>
        <w:pStyle w:val="HeadingPara2"/>
      </w:pPr>
      <w:r>
        <w:t xml:space="preserve">. </w:t>
      </w:r>
      <w:r w:rsidRPr="00E45E19">
        <w:t xml:space="preserve">In order to optimize the benefits of the Facility, </w:t>
      </w:r>
      <w:r>
        <w:rPr>
          <w:iCs/>
        </w:rPr>
        <w:t xml:space="preserve">Buyer and Seller each agree that if requested by the other Party, then Buyer and Seller </w:t>
      </w:r>
      <w:r w:rsidR="004E12F2">
        <w:rPr>
          <w:iCs/>
        </w:rPr>
        <w:t xml:space="preserve">shall </w:t>
      </w:r>
      <w:r>
        <w:t xml:space="preserve">discuss in good faith potential reconfiguration of the Facility or Interconnection Facilities; </w:t>
      </w:r>
      <w:r w:rsidRPr="00E55226">
        <w:rPr>
          <w:i/>
        </w:rPr>
        <w:t>provided</w:t>
      </w:r>
      <w:r>
        <w:t>, neither Party shall be obligated to agree to any changes under this Agreement, or to incur any expense in connection with such changes, except under terms mutually acceptable to both Parties as set forth in a written agreement.</w:t>
      </w:r>
      <w:r>
        <w:rPr>
          <w:iCs/>
        </w:rPr>
        <w:t xml:space="preserve"> </w:t>
      </w:r>
    </w:p>
    <w:bookmarkEnd w:id="274"/>
    <w:p w14:paraId="1EDDEF0F" w14:textId="77777777" w:rsidR="001F140B" w:rsidRDefault="00287C04" w:rsidP="001F140B">
      <w:pPr>
        <w:pStyle w:val="Heading1"/>
      </w:pPr>
      <w:r>
        <w:br/>
      </w:r>
      <w:bookmarkStart w:id="275" w:name="_Ref444439331"/>
      <w:bookmarkStart w:id="276" w:name="_Toc229829134"/>
      <w:r>
        <w:t>OBLIGATIONS AND DELIVERIES</w:t>
      </w:r>
      <w:bookmarkEnd w:id="275"/>
      <w:bookmarkEnd w:id="276"/>
    </w:p>
    <w:p w14:paraId="4328E099" w14:textId="77777777" w:rsidR="001F140B" w:rsidRPr="00886D0E" w:rsidRDefault="00287C04" w:rsidP="0093228F">
      <w:pPr>
        <w:pStyle w:val="Heading2"/>
        <w:widowControl w:val="0"/>
        <w:rPr>
          <w:b w:val="0"/>
          <w:bCs w:val="0"/>
          <w:vanish/>
          <w:specVanish/>
        </w:rPr>
      </w:pPr>
      <w:bookmarkStart w:id="277" w:name="_Toc229829135"/>
      <w:r>
        <w:t>Delivery</w:t>
      </w:r>
      <w:bookmarkEnd w:id="277"/>
    </w:p>
    <w:p w14:paraId="123D38BC" w14:textId="61CF30E9" w:rsidR="001F140B" w:rsidRDefault="00287C04" w:rsidP="001F140B">
      <w:pPr>
        <w:pStyle w:val="HeadingPara2"/>
      </w:pPr>
      <w:r>
        <w:t xml:space="preserve">. </w:t>
      </w:r>
      <w:bookmarkStart w:id="278" w:name="_Ref444439333"/>
      <w:bookmarkStart w:id="279" w:name="_Hlk2637563"/>
      <w:r>
        <w:t xml:space="preserve">Subject to the provisions of this Agreement, commencing on the Commercial Operation Date through the end of the Contract Term, </w:t>
      </w:r>
      <w:bookmarkStart w:id="280" w:name="_Hlk503456033"/>
      <w:r>
        <w:t>Seller shall supply and deliver the Product to Buyer at the Delivery Point</w:t>
      </w:r>
      <w:bookmarkEnd w:id="280"/>
      <w:r>
        <w:t xml:space="preserve">, and Buyer shall take delivery of the Product at the Delivery Point in accordance with the terms of this Agreement. Seller </w:t>
      </w:r>
      <w:r w:rsidR="004E12F2">
        <w:t xml:space="preserve">shall </w:t>
      </w:r>
      <w:r>
        <w:t xml:space="preserve">be responsible for paying or satisfying when </w:t>
      </w:r>
      <w:proofErr w:type="gramStart"/>
      <w:r>
        <w:t>due</w:t>
      </w:r>
      <w:proofErr w:type="gramEnd"/>
      <w:r>
        <w:t xml:space="preserve"> any costs or charges imposed in connection with the delivery of Facility Energy to</w:t>
      </w:r>
      <w:r w:rsidRPr="00225626">
        <w:rPr>
          <w:rStyle w:val="DeltaViewDeletion"/>
          <w:strike w:val="0"/>
        </w:rPr>
        <w:t xml:space="preserve"> </w:t>
      </w:r>
      <w:r>
        <w:t xml:space="preserve">the Delivery Point, including any operation and maintenance charges imposed by the Transmission Provider directly relating to the Facility’s operations. </w:t>
      </w:r>
      <w:r w:rsidR="00D54E72">
        <w:t xml:space="preserve">Except as otherwise set forth in this Agreement, </w:t>
      </w:r>
      <w:r>
        <w:t>Buyer shall be responsible for all costs, charges and penalties, if any, imposed in connection with</w:t>
      </w:r>
      <w:r w:rsidR="009215FC">
        <w:t>: (a)</w:t>
      </w:r>
      <w:r>
        <w:t xml:space="preserve"> the delivery of </w:t>
      </w:r>
      <w:r w:rsidR="009215FC">
        <w:t xml:space="preserve">Charging Energy to the Delivery Point (including the cost of the Charging Energy itself) and (b) the acceptance and transmission of </w:t>
      </w:r>
      <w:r>
        <w:t xml:space="preserve">Facility Energy at and after the Delivery Point, including without limitation transmission costs and transmission line losses </w:t>
      </w:r>
      <w:r w:rsidR="009215FC">
        <w:t xml:space="preserve">with regard to (a) </w:t>
      </w:r>
      <w:r>
        <w:t xml:space="preserve">and </w:t>
      </w:r>
      <w:r w:rsidR="009215FC">
        <w:t>(b)</w:t>
      </w:r>
      <w:r>
        <w:t xml:space="preserve">. The Facility Energy will be scheduled </w:t>
      </w:r>
      <w:r w:rsidR="009D5138">
        <w:t xml:space="preserve">with </w:t>
      </w:r>
      <w:r>
        <w:t xml:space="preserve">the CAISO by Buyer </w:t>
      </w:r>
      <w:r w:rsidR="009D5138">
        <w:rPr>
          <w:rFonts w:eastAsia="SimSun" w:cs="Calibri"/>
        </w:rPr>
        <w:t xml:space="preserve">(or Buyer’s designated Scheduling Coordinator) </w:t>
      </w:r>
      <w:r>
        <w:t xml:space="preserve">in accordance with </w:t>
      </w:r>
      <w:r w:rsidRPr="00B25650">
        <w:rPr>
          <w:u w:val="single"/>
        </w:rPr>
        <w:t>Exhibit D</w:t>
      </w:r>
      <w:r>
        <w:t>.</w:t>
      </w:r>
      <w:bookmarkStart w:id="281" w:name="_Ref444439334"/>
      <w:bookmarkEnd w:id="278"/>
      <w:bookmarkEnd w:id="279"/>
    </w:p>
    <w:p w14:paraId="51B62E08" w14:textId="77777777" w:rsidR="001F140B" w:rsidRPr="00886D0E" w:rsidRDefault="00287C04" w:rsidP="0093228F">
      <w:pPr>
        <w:pStyle w:val="Heading2"/>
        <w:widowControl w:val="0"/>
        <w:rPr>
          <w:b w:val="0"/>
          <w:bCs w:val="0"/>
          <w:vanish/>
          <w:specVanish/>
        </w:rPr>
      </w:pPr>
      <w:bookmarkStart w:id="282" w:name="_Toc229829136"/>
      <w:bookmarkStart w:id="283" w:name="_Ref444439362"/>
      <w:bookmarkEnd w:id="281"/>
      <w:r w:rsidRPr="00C02413">
        <w:rPr>
          <w:rFonts w:eastAsia="SimSun" w:cs="Calibri"/>
        </w:rPr>
        <w:t>Station Use</w:t>
      </w:r>
      <w:bookmarkEnd w:id="282"/>
    </w:p>
    <w:p w14:paraId="5510C96A" w14:textId="28564775" w:rsidR="001F140B" w:rsidRPr="00C02413" w:rsidRDefault="00287C04" w:rsidP="001F140B">
      <w:pPr>
        <w:pStyle w:val="BodyText"/>
        <w:rPr>
          <w:b/>
          <w:bCs/>
        </w:rPr>
      </w:pPr>
      <w:r w:rsidRPr="007D5D5D">
        <w:t>.</w:t>
      </w:r>
      <w:bookmarkEnd w:id="283"/>
      <w:r w:rsidR="00ED295A">
        <w:t xml:space="preserve"> </w:t>
      </w:r>
      <w:r w:rsidR="00ED295A">
        <w:rPr>
          <w:rFonts w:eastAsia="SimSun"/>
          <w:szCs w:val="26"/>
        </w:rPr>
        <w:t>Notwithstanding anything to the contrary in this Agreement, the Parties acknowledge (</w:t>
      </w:r>
      <w:r w:rsidR="00380D00">
        <w:rPr>
          <w:rFonts w:eastAsia="SimSun"/>
          <w:szCs w:val="26"/>
        </w:rPr>
        <w:t>a</w:t>
      </w:r>
      <w:r w:rsidR="00ED295A">
        <w:rPr>
          <w:rFonts w:eastAsia="SimSun"/>
          <w:szCs w:val="26"/>
        </w:rPr>
        <w:t>)</w:t>
      </w:r>
      <w:r w:rsidR="00ED295A" w:rsidRPr="00DA23D8">
        <w:rPr>
          <w:rFonts w:eastAsia="SimSun"/>
          <w:szCs w:val="26"/>
        </w:rPr>
        <w:t xml:space="preserve"> </w:t>
      </w:r>
      <w:r w:rsidR="00ED295A">
        <w:rPr>
          <w:rFonts w:eastAsia="SimSun"/>
          <w:szCs w:val="26"/>
        </w:rPr>
        <w:t xml:space="preserve">during charging and discharging of the Facility pursuant to a Charging Notice or Discharging Notice, Auxiliary Use may be served by Charging Energy or </w:t>
      </w:r>
      <w:r w:rsidR="00CD29F4">
        <w:rPr>
          <w:rFonts w:eastAsia="SimSun"/>
          <w:szCs w:val="26"/>
        </w:rPr>
        <w:t xml:space="preserve">Facility </w:t>
      </w:r>
      <w:r w:rsidR="00ED295A">
        <w:rPr>
          <w:rFonts w:eastAsia="SimSun"/>
          <w:szCs w:val="26"/>
        </w:rPr>
        <w:t>Energy, (</w:t>
      </w:r>
      <w:r w:rsidR="00380D00">
        <w:rPr>
          <w:rFonts w:eastAsia="SimSun"/>
          <w:szCs w:val="26"/>
        </w:rPr>
        <w:t>b</w:t>
      </w:r>
      <w:r w:rsidR="00ED295A">
        <w:rPr>
          <w:rFonts w:eastAsia="SimSun"/>
          <w:szCs w:val="26"/>
        </w:rPr>
        <w:t>) Seller is responsible for providing or obtaining all Energy to serve Station Use (including paying the cost of any Energy from the local utility to serve Station Use)</w:t>
      </w:r>
      <w:r w:rsidR="00BD49FA">
        <w:rPr>
          <w:rFonts w:eastAsia="SimSun"/>
          <w:szCs w:val="26"/>
        </w:rPr>
        <w:t xml:space="preserve"> except for </w:t>
      </w:r>
      <w:r w:rsidR="00BD49FA">
        <w:rPr>
          <w:rFonts w:eastAsia="SimSun"/>
          <w:szCs w:val="26"/>
        </w:rPr>
        <w:lastRenderedPageBreak/>
        <w:t>Auxiliary Use</w:t>
      </w:r>
      <w:r w:rsidR="00760FDB">
        <w:rPr>
          <w:rFonts w:eastAsia="SimSun"/>
          <w:szCs w:val="26"/>
        </w:rPr>
        <w:t xml:space="preserve"> during periods of charging or discharging pursuant to a Charging Notice or Discharging Notice</w:t>
      </w:r>
      <w:r w:rsidR="00ED295A">
        <w:rPr>
          <w:rFonts w:eastAsia="SimSun"/>
          <w:szCs w:val="26"/>
        </w:rPr>
        <w:t>, (</w:t>
      </w:r>
      <w:r w:rsidR="00380D00">
        <w:rPr>
          <w:rFonts w:eastAsia="SimSun"/>
          <w:szCs w:val="26"/>
        </w:rPr>
        <w:t>c</w:t>
      </w:r>
      <w:r w:rsidR="00ED295A">
        <w:rPr>
          <w:rFonts w:eastAsia="SimSun"/>
          <w:szCs w:val="26"/>
        </w:rPr>
        <w:t>) the supply of Auxiliary Use shall not be deemed a violation of this Agreement, including Sections 4.</w:t>
      </w:r>
      <w:r w:rsidR="00BD49FA">
        <w:rPr>
          <w:rFonts w:eastAsia="SimSun"/>
          <w:szCs w:val="26"/>
        </w:rPr>
        <w:t>9</w:t>
      </w:r>
      <w:r w:rsidR="00ED295A">
        <w:rPr>
          <w:rFonts w:eastAsia="SimSun"/>
          <w:szCs w:val="26"/>
        </w:rPr>
        <w:t xml:space="preserve">(c), (d), and (f), </w:t>
      </w:r>
      <w:r w:rsidR="008C7E9B">
        <w:rPr>
          <w:rFonts w:eastAsia="SimSun"/>
          <w:szCs w:val="26"/>
        </w:rPr>
        <w:t>(</w:t>
      </w:r>
      <w:r w:rsidR="00EA37DD">
        <w:rPr>
          <w:rFonts w:eastAsia="SimSun"/>
          <w:szCs w:val="26"/>
        </w:rPr>
        <w:t>d</w:t>
      </w:r>
      <w:r w:rsidR="008C7E9B">
        <w:rPr>
          <w:rFonts w:eastAsia="SimSun"/>
          <w:szCs w:val="26"/>
        </w:rPr>
        <w:t xml:space="preserve">) if Buyer is charged for Imbalance Energy during any Idle Period, including as used to serve Station Use, Seller shall reimburse Buyer for such costs, </w:t>
      </w:r>
      <w:r w:rsidR="00BD49FA">
        <w:rPr>
          <w:rFonts w:eastAsia="SimSun"/>
          <w:szCs w:val="26"/>
        </w:rPr>
        <w:t xml:space="preserve">and </w:t>
      </w:r>
      <w:r w:rsidR="00ED295A">
        <w:rPr>
          <w:rFonts w:eastAsia="SimSun"/>
          <w:szCs w:val="26"/>
        </w:rPr>
        <w:t>(</w:t>
      </w:r>
      <w:r w:rsidR="00EA37DD">
        <w:rPr>
          <w:rFonts w:eastAsia="SimSun"/>
          <w:szCs w:val="26"/>
        </w:rPr>
        <w:t>e</w:t>
      </w:r>
      <w:r w:rsidR="00ED295A">
        <w:rPr>
          <w:rFonts w:eastAsia="SimSun"/>
          <w:szCs w:val="26"/>
        </w:rPr>
        <w:t xml:space="preserve">) </w:t>
      </w:r>
      <w:r w:rsidR="00ED295A">
        <w:t xml:space="preserve">Seller shall reimburse Buyer for all Idle Period Auxiliary Use in the manner contemplated by paragraph (a) of </w:t>
      </w:r>
      <w:r w:rsidR="00ED295A">
        <w:rPr>
          <w:u w:val="single"/>
        </w:rPr>
        <w:t>Exhibit C</w:t>
      </w:r>
      <w:r w:rsidR="00ED295A">
        <w:t>. If any Energy provided by Buyer</w:t>
      </w:r>
      <w:bookmarkStart w:id="284" w:name="_Hlk136069807"/>
      <w:r w:rsidR="00760FDB">
        <w:t xml:space="preserve"> (i.e. originally delivered as Charging Energy)</w:t>
      </w:r>
      <w:bookmarkEnd w:id="284"/>
      <w:r w:rsidR="00ED295A">
        <w:t xml:space="preserve"> is used by Seller for </w:t>
      </w:r>
      <w:r w:rsidR="00760FDB">
        <w:t xml:space="preserve">Station </w:t>
      </w:r>
      <w:r w:rsidR="00ED295A">
        <w:t>Use (including Idle Period Auxiliary Use) and such use violates any CAISO rules, other applicable Laws or any applicable utility tariff, Seller (</w:t>
      </w:r>
      <w:r w:rsidR="00EA37DD">
        <w:t>X</w:t>
      </w:r>
      <w:r w:rsidR="00ED295A">
        <w:t>) shall be solely responsible for (and shall reimburse Buyer, as applicable) any and all costs, penalties and charges resulting therefrom and (</w:t>
      </w:r>
      <w:r w:rsidR="00EA37DD">
        <w:t>Y</w:t>
      </w:r>
      <w:r w:rsidR="00ED295A">
        <w:t>) shall take such actions as may be necessary to comply with such CAISO rules, other applicable Laws or applicable utility tariff.</w:t>
      </w:r>
    </w:p>
    <w:p w14:paraId="000BBF8E" w14:textId="77777777" w:rsidR="001F140B" w:rsidRPr="0033719B" w:rsidRDefault="00287C04" w:rsidP="001F140B">
      <w:pPr>
        <w:pStyle w:val="Heading2"/>
        <w:rPr>
          <w:vanish/>
          <w:specVanish/>
        </w:rPr>
      </w:pPr>
      <w:bookmarkStart w:id="285" w:name="_Hlk34328897"/>
      <w:bookmarkStart w:id="286" w:name="_Hlk34316841"/>
      <w:bookmarkStart w:id="287" w:name="_Toc229829137"/>
      <w:r>
        <w:t>Performance Guarantees; Ancillary Services</w:t>
      </w:r>
      <w:bookmarkEnd w:id="285"/>
      <w:bookmarkEnd w:id="286"/>
      <w:bookmarkEnd w:id="287"/>
    </w:p>
    <w:p w14:paraId="5DC0481B" w14:textId="77777777" w:rsidR="001F140B" w:rsidRDefault="00287C04" w:rsidP="001F140B">
      <w:pPr>
        <w:pStyle w:val="HeadingPara2"/>
      </w:pPr>
      <w:r>
        <w:t>.</w:t>
      </w:r>
    </w:p>
    <w:p w14:paraId="349B2361" w14:textId="10DA55FB" w:rsidR="00B51559" w:rsidRDefault="00287C04" w:rsidP="00971976">
      <w:pPr>
        <w:pStyle w:val="Outline0023"/>
        <w:numPr>
          <w:ilvl w:val="2"/>
          <w:numId w:val="31"/>
        </w:numPr>
        <w:tabs>
          <w:tab w:val="clear" w:pos="1440"/>
          <w:tab w:val="left" w:pos="1620"/>
        </w:tabs>
        <w:spacing w:after="240"/>
        <w:ind w:left="0" w:firstLine="1440"/>
      </w:pPr>
      <w:bookmarkStart w:id="288" w:name="_Hlk125482287"/>
      <w:r>
        <w:t xml:space="preserve">During </w:t>
      </w:r>
      <w:r w:rsidR="003F109A">
        <w:rPr>
          <w:rFonts w:eastAsia="SimSun" w:cs="Calibri"/>
        </w:rPr>
        <w:t>the period commencing upon CAISO Commercial Operation and continuing throughout</w:t>
      </w:r>
      <w:r w:rsidR="003F109A">
        <w:t xml:space="preserve"> </w:t>
      </w:r>
      <w:r>
        <w:t xml:space="preserve">the Delivery Term, the Facility shall maintain an Annual Capacity Availability during each Contract Year </w:t>
      </w:r>
      <w:r w:rsidR="003F109A">
        <w:rPr>
          <w:rFonts w:eastAsia="SimSun" w:cs="Calibri"/>
        </w:rPr>
        <w:t>(and during the period from</w:t>
      </w:r>
      <w:r w:rsidR="003F109A" w:rsidRPr="00D92B67">
        <w:rPr>
          <w:rFonts w:eastAsia="SimSun" w:cs="Calibri"/>
        </w:rPr>
        <w:t xml:space="preserve"> </w:t>
      </w:r>
      <w:r w:rsidR="003F109A">
        <w:rPr>
          <w:rFonts w:eastAsia="SimSun" w:cs="Calibri"/>
        </w:rPr>
        <w:t xml:space="preserve">CAISO Commercial Operation through the Commercial Operation Date) </w:t>
      </w:r>
      <w:r>
        <w:t>of no less than ninety-eight percent (98%) (the “</w:t>
      </w:r>
      <w:r>
        <w:rPr>
          <w:b/>
          <w:u w:val="single"/>
        </w:rPr>
        <w:t>Guaranteed Capacity Availability</w:t>
      </w:r>
      <w:r>
        <w:t xml:space="preserve">”), which Annual Capacity Availability shall be calculated in accordance with </w:t>
      </w:r>
      <w:r w:rsidRPr="008A273E">
        <w:rPr>
          <w:u w:val="single"/>
        </w:rPr>
        <w:t>Exhibit P</w:t>
      </w:r>
      <w:r w:rsidR="00CE3C2B">
        <w:t>.</w:t>
      </w:r>
      <w:bookmarkEnd w:id="288"/>
      <w:r w:rsidR="00CE3C2B">
        <w:t xml:space="preserve"> </w:t>
      </w:r>
    </w:p>
    <w:p w14:paraId="3EA9131C" w14:textId="77777777" w:rsidR="001F140B" w:rsidRDefault="00287C04" w:rsidP="00971976">
      <w:pPr>
        <w:pStyle w:val="Outline0023"/>
        <w:numPr>
          <w:ilvl w:val="2"/>
          <w:numId w:val="31"/>
        </w:numPr>
        <w:tabs>
          <w:tab w:val="clear" w:pos="1440"/>
          <w:tab w:val="left" w:pos="1620"/>
        </w:tabs>
        <w:spacing w:after="240"/>
        <w:ind w:left="0" w:firstLine="1440"/>
      </w:pPr>
      <w:bookmarkStart w:id="289" w:name="_Hlk34328943"/>
      <w:bookmarkStart w:id="290" w:name="_Hlk34316857"/>
      <w:r>
        <w:t xml:space="preserve">During the Delivery Term, the Facility shall maintain an Efficiency Rate of no less than </w:t>
      </w:r>
      <w:r w:rsidRPr="00434349">
        <w:rPr>
          <w:bCs/>
        </w:rPr>
        <w:t>Guaranteed Efficiency Rate</w:t>
      </w:r>
      <w:r w:rsidR="00CE3C2B">
        <w:t xml:space="preserve">. </w:t>
      </w:r>
      <w:r>
        <w:t>The Guaranteed Capacity Availability and Guaranteed Efficiency Rate are collectively the “</w:t>
      </w:r>
      <w:r w:rsidRPr="00434349">
        <w:rPr>
          <w:b/>
          <w:bCs/>
          <w:u w:val="single"/>
        </w:rPr>
        <w:t>Performance Guarantees</w:t>
      </w:r>
      <w:r>
        <w:t>”.</w:t>
      </w:r>
      <w:bookmarkEnd w:id="289"/>
    </w:p>
    <w:p w14:paraId="774EEEF6" w14:textId="5669B885" w:rsidR="001F140B" w:rsidRDefault="00287C04" w:rsidP="00971976">
      <w:pPr>
        <w:pStyle w:val="Outline0023"/>
        <w:numPr>
          <w:ilvl w:val="2"/>
          <w:numId w:val="31"/>
        </w:numPr>
        <w:tabs>
          <w:tab w:val="clear" w:pos="1440"/>
          <w:tab w:val="left" w:pos="1620"/>
        </w:tabs>
        <w:spacing w:after="240"/>
        <w:ind w:left="0" w:firstLine="1440"/>
      </w:pPr>
      <w:bookmarkStart w:id="291" w:name="_Hlk34312390"/>
      <w:bookmarkStart w:id="292" w:name="_Ref524950875"/>
      <w:bookmarkStart w:id="293" w:name="_Hlk34329025"/>
      <w:bookmarkEnd w:id="290"/>
      <w:r>
        <w:t xml:space="preserve">Buyer’s </w:t>
      </w:r>
      <w:r w:rsidR="00FD56A2">
        <w:t xml:space="preserve">exclusive </w:t>
      </w:r>
      <w:r>
        <w:t>remedies for Seller’s failure to achieve</w:t>
      </w:r>
      <w:bookmarkEnd w:id="291"/>
      <w:r>
        <w:t xml:space="preserve"> the </w:t>
      </w:r>
      <w:bookmarkStart w:id="294" w:name="_Hlk34316893"/>
      <w:r w:rsidR="00B51559">
        <w:t>Performance Guarantees</w:t>
      </w:r>
      <w:r>
        <w:t xml:space="preserve"> </w:t>
      </w:r>
      <w:bookmarkStart w:id="295" w:name="_Hlk34312410"/>
      <w:r>
        <w:t>are</w:t>
      </w:r>
      <w:bookmarkEnd w:id="294"/>
      <w:r>
        <w:t xml:space="preserve"> (i) the </w:t>
      </w:r>
      <w:bookmarkStart w:id="296" w:name="_Hlk34316923"/>
      <w:r w:rsidR="00B51559">
        <w:t xml:space="preserve">Monthly Capacity Payment adjustment and/or </w:t>
      </w:r>
      <w:bookmarkEnd w:id="296"/>
      <w:r>
        <w:t>Capacity Availability Payment True-</w:t>
      </w:r>
      <w:r w:rsidR="00973DF8">
        <w:t>Up</w:t>
      </w:r>
      <w:r w:rsidR="00B51559">
        <w:t>, as applicable,</w:t>
      </w:r>
      <w:r>
        <w:t xml:space="preserve"> as set forth in </w:t>
      </w:r>
      <w:r>
        <w:rPr>
          <w:u w:val="single"/>
        </w:rPr>
        <w:t>Exhibit C</w:t>
      </w:r>
      <w:r>
        <w:t>, and (ii) in the case of a Seller Event of Default as set forth in Section 11.1(b)(iii)</w:t>
      </w:r>
      <w:r w:rsidR="00B51559">
        <w:t xml:space="preserve"> </w:t>
      </w:r>
      <w:bookmarkStart w:id="297" w:name="_Hlk34316941"/>
      <w:r w:rsidR="00B51559">
        <w:t>with respect to the Guaranteed Capacity Availability</w:t>
      </w:r>
      <w:bookmarkEnd w:id="297"/>
      <w:r>
        <w:t>, the applicable remedies set forth in Article 11</w:t>
      </w:r>
      <w:bookmarkEnd w:id="295"/>
      <w:r>
        <w:t>.</w:t>
      </w:r>
      <w:bookmarkEnd w:id="292"/>
      <w:bookmarkEnd w:id="293"/>
    </w:p>
    <w:p w14:paraId="2A3252BF" w14:textId="630A8577" w:rsidR="00B51559" w:rsidRDefault="00287C04" w:rsidP="00971976">
      <w:pPr>
        <w:pStyle w:val="Outline0023"/>
        <w:numPr>
          <w:ilvl w:val="2"/>
          <w:numId w:val="31"/>
        </w:numPr>
        <w:tabs>
          <w:tab w:val="clear" w:pos="1440"/>
          <w:tab w:val="left" w:pos="1620"/>
        </w:tabs>
        <w:spacing w:after="240"/>
        <w:ind w:left="0" w:firstLine="1440"/>
      </w:pPr>
      <w:bookmarkStart w:id="298" w:name="_Hlk34316951"/>
      <w:r>
        <w:t xml:space="preserve">Seller shall operate and maintain the Facility throughout the </w:t>
      </w:r>
      <w:r w:rsidR="00FD56A2">
        <w:t xml:space="preserve">Delivery </w:t>
      </w:r>
      <w:r>
        <w:t xml:space="preserve">Term </w:t>
      </w:r>
      <w:proofErr w:type="gramStart"/>
      <w:r>
        <w:t>so as to</w:t>
      </w:r>
      <w:proofErr w:type="gramEnd"/>
      <w:r>
        <w:t xml:space="preserve"> be able </w:t>
      </w:r>
      <w:r w:rsidR="0053029F">
        <w:t xml:space="preserve">to </w:t>
      </w:r>
      <w:r>
        <w:t xml:space="preserve">provide the Ancillary Services in accordance with the specifications set forth in the Facility’s CAISO Certification associated with the </w:t>
      </w:r>
      <w:r w:rsidR="00D2100F">
        <w:t xml:space="preserve">Effective </w:t>
      </w:r>
      <w:r>
        <w:t>Capacity</w:t>
      </w:r>
      <w:r w:rsidR="00CE3C2B">
        <w:t xml:space="preserve">. </w:t>
      </w:r>
      <w:bookmarkEnd w:id="298"/>
      <w:r w:rsidR="00421173">
        <w:t xml:space="preserve">To the extent the Facility </w:t>
      </w:r>
      <w:r w:rsidR="00EA37DD">
        <w:t xml:space="preserve">is decertified </w:t>
      </w:r>
      <w:r w:rsidR="003F109A">
        <w:t xml:space="preserve">or </w:t>
      </w:r>
      <w:r w:rsidR="00EA37DD">
        <w:t>otherwise unqualified</w:t>
      </w:r>
      <w:r w:rsidR="00421173">
        <w:t xml:space="preserve"> to provide Ancillary Services during any </w:t>
      </w:r>
      <w:r w:rsidR="00C460AD">
        <w:t xml:space="preserve">Calculation </w:t>
      </w:r>
      <w:r w:rsidR="00421173">
        <w:t xml:space="preserve">Interval that is not otherwise deemed an Unavailable </w:t>
      </w:r>
      <w:r w:rsidR="00C460AD">
        <w:t xml:space="preserve">Calculation </w:t>
      </w:r>
      <w:r w:rsidR="00421173">
        <w:t>Interval</w:t>
      </w:r>
      <w:r w:rsidR="00FD56A2">
        <w:t xml:space="preserve"> (including by reason of failing an Ancillary Services certification test)</w:t>
      </w:r>
      <w:r w:rsidR="00421173">
        <w:t xml:space="preserve">, then as exclusive remedies the </w:t>
      </w:r>
      <w:r w:rsidR="005A515B">
        <w:t xml:space="preserve">Available </w:t>
      </w:r>
      <w:r w:rsidR="00421173">
        <w:t xml:space="preserve">Storage Capability for such </w:t>
      </w:r>
      <w:r w:rsidR="00C460AD">
        <w:t xml:space="preserve">Calculation </w:t>
      </w:r>
      <w:r w:rsidR="00421173">
        <w:t>Interval shall be deemed reduced for purposes of calculating the YTD Annual Capacity Availability to the extent of such inability or failure multiplied by fifty percent (50%).</w:t>
      </w:r>
      <w:r w:rsidR="00EA37DD">
        <w:t xml:space="preserve"> For illustrative</w:t>
      </w:r>
      <w:r w:rsidR="00EA37DD">
        <w:rPr>
          <w:spacing w:val="-10"/>
        </w:rPr>
        <w:t xml:space="preserve"> </w:t>
      </w:r>
      <w:r w:rsidR="00EA37DD">
        <w:t>purposes</w:t>
      </w:r>
      <w:r w:rsidR="00EA37DD">
        <w:rPr>
          <w:spacing w:val="-8"/>
        </w:rPr>
        <w:t xml:space="preserve"> </w:t>
      </w:r>
      <w:r w:rsidR="00EA37DD">
        <w:t>only</w:t>
      </w:r>
      <w:r w:rsidR="00EA37DD">
        <w:rPr>
          <w:spacing w:val="-8"/>
        </w:rPr>
        <w:t xml:space="preserve"> </w:t>
      </w:r>
      <w:r w:rsidR="00EA37DD">
        <w:t>and</w:t>
      </w:r>
      <w:r w:rsidR="00EA37DD">
        <w:rPr>
          <w:spacing w:val="-9"/>
        </w:rPr>
        <w:t xml:space="preserve"> </w:t>
      </w:r>
      <w:r w:rsidR="00EA37DD">
        <w:t>without</w:t>
      </w:r>
      <w:r w:rsidR="00EA37DD">
        <w:rPr>
          <w:spacing w:val="-8"/>
        </w:rPr>
        <w:t xml:space="preserve"> </w:t>
      </w:r>
      <w:r w:rsidR="00EA37DD">
        <w:t>limiting</w:t>
      </w:r>
      <w:r w:rsidR="00EA37DD">
        <w:rPr>
          <w:spacing w:val="-9"/>
        </w:rPr>
        <w:t xml:space="preserve"> </w:t>
      </w:r>
      <w:r w:rsidR="00EA37DD">
        <w:t>other</w:t>
      </w:r>
      <w:r w:rsidR="00EA37DD">
        <w:rPr>
          <w:spacing w:val="-9"/>
        </w:rPr>
        <w:t xml:space="preserve"> </w:t>
      </w:r>
      <w:r w:rsidR="00EA37DD">
        <w:t>possible</w:t>
      </w:r>
      <w:r w:rsidR="00EA37DD">
        <w:rPr>
          <w:spacing w:val="-9"/>
        </w:rPr>
        <w:t xml:space="preserve"> </w:t>
      </w:r>
      <w:r w:rsidR="00EA37DD">
        <w:t>scenarios,</w:t>
      </w:r>
      <w:r w:rsidR="00EA37DD">
        <w:rPr>
          <w:spacing w:val="-9"/>
        </w:rPr>
        <w:t xml:space="preserve"> </w:t>
      </w:r>
      <w:r w:rsidR="00EA37DD">
        <w:t>with</w:t>
      </w:r>
      <w:r w:rsidR="00EA37DD">
        <w:rPr>
          <w:spacing w:val="-9"/>
        </w:rPr>
        <w:t xml:space="preserve"> </w:t>
      </w:r>
      <w:r w:rsidR="00EA37DD">
        <w:t>respect</w:t>
      </w:r>
      <w:r w:rsidR="00EA37DD">
        <w:rPr>
          <w:spacing w:val="-8"/>
        </w:rPr>
        <w:t xml:space="preserve"> </w:t>
      </w:r>
      <w:r w:rsidR="00EA37DD">
        <w:t>to</w:t>
      </w:r>
      <w:r w:rsidR="00EA37DD">
        <w:rPr>
          <w:spacing w:val="-6"/>
        </w:rPr>
        <w:t xml:space="preserve"> </w:t>
      </w:r>
      <w:r w:rsidR="00EA37DD">
        <w:t>calculating the YTD Annual Capacity Availability pursuant to the foregoing sentence, if the Facility is sixty-</w:t>
      </w:r>
      <w:r w:rsidR="005A515B">
        <w:t>six</w:t>
      </w:r>
      <w:r w:rsidR="005A515B">
        <w:rPr>
          <w:spacing w:val="-16"/>
        </w:rPr>
        <w:t xml:space="preserve"> </w:t>
      </w:r>
      <w:r w:rsidR="00EA37DD">
        <w:t>percent</w:t>
      </w:r>
      <w:r w:rsidR="00EA37DD">
        <w:rPr>
          <w:spacing w:val="-14"/>
        </w:rPr>
        <w:t xml:space="preserve"> </w:t>
      </w:r>
      <w:r w:rsidR="00EA37DD">
        <w:t>(6</w:t>
      </w:r>
      <w:r w:rsidR="005A515B">
        <w:t>6</w:t>
      </w:r>
      <w:r w:rsidR="00EA37DD">
        <w:t>%)</w:t>
      </w:r>
      <w:r w:rsidR="00EA37DD">
        <w:rPr>
          <w:spacing w:val="-15"/>
        </w:rPr>
        <w:t xml:space="preserve"> </w:t>
      </w:r>
      <w:r w:rsidR="00EA37DD">
        <w:t>available</w:t>
      </w:r>
      <w:r w:rsidR="00EA37DD">
        <w:rPr>
          <w:spacing w:val="-15"/>
        </w:rPr>
        <w:t xml:space="preserve"> </w:t>
      </w:r>
      <w:r w:rsidR="00EA37DD">
        <w:t>during</w:t>
      </w:r>
      <w:r w:rsidR="00EA37DD">
        <w:rPr>
          <w:spacing w:val="-14"/>
        </w:rPr>
        <w:t xml:space="preserve"> </w:t>
      </w:r>
      <w:r w:rsidR="00EA37DD">
        <w:t>a</w:t>
      </w:r>
      <w:r w:rsidR="00EA37DD">
        <w:rPr>
          <w:spacing w:val="-15"/>
        </w:rPr>
        <w:t xml:space="preserve"> </w:t>
      </w:r>
      <w:r w:rsidR="00EA37DD">
        <w:t>given</w:t>
      </w:r>
      <w:r w:rsidR="00EA37DD">
        <w:rPr>
          <w:spacing w:val="-15"/>
        </w:rPr>
        <w:t xml:space="preserve"> </w:t>
      </w:r>
      <w:r w:rsidR="00EA37DD">
        <w:t>Calculation</w:t>
      </w:r>
      <w:r w:rsidR="00EA37DD">
        <w:rPr>
          <w:spacing w:val="-14"/>
        </w:rPr>
        <w:t xml:space="preserve"> </w:t>
      </w:r>
      <w:r w:rsidR="00EA37DD">
        <w:t>Interval,</w:t>
      </w:r>
      <w:r w:rsidR="00EA37DD">
        <w:rPr>
          <w:spacing w:val="-13"/>
        </w:rPr>
        <w:t xml:space="preserve"> </w:t>
      </w:r>
      <w:r w:rsidR="00EA37DD">
        <w:t>and</w:t>
      </w:r>
      <w:r w:rsidR="00EA37DD">
        <w:rPr>
          <w:spacing w:val="-14"/>
        </w:rPr>
        <w:t xml:space="preserve"> </w:t>
      </w:r>
      <w:r w:rsidR="00EA37DD">
        <w:t>during</w:t>
      </w:r>
      <w:r w:rsidR="00EA37DD">
        <w:rPr>
          <w:spacing w:val="-15"/>
        </w:rPr>
        <w:t xml:space="preserve"> </w:t>
      </w:r>
      <w:r w:rsidR="00EA37DD">
        <w:t>that</w:t>
      </w:r>
      <w:r w:rsidR="00EA37DD">
        <w:rPr>
          <w:spacing w:val="-11"/>
        </w:rPr>
        <w:t xml:space="preserve"> </w:t>
      </w:r>
      <w:r w:rsidR="00EA37DD">
        <w:t>Calculation</w:t>
      </w:r>
      <w:r w:rsidR="00EA37DD">
        <w:rPr>
          <w:spacing w:val="-14"/>
        </w:rPr>
        <w:t xml:space="preserve"> </w:t>
      </w:r>
      <w:r w:rsidR="00EA37DD">
        <w:t>Interval such</w:t>
      </w:r>
      <w:r w:rsidR="00EA37DD">
        <w:rPr>
          <w:spacing w:val="-16"/>
        </w:rPr>
        <w:t xml:space="preserve"> </w:t>
      </w:r>
      <w:r w:rsidR="00EA37DD">
        <w:t>otherwise</w:t>
      </w:r>
      <w:r w:rsidR="00EA37DD">
        <w:rPr>
          <w:spacing w:val="-17"/>
        </w:rPr>
        <w:t xml:space="preserve"> </w:t>
      </w:r>
      <w:r w:rsidR="00EA37DD">
        <w:t>available</w:t>
      </w:r>
      <w:r w:rsidR="00EA37DD">
        <w:rPr>
          <w:spacing w:val="-13"/>
        </w:rPr>
        <w:t xml:space="preserve"> </w:t>
      </w:r>
      <w:r w:rsidR="00EA37DD">
        <w:t>portion</w:t>
      </w:r>
      <w:r w:rsidR="00EA37DD">
        <w:rPr>
          <w:spacing w:val="-16"/>
        </w:rPr>
        <w:t xml:space="preserve"> </w:t>
      </w:r>
      <w:r w:rsidR="00EA37DD">
        <w:t>of</w:t>
      </w:r>
      <w:r w:rsidR="00EA37DD">
        <w:rPr>
          <w:spacing w:val="-17"/>
        </w:rPr>
        <w:t xml:space="preserve"> </w:t>
      </w:r>
      <w:r w:rsidR="00EA37DD">
        <w:t>the</w:t>
      </w:r>
      <w:r w:rsidR="00EA37DD">
        <w:rPr>
          <w:spacing w:val="-16"/>
        </w:rPr>
        <w:t xml:space="preserve"> </w:t>
      </w:r>
      <w:r w:rsidR="00EA37DD">
        <w:t>Facility</w:t>
      </w:r>
      <w:r w:rsidR="00EA37DD">
        <w:rPr>
          <w:spacing w:val="-15"/>
        </w:rPr>
        <w:t xml:space="preserve"> </w:t>
      </w:r>
      <w:r w:rsidR="00EA37DD">
        <w:t>is</w:t>
      </w:r>
      <w:r w:rsidR="00EA37DD">
        <w:rPr>
          <w:spacing w:val="-15"/>
        </w:rPr>
        <w:t xml:space="preserve"> </w:t>
      </w:r>
      <w:r w:rsidR="00EA37DD">
        <w:t>decertified to</w:t>
      </w:r>
      <w:r w:rsidR="00EA37DD">
        <w:rPr>
          <w:spacing w:val="-15"/>
        </w:rPr>
        <w:t xml:space="preserve"> </w:t>
      </w:r>
      <w:r w:rsidR="00EA37DD">
        <w:t>provide</w:t>
      </w:r>
      <w:r w:rsidR="00EA37DD">
        <w:rPr>
          <w:spacing w:val="-16"/>
        </w:rPr>
        <w:t xml:space="preserve"> </w:t>
      </w:r>
      <w:r w:rsidR="00EA37DD">
        <w:t>the</w:t>
      </w:r>
      <w:r w:rsidR="00EA37DD">
        <w:rPr>
          <w:spacing w:val="-16"/>
        </w:rPr>
        <w:t xml:space="preserve"> </w:t>
      </w:r>
      <w:r w:rsidR="00EA37DD">
        <w:t>scheduled Ancillary Services, then the Available Storage Capability for such Calculation Interval shall be further reduced from a thirty-four percent (34%) Unavailable Calculation</w:t>
      </w:r>
      <w:r w:rsidR="00EA37DD">
        <w:rPr>
          <w:spacing w:val="-5"/>
        </w:rPr>
        <w:t xml:space="preserve"> </w:t>
      </w:r>
      <w:r w:rsidR="00EA37DD">
        <w:t>Interval</w:t>
      </w:r>
      <w:r w:rsidR="00EA37DD">
        <w:rPr>
          <w:spacing w:val="-5"/>
        </w:rPr>
        <w:t xml:space="preserve"> </w:t>
      </w:r>
      <w:r w:rsidR="00EA37DD">
        <w:t>by</w:t>
      </w:r>
      <w:r w:rsidR="00EA37DD">
        <w:rPr>
          <w:spacing w:val="-6"/>
        </w:rPr>
        <w:t xml:space="preserve"> </w:t>
      </w:r>
      <w:r w:rsidR="00EA37DD">
        <w:t>an</w:t>
      </w:r>
      <w:r w:rsidR="00EA37DD">
        <w:rPr>
          <w:spacing w:val="-4"/>
        </w:rPr>
        <w:t xml:space="preserve"> </w:t>
      </w:r>
      <w:r w:rsidR="00EA37DD">
        <w:t>additional</w:t>
      </w:r>
      <w:r w:rsidR="00EA37DD">
        <w:rPr>
          <w:spacing w:val="-5"/>
        </w:rPr>
        <w:t xml:space="preserve"> </w:t>
      </w:r>
      <w:r w:rsidR="00EA37DD">
        <w:rPr>
          <w:spacing w:val="-6"/>
        </w:rPr>
        <w:t xml:space="preserve">thirty-three </w:t>
      </w:r>
      <w:r w:rsidR="00EA37DD">
        <w:t>percent</w:t>
      </w:r>
      <w:r w:rsidR="00EA37DD">
        <w:rPr>
          <w:spacing w:val="-6"/>
        </w:rPr>
        <w:t xml:space="preserve"> </w:t>
      </w:r>
      <w:r w:rsidR="00EA37DD">
        <w:t>(33%)</w:t>
      </w:r>
      <w:r w:rsidR="00EA37DD">
        <w:rPr>
          <w:spacing w:val="-5"/>
        </w:rPr>
        <w:t xml:space="preserve"> </w:t>
      </w:r>
      <w:r w:rsidR="00EA37DD">
        <w:t>(i.e.,</w:t>
      </w:r>
      <w:r w:rsidR="00EA37DD">
        <w:rPr>
          <w:spacing w:val="-6"/>
        </w:rPr>
        <w:t xml:space="preserve"> </w:t>
      </w:r>
      <w:r w:rsidR="00EA37DD">
        <w:t>66%</w:t>
      </w:r>
      <w:r w:rsidR="00EA37DD">
        <w:rPr>
          <w:spacing w:val="-7"/>
        </w:rPr>
        <w:t xml:space="preserve"> </w:t>
      </w:r>
      <w:r w:rsidR="00EA37DD">
        <w:t>x</w:t>
      </w:r>
      <w:r w:rsidR="00EA37DD">
        <w:rPr>
          <w:spacing w:val="-6"/>
        </w:rPr>
        <w:t xml:space="preserve"> 50</w:t>
      </w:r>
      <w:r w:rsidR="00EA37DD">
        <w:t>%)</w:t>
      </w:r>
      <w:r w:rsidR="00EA37DD">
        <w:rPr>
          <w:spacing w:val="-6"/>
        </w:rPr>
        <w:t xml:space="preserve"> </w:t>
      </w:r>
      <w:r w:rsidR="00EA37DD">
        <w:t>for a total of sixty-seven percent (67%) Unavailable Calculation</w:t>
      </w:r>
      <w:r w:rsidR="00EA37DD">
        <w:rPr>
          <w:spacing w:val="-3"/>
        </w:rPr>
        <w:t xml:space="preserve"> </w:t>
      </w:r>
      <w:r w:rsidR="00EA37DD">
        <w:t>Interval.</w:t>
      </w:r>
      <w:r w:rsidR="00EA37DD">
        <w:rPr>
          <w:rFonts w:eastAsia="SimSun" w:cs="Calibri"/>
        </w:rPr>
        <w:t xml:space="preserve"> </w:t>
      </w:r>
      <w:r w:rsidR="00EA37DD">
        <w:t xml:space="preserve">To </w:t>
      </w:r>
      <w:r w:rsidR="00EA37DD">
        <w:rPr>
          <w:rFonts w:eastAsia="SimSun" w:cs="Calibri"/>
        </w:rPr>
        <w:t xml:space="preserve">the </w:t>
      </w:r>
      <w:r w:rsidR="00EA37DD">
        <w:t>extent</w:t>
      </w:r>
      <w:r w:rsidR="00EA37DD">
        <w:rPr>
          <w:rFonts w:eastAsia="SimSun" w:cs="Calibri"/>
        </w:rPr>
        <w:t xml:space="preserve"> the Facility is fails to or is </w:t>
      </w:r>
      <w:r w:rsidR="00EA37DD">
        <w:t>unable</w:t>
      </w:r>
      <w:r w:rsidR="00EA37DD">
        <w:rPr>
          <w:rFonts w:eastAsia="SimSun" w:cs="Calibri"/>
        </w:rPr>
        <w:t xml:space="preserve"> to </w:t>
      </w:r>
      <w:r w:rsidR="00EA37DD">
        <w:t xml:space="preserve">provide </w:t>
      </w:r>
      <w:r w:rsidR="00EA37DD">
        <w:rPr>
          <w:rFonts w:eastAsia="SimSun" w:cs="Calibri"/>
        </w:rPr>
        <w:t xml:space="preserve">Ancillary Services </w:t>
      </w:r>
      <w:r w:rsidR="00EA37DD">
        <w:t xml:space="preserve">for any reason not excused hereunder during any Calculation </w:t>
      </w:r>
      <w:r w:rsidR="00EA37DD">
        <w:lastRenderedPageBreak/>
        <w:t>Interval that is not otherwise deemed an Unavailable Calculation Interval (excluding by reason of the Facility becoming decertified to provide Ancillary Services)</w:t>
      </w:r>
      <w:r w:rsidR="00EA37DD">
        <w:rPr>
          <w:rFonts w:eastAsia="SimSun" w:cs="Calibri"/>
        </w:rPr>
        <w:t>, then the Facility shall not be deemed unavailable for purposes of calculating the YTD Annual Storage Capacity Availability</w:t>
      </w:r>
      <w:r w:rsidR="00EA37DD">
        <w:t>, but Seller shall reimburse Buyer for any CAISO costs, charges or penalties arising from the failure to provide such Ancillary Services, including all AS-No Pay or similar charges</w:t>
      </w:r>
      <w:r w:rsidR="00EA37DD">
        <w:rPr>
          <w:rFonts w:eastAsia="SimSun" w:cs="Calibri"/>
        </w:rPr>
        <w:t>.</w:t>
      </w:r>
    </w:p>
    <w:p w14:paraId="679D3B22" w14:textId="77777777" w:rsidR="0053029F" w:rsidRDefault="00287C04" w:rsidP="00971976">
      <w:pPr>
        <w:pStyle w:val="Outline0023"/>
        <w:numPr>
          <w:ilvl w:val="2"/>
          <w:numId w:val="31"/>
        </w:numPr>
        <w:tabs>
          <w:tab w:val="clear" w:pos="1440"/>
          <w:tab w:val="left" w:pos="1620"/>
        </w:tabs>
        <w:spacing w:after="240"/>
        <w:ind w:left="0" w:firstLine="1440"/>
      </w:pPr>
      <w:r w:rsidRPr="00BC184A">
        <w:rPr>
          <w:rFonts w:eastAsia="SimSun"/>
          <w:szCs w:val="26"/>
        </w:rPr>
        <w:t>Upon Buyer’s reasonable request, Seller shall submit the Facility for additional CAISO Certification so that the Facility may provide additional Ancillary Services that the Facility is</w:t>
      </w:r>
      <w:r>
        <w:rPr>
          <w:rFonts w:eastAsia="SimSun"/>
          <w:szCs w:val="26"/>
        </w:rPr>
        <w:t>,</w:t>
      </w:r>
      <w:r w:rsidRPr="00BC184A">
        <w:rPr>
          <w:rFonts w:eastAsia="SimSun"/>
          <w:szCs w:val="26"/>
        </w:rPr>
        <w:t xml:space="preserve"> at the relevant time</w:t>
      </w:r>
      <w:r>
        <w:rPr>
          <w:rFonts w:eastAsia="SimSun"/>
          <w:szCs w:val="26"/>
        </w:rPr>
        <w:t>,</w:t>
      </w:r>
      <w:r w:rsidRPr="00BC184A">
        <w:rPr>
          <w:rFonts w:eastAsia="SimSun"/>
          <w:szCs w:val="26"/>
        </w:rPr>
        <w:t xml:space="preserve"> actually physically capable of providing consistent with the definition of Ancillary Services herein</w:t>
      </w:r>
      <w:bookmarkStart w:id="299" w:name="_Hlk49868170"/>
      <w:r w:rsidR="00C438F5">
        <w:rPr>
          <w:rFonts w:eastAsia="SimSun"/>
          <w:szCs w:val="26"/>
        </w:rPr>
        <w:t>,</w:t>
      </w:r>
      <w:r w:rsidRPr="00BC184A">
        <w:rPr>
          <w:rFonts w:eastAsia="SimSun"/>
          <w:szCs w:val="26"/>
        </w:rPr>
        <w:t xml:space="preserve"> </w:t>
      </w:r>
      <w:r w:rsidR="00C438F5">
        <w:rPr>
          <w:rFonts w:eastAsia="SimSun"/>
          <w:szCs w:val="26"/>
        </w:rPr>
        <w:t>provided</w:t>
      </w:r>
      <w:r w:rsidRPr="00BC184A">
        <w:rPr>
          <w:rFonts w:eastAsia="SimSun"/>
          <w:szCs w:val="26"/>
        </w:rPr>
        <w:t xml:space="preserve"> that Buyer </w:t>
      </w:r>
      <w:r w:rsidR="00C438F5">
        <w:rPr>
          <w:rFonts w:eastAsia="SimSun"/>
          <w:szCs w:val="26"/>
        </w:rPr>
        <w:t xml:space="preserve">has </w:t>
      </w:r>
      <w:r w:rsidRPr="00BC184A">
        <w:rPr>
          <w:rFonts w:eastAsia="SimSun"/>
          <w:szCs w:val="26"/>
        </w:rPr>
        <w:t>agree</w:t>
      </w:r>
      <w:r w:rsidR="00C438F5">
        <w:rPr>
          <w:rFonts w:eastAsia="SimSun"/>
          <w:szCs w:val="26"/>
        </w:rPr>
        <w:t>d</w:t>
      </w:r>
      <w:r w:rsidRPr="00BC184A">
        <w:rPr>
          <w:rFonts w:eastAsia="SimSun"/>
          <w:szCs w:val="26"/>
        </w:rPr>
        <w:t xml:space="preserve"> to reimburse </w:t>
      </w:r>
      <w:r w:rsidR="00C438F5">
        <w:rPr>
          <w:rFonts w:eastAsia="SimSun"/>
          <w:szCs w:val="26"/>
        </w:rPr>
        <w:t xml:space="preserve">Seller for any material costs Seller incurs in connection with </w:t>
      </w:r>
      <w:r w:rsidR="00C438F5" w:rsidRPr="00BC184A">
        <w:rPr>
          <w:rFonts w:eastAsia="SimSun"/>
          <w:szCs w:val="26"/>
        </w:rPr>
        <w:t xml:space="preserve">conducting such </w:t>
      </w:r>
      <w:bookmarkEnd w:id="299"/>
      <w:r w:rsidR="00C438F5" w:rsidRPr="00BC184A">
        <w:rPr>
          <w:rFonts w:eastAsia="SimSun"/>
          <w:szCs w:val="26"/>
        </w:rPr>
        <w:t>additional CAISO Certification</w:t>
      </w:r>
      <w:r w:rsidRPr="00BC184A">
        <w:rPr>
          <w:rFonts w:eastAsia="SimSun"/>
          <w:szCs w:val="26"/>
        </w:rPr>
        <w:t>.</w:t>
      </w:r>
    </w:p>
    <w:p w14:paraId="3C494D97" w14:textId="77777777" w:rsidR="009F4BFA" w:rsidRPr="0033719B" w:rsidRDefault="00287C04" w:rsidP="0093228F">
      <w:pPr>
        <w:pStyle w:val="Heading2"/>
        <w:widowControl w:val="0"/>
        <w:rPr>
          <w:vanish/>
          <w:specVanish/>
        </w:rPr>
      </w:pPr>
      <w:bookmarkStart w:id="300" w:name="_Hlk34329065"/>
      <w:bookmarkStart w:id="301" w:name="_Toc229829138"/>
      <w:r>
        <w:t>Facility Testing</w:t>
      </w:r>
      <w:bookmarkEnd w:id="300"/>
      <w:bookmarkEnd w:id="301"/>
    </w:p>
    <w:p w14:paraId="15F267B6" w14:textId="633271D2" w:rsidR="001F140B" w:rsidRDefault="00287C04" w:rsidP="009F4BFA">
      <w:pPr>
        <w:pStyle w:val="HeadingPara2"/>
      </w:pPr>
      <w:r>
        <w:t>.</w:t>
      </w:r>
    </w:p>
    <w:p w14:paraId="0F817B39" w14:textId="77777777" w:rsidR="001F140B" w:rsidRDefault="00287C04" w:rsidP="00971976">
      <w:pPr>
        <w:pStyle w:val="Outline0023"/>
        <w:numPr>
          <w:ilvl w:val="0"/>
          <w:numId w:val="42"/>
        </w:numPr>
        <w:tabs>
          <w:tab w:val="clear" w:pos="1440"/>
        </w:tabs>
        <w:spacing w:after="240"/>
      </w:pPr>
      <w:bookmarkStart w:id="302" w:name="_Ref506452395"/>
      <w:bookmarkStart w:id="303" w:name="_Ref506188775"/>
      <w:bookmarkStart w:id="304" w:name="_Hlk34329086"/>
      <w:bookmarkStart w:id="305" w:name="_Ref444439368"/>
      <w:r w:rsidRPr="00434349">
        <w:rPr>
          <w:bCs/>
          <w:u w:val="single"/>
        </w:rPr>
        <w:t>Capacity Tests</w:t>
      </w:r>
      <w:bookmarkEnd w:id="302"/>
      <w:bookmarkEnd w:id="303"/>
      <w:r w:rsidR="00CE3C2B">
        <w:t xml:space="preserve">. </w:t>
      </w:r>
      <w:bookmarkEnd w:id="304"/>
      <w:r>
        <w:t>Prior to the Commercial Operation Date, Seller</w:t>
      </w:r>
      <w:r w:rsidRPr="00E253EB">
        <w:t xml:space="preserve"> shall schedule and complete a </w:t>
      </w:r>
      <w:bookmarkStart w:id="306" w:name="_Hlk34329096"/>
      <w:r>
        <w:t xml:space="preserve">Commercial Operation </w:t>
      </w:r>
      <w:bookmarkEnd w:id="306"/>
      <w:r>
        <w:t xml:space="preserve">Capacity Test in accordance with </w:t>
      </w:r>
      <w:r w:rsidRPr="008A273E">
        <w:rPr>
          <w:u w:val="single"/>
        </w:rPr>
        <w:t>Exhibit O</w:t>
      </w:r>
      <w:r w:rsidR="00CE3C2B">
        <w:t xml:space="preserve">. </w:t>
      </w:r>
      <w:r w:rsidRPr="00E253EB">
        <w:t>Thereafter</w:t>
      </w:r>
      <w:r>
        <w:t xml:space="preserve">, Seller and Buyer shall have the right to run additional Capacity Tests in accordance with </w:t>
      </w:r>
      <w:r w:rsidRPr="00D504DB">
        <w:rPr>
          <w:u w:val="single"/>
        </w:rPr>
        <w:t>Exhibit O</w:t>
      </w:r>
      <w:r>
        <w:t>.</w:t>
      </w:r>
    </w:p>
    <w:p w14:paraId="756105D5" w14:textId="77777777" w:rsidR="001F140B" w:rsidRDefault="00287C04" w:rsidP="00971976">
      <w:pPr>
        <w:pStyle w:val="Outline0023"/>
        <w:numPr>
          <w:ilvl w:val="1"/>
          <w:numId w:val="42"/>
        </w:numPr>
        <w:tabs>
          <w:tab w:val="clear" w:pos="1440"/>
          <w:tab w:val="clear" w:pos="2160"/>
        </w:tabs>
        <w:spacing w:after="240"/>
      </w:pPr>
      <w:r w:rsidRPr="00E253EB">
        <w:t xml:space="preserve">Buyer shall have the right to send one or more representative(s) to witness all </w:t>
      </w:r>
      <w:r>
        <w:t>Capacity Test</w:t>
      </w:r>
      <w:r w:rsidRPr="00E253EB">
        <w:t>s.</w:t>
      </w:r>
    </w:p>
    <w:p w14:paraId="2629AB33" w14:textId="06870AF4" w:rsidR="001F140B" w:rsidRDefault="00287C04" w:rsidP="00971976">
      <w:pPr>
        <w:pStyle w:val="Outline0023"/>
        <w:numPr>
          <w:ilvl w:val="1"/>
          <w:numId w:val="42"/>
        </w:numPr>
        <w:tabs>
          <w:tab w:val="clear" w:pos="1440"/>
          <w:tab w:val="clear" w:pos="2160"/>
        </w:tabs>
        <w:spacing w:after="240"/>
      </w:pPr>
      <w:r>
        <w:t>Following each Capacity Test, Seller</w:t>
      </w:r>
      <w:r w:rsidRPr="00E253EB">
        <w:t xml:space="preserve"> shall submit a testing report</w:t>
      </w:r>
      <w:r>
        <w:t xml:space="preserve"> in accordance with </w:t>
      </w:r>
      <w:r w:rsidRPr="00A25829">
        <w:rPr>
          <w:u w:val="single"/>
        </w:rPr>
        <w:t>Exhibit O</w:t>
      </w:r>
      <w:r w:rsidR="00CE3C2B">
        <w:t xml:space="preserve">. </w:t>
      </w:r>
      <w:r>
        <w:t>If t</w:t>
      </w:r>
      <w:r w:rsidRPr="00E253EB">
        <w:t>he actual capacity</w:t>
      </w:r>
      <w:r w:rsidR="007341EF">
        <w:t xml:space="preserve"> </w:t>
      </w:r>
      <w:r w:rsidRPr="00E253EB">
        <w:t xml:space="preserve">determined pursuant to a </w:t>
      </w:r>
      <w:r>
        <w:t>Capacity Test</w:t>
      </w:r>
      <w:r w:rsidRPr="00E253EB">
        <w:t xml:space="preserve"> </w:t>
      </w:r>
      <w:r w:rsidR="00E94678">
        <w:t>varies from</w:t>
      </w:r>
      <w:r>
        <w:t xml:space="preserve"> the then</w:t>
      </w:r>
      <w:r w:rsidR="00E94678">
        <w:t>-</w:t>
      </w:r>
      <w:r>
        <w:t>current Effective Capacity</w:t>
      </w:r>
      <w:r w:rsidR="00DF72F5">
        <w:t>, as applicable</w:t>
      </w:r>
      <w:r>
        <w:t xml:space="preserve">, then the actual capacity determined pursuant to </w:t>
      </w:r>
      <w:r w:rsidR="007341EF">
        <w:t xml:space="preserve">such </w:t>
      </w:r>
      <w:r>
        <w:t xml:space="preserve">Capacity Test </w:t>
      </w:r>
      <w:r w:rsidRPr="00E253EB">
        <w:t xml:space="preserve">shall become the new </w:t>
      </w:r>
      <w:r>
        <w:t>Effective Capacity</w:t>
      </w:r>
      <w:r w:rsidR="00DF72F5">
        <w:t>,</w:t>
      </w:r>
      <w:r w:rsidRPr="00E253EB">
        <w:t xml:space="preserve"> at the beginning of the day following the completion of the test for all purposes under this Agreement</w:t>
      </w:r>
      <w:r>
        <w:t>.</w:t>
      </w:r>
    </w:p>
    <w:p w14:paraId="4666C184" w14:textId="3E82CD79" w:rsidR="003F109A" w:rsidRDefault="003F109A" w:rsidP="00971976">
      <w:pPr>
        <w:pStyle w:val="Outline0023"/>
        <w:numPr>
          <w:ilvl w:val="1"/>
          <w:numId w:val="42"/>
        </w:numPr>
        <w:tabs>
          <w:tab w:val="clear" w:pos="1440"/>
          <w:tab w:val="clear" w:pos="2160"/>
        </w:tabs>
        <w:spacing w:after="240"/>
      </w:pPr>
      <w:r w:rsidRPr="003F109A">
        <w:rPr>
          <w:rFonts w:eastAsia="SimSun"/>
        </w:rPr>
        <w:t xml:space="preserve">If </w:t>
      </w:r>
      <w:r w:rsidRPr="00F61DBB">
        <w:t>Seller</w:t>
      </w:r>
      <w:r w:rsidRPr="003F109A">
        <w:rPr>
          <w:rFonts w:eastAsia="SimSun"/>
        </w:rPr>
        <w:t xml:space="preserve"> fails to conduct a Capacity Test prior to the commencement of a Contract Year, Buyer shall have the right, in its sole discretion, to retroactively apply the results of </w:t>
      </w:r>
      <w:r w:rsidR="002A59A2">
        <w:rPr>
          <w:rFonts w:eastAsia="SimSun"/>
        </w:rPr>
        <w:t>the next</w:t>
      </w:r>
      <w:r w:rsidRPr="003F109A">
        <w:rPr>
          <w:rFonts w:eastAsia="SimSun"/>
        </w:rPr>
        <w:t xml:space="preserve"> Capacity Test once completed back to the first day of the applicable Contract Year for all purposes of this Agreement.</w:t>
      </w:r>
    </w:p>
    <w:p w14:paraId="27998FE2" w14:textId="77777777" w:rsidR="001F140B" w:rsidRPr="0054649C" w:rsidRDefault="00287C04" w:rsidP="00971976">
      <w:pPr>
        <w:pStyle w:val="Outline0023"/>
        <w:numPr>
          <w:ilvl w:val="0"/>
          <w:numId w:val="42"/>
        </w:numPr>
        <w:tabs>
          <w:tab w:val="clear" w:pos="1440"/>
        </w:tabs>
        <w:spacing w:after="240"/>
        <w:rPr>
          <w:vanish/>
          <w:specVanish/>
        </w:rPr>
      </w:pPr>
      <w:bookmarkStart w:id="307" w:name="_Hlk34403367"/>
      <w:bookmarkStart w:id="308" w:name="_Toc381091060"/>
      <w:bookmarkStart w:id="309" w:name="_Hlk34329261"/>
      <w:bookmarkStart w:id="310" w:name="_Hlk34387230"/>
      <w:bookmarkStart w:id="311" w:name="_Hlk34315326"/>
      <w:bookmarkStart w:id="312" w:name="_Ref506188105"/>
      <w:r w:rsidRPr="00434349">
        <w:rPr>
          <w:u w:val="single"/>
        </w:rPr>
        <w:t>Additional Testing</w:t>
      </w:r>
      <w:bookmarkEnd w:id="307"/>
      <w:r>
        <w:t>.</w:t>
      </w:r>
      <w:bookmarkEnd w:id="308"/>
    </w:p>
    <w:p w14:paraId="49318819" w14:textId="77777777" w:rsidR="001F140B" w:rsidRDefault="00287C04" w:rsidP="00971976">
      <w:pPr>
        <w:pStyle w:val="Outline0023"/>
        <w:numPr>
          <w:ilvl w:val="0"/>
          <w:numId w:val="42"/>
        </w:numPr>
        <w:tabs>
          <w:tab w:val="clear" w:pos="1440"/>
        </w:tabs>
        <w:spacing w:after="240"/>
      </w:pPr>
      <w:bookmarkStart w:id="313" w:name="_Toc107313225"/>
      <w:bookmarkStart w:id="314" w:name="_Toc107374835"/>
      <w:bookmarkStart w:id="315" w:name="_Toc107375095"/>
      <w:r>
        <w:t xml:space="preserve"> </w:t>
      </w:r>
      <w:bookmarkStart w:id="316" w:name="_Hlk34403388"/>
      <w:bookmarkStart w:id="317" w:name="_Toc83311170"/>
      <w:bookmarkStart w:id="318" w:name="_Hlk34315370"/>
      <w:r w:rsidRPr="003F109A">
        <w:t xml:space="preserve">Seller shall, at times and for durations reasonably agreed to by Buyer, conduct necessary testing to ensure the Facility is functioning properly and </w:t>
      </w:r>
      <w:bookmarkStart w:id="319" w:name="_DV_C817"/>
      <w:r w:rsidRPr="003F109A">
        <w:t xml:space="preserve">the Facility is </w:t>
      </w:r>
      <w:bookmarkEnd w:id="319"/>
      <w:r w:rsidRPr="003F109A">
        <w:t xml:space="preserve">able to respond to </w:t>
      </w:r>
      <w:r w:rsidR="00C438F5" w:rsidRPr="003F109A">
        <w:t>Dispatch Notices</w:t>
      </w:r>
      <w:r w:rsidRPr="003F109A">
        <w:t>.</w:t>
      </w:r>
      <w:bookmarkEnd w:id="309"/>
      <w:bookmarkEnd w:id="310"/>
      <w:bookmarkEnd w:id="313"/>
      <w:bookmarkEnd w:id="314"/>
      <w:bookmarkEnd w:id="315"/>
      <w:bookmarkEnd w:id="316"/>
      <w:bookmarkEnd w:id="317"/>
    </w:p>
    <w:p w14:paraId="0C3F0D5D" w14:textId="2E7CF2A5" w:rsidR="001F140B" w:rsidRDefault="009215FC" w:rsidP="00971976">
      <w:pPr>
        <w:pStyle w:val="Outline0023"/>
        <w:numPr>
          <w:ilvl w:val="0"/>
          <w:numId w:val="42"/>
        </w:numPr>
        <w:tabs>
          <w:tab w:val="clear" w:pos="1440"/>
        </w:tabs>
        <w:spacing w:after="240"/>
      </w:pPr>
      <w:bookmarkStart w:id="320" w:name="_Hlk34403398"/>
      <w:bookmarkStart w:id="321" w:name="_Hlk34329358"/>
      <w:r>
        <w:rPr>
          <w:rFonts w:eastAsia="MS Mincho" w:cs="Calibri"/>
          <w:u w:val="single"/>
        </w:rPr>
        <w:t>Buyer or Seller Initiated Tests</w:t>
      </w:r>
      <w:r>
        <w:rPr>
          <w:rFonts w:eastAsia="MS Mincho" w:cs="Calibri"/>
        </w:rPr>
        <w:t xml:space="preserve">. </w:t>
      </w:r>
      <w:r w:rsidR="00287C04">
        <w:t>Any testing of the Facility requested by Buyer after the Commercial Operation</w:t>
      </w:r>
      <w:r w:rsidR="00287C04" w:rsidRPr="002F5ADC">
        <w:t xml:space="preserve"> </w:t>
      </w:r>
      <w:r w:rsidR="00287C04">
        <w:t xml:space="preserve">Capacity </w:t>
      </w:r>
      <w:r w:rsidR="00287C04" w:rsidRPr="00434349">
        <w:rPr>
          <w:bCs/>
        </w:rPr>
        <w:t xml:space="preserve">Tests </w:t>
      </w:r>
      <w:r w:rsidR="00C438F5">
        <w:rPr>
          <w:rFonts w:eastAsia="MS Mincho"/>
          <w:szCs w:val="26"/>
        </w:rPr>
        <w:t xml:space="preserve">and all required annual tests pursuant to Section B of </w:t>
      </w:r>
      <w:r w:rsidR="00C438F5">
        <w:rPr>
          <w:rFonts w:eastAsia="MS Mincho"/>
          <w:szCs w:val="26"/>
          <w:u w:val="single"/>
        </w:rPr>
        <w:t>Exhibit O</w:t>
      </w:r>
      <w:r w:rsidR="00C438F5" w:rsidRPr="002F5ADC">
        <w:t xml:space="preserve"> </w:t>
      </w:r>
      <w:r w:rsidR="009539FE">
        <w:rPr>
          <w:rFonts w:eastAsia="MS Mincho" w:cs="Calibri"/>
        </w:rPr>
        <w:t xml:space="preserve">(excluding retests, as set forth below in this Section 4.4(d)) </w:t>
      </w:r>
      <w:r w:rsidR="00287C04" w:rsidRPr="002F5ADC">
        <w:t>shall be deemed Buyer</w:t>
      </w:r>
      <w:r w:rsidR="00287C04">
        <w:t>-</w:t>
      </w:r>
      <w:r w:rsidR="00287C04" w:rsidRPr="002F5ADC">
        <w:t xml:space="preserve">instructed dispatches of the </w:t>
      </w:r>
      <w:r w:rsidR="00287C04">
        <w:t xml:space="preserve">Facility </w:t>
      </w:r>
      <w:r w:rsidR="00287C04" w:rsidRPr="002F5ADC">
        <w:t>(</w:t>
      </w:r>
      <w:r w:rsidR="00287C04">
        <w:t>“</w:t>
      </w:r>
      <w:r w:rsidR="00287C04" w:rsidRPr="00BF6E80">
        <w:rPr>
          <w:b/>
          <w:u w:val="single"/>
        </w:rPr>
        <w:t>Buyer Dispatched Test</w:t>
      </w:r>
      <w:r w:rsidR="00287C04">
        <w:t>”</w:t>
      </w:r>
      <w:r w:rsidR="00287C04" w:rsidRPr="002F5ADC">
        <w:t>)</w:t>
      </w:r>
      <w:r w:rsidR="00CE3C2B">
        <w:t xml:space="preserve">. </w:t>
      </w:r>
      <w:r w:rsidR="00287C04">
        <w:t xml:space="preserve">Any test of the Facility </w:t>
      </w:r>
      <w:r w:rsidR="00C438F5">
        <w:rPr>
          <w:rFonts w:eastAsia="MS Mincho"/>
          <w:szCs w:val="26"/>
        </w:rPr>
        <w:t>that is not a Buyer Dispatched Test</w:t>
      </w:r>
      <w:r w:rsidR="00C438F5">
        <w:t xml:space="preserve"> </w:t>
      </w:r>
      <w:r w:rsidR="00287C04">
        <w:t xml:space="preserve">(including all tests conducted prior to Commercial Operation, any Commercial Operation Capacity Tests, any Capacity Test conducted if the Effective Capacity immediately prior to such Capacity Test is below seventy percent (70%) of the Installed Capacity, any test required by CAISO </w:t>
      </w:r>
      <w:bookmarkStart w:id="322" w:name="_Hlk36759478"/>
      <w:r w:rsidR="007341EF">
        <w:t xml:space="preserve">(including any test required </w:t>
      </w:r>
      <w:bookmarkEnd w:id="322"/>
      <w:r w:rsidR="00287C04">
        <w:t xml:space="preserve">to obtain </w:t>
      </w:r>
      <w:r w:rsidR="00C438F5">
        <w:t xml:space="preserve">or maintain </w:t>
      </w:r>
      <w:r w:rsidR="00287C04">
        <w:t>CAISO Certification</w:t>
      </w:r>
      <w:r w:rsidR="007341EF">
        <w:t>)</w:t>
      </w:r>
      <w:r w:rsidR="00287C04">
        <w:t>, and other Seller-requested</w:t>
      </w:r>
      <w:r w:rsidR="00287C04" w:rsidRPr="002F5ADC">
        <w:t xml:space="preserve"> discretionary tests</w:t>
      </w:r>
      <w:bookmarkStart w:id="323" w:name="_Hlk36759498"/>
      <w:r w:rsidR="00F602F7">
        <w:t xml:space="preserve">, operating restrictions (including for cell rebalancing or similar operating </w:t>
      </w:r>
      <w:r w:rsidR="009062A2">
        <w:t>limitations</w:t>
      </w:r>
      <w:r w:rsidR="00F602F7">
        <w:t>),</w:t>
      </w:r>
      <w:r w:rsidR="007341EF">
        <w:t xml:space="preserve"> or dispatches</w:t>
      </w:r>
      <w:bookmarkEnd w:id="323"/>
      <w:r w:rsidR="00287C04" w:rsidRPr="002F5ADC">
        <w:t xml:space="preserve">, at times and for durations reasonably agreed to by Buyer, that Seller deems necessary for purposes of reliably operating </w:t>
      </w:r>
      <w:bookmarkStart w:id="324" w:name="_Hlk36759511"/>
      <w:r w:rsidR="007341EF">
        <w:t xml:space="preserve">or </w:t>
      </w:r>
      <w:r w:rsidR="007341EF">
        <w:lastRenderedPageBreak/>
        <w:t xml:space="preserve">maintaining </w:t>
      </w:r>
      <w:bookmarkEnd w:id="324"/>
      <w:r w:rsidR="00287C04" w:rsidRPr="002F5ADC">
        <w:t xml:space="preserve">the </w:t>
      </w:r>
      <w:r w:rsidR="00287C04">
        <w:t>Facility</w:t>
      </w:r>
      <w:r w:rsidR="00287C04" w:rsidRPr="002F5ADC">
        <w:t xml:space="preserve"> or for re-performing a required test within a reasonable number of days of the initial required test (</w:t>
      </w:r>
      <w:r w:rsidR="009539FE">
        <w:t>except</w:t>
      </w:r>
      <w:r w:rsidR="00287C04" w:rsidRPr="002F5ADC">
        <w:t xml:space="preserve"> to the </w:t>
      </w:r>
      <w:r w:rsidR="009539FE">
        <w:t xml:space="preserve">extent the </w:t>
      </w:r>
      <w:r w:rsidR="00287C04" w:rsidRPr="002F5ADC">
        <w:t>need for a retest</w:t>
      </w:r>
      <w:r w:rsidR="00C171EB">
        <w:rPr>
          <w:rFonts w:eastAsia="MS Mincho" w:cs="Calibri"/>
        </w:rPr>
        <w:t xml:space="preserve"> was caused by Buyer’s failure in its capacity as the SC to appropriately Schedule the initial Capacity Test</w:t>
      </w:r>
      <w:r w:rsidR="00287C04" w:rsidRPr="002F5ADC">
        <w:t>)</w:t>
      </w:r>
      <w:r w:rsidR="00287C04">
        <w:t>) shall be deemed a “</w:t>
      </w:r>
      <w:r w:rsidR="00287C04">
        <w:rPr>
          <w:b/>
          <w:u w:val="single"/>
        </w:rPr>
        <w:t>Seller Initiated Test</w:t>
      </w:r>
      <w:r w:rsidR="00287C04">
        <w:t>”.</w:t>
      </w:r>
      <w:bookmarkEnd w:id="320"/>
    </w:p>
    <w:bookmarkEnd w:id="311"/>
    <w:bookmarkEnd w:id="318"/>
    <w:p w14:paraId="69F059F0" w14:textId="77777777" w:rsidR="001F140B" w:rsidRDefault="00287C04" w:rsidP="00971976">
      <w:pPr>
        <w:pStyle w:val="Outline0023"/>
        <w:numPr>
          <w:ilvl w:val="1"/>
          <w:numId w:val="42"/>
        </w:numPr>
        <w:tabs>
          <w:tab w:val="clear" w:pos="1440"/>
          <w:tab w:val="clear" w:pos="2160"/>
        </w:tabs>
        <w:spacing w:after="240"/>
      </w:pPr>
      <w:r>
        <w:t>For any Seller Initiated Test other than a Capacity Test</w:t>
      </w:r>
      <w:r w:rsidR="00C438F5">
        <w:t xml:space="preserve"> </w:t>
      </w:r>
      <w:r w:rsidR="00C438F5">
        <w:rPr>
          <w:color w:val="000000"/>
        </w:rPr>
        <w:t>required by Exhibit O for which there is a stated notice requirement</w:t>
      </w:r>
      <w:r>
        <w:t>, Seller shall notify Buyer no later than twenty-four (24) hours prior thereto (or any shorter period reasonably acceptable to Buyer consistent with Prudent Operating Practices).</w:t>
      </w:r>
    </w:p>
    <w:p w14:paraId="44B72C05" w14:textId="6B9F2052" w:rsidR="001F140B" w:rsidRDefault="00287C04" w:rsidP="00971976">
      <w:pPr>
        <w:pStyle w:val="Outline0023"/>
        <w:numPr>
          <w:ilvl w:val="1"/>
          <w:numId w:val="42"/>
        </w:numPr>
        <w:tabs>
          <w:tab w:val="clear" w:pos="1440"/>
          <w:tab w:val="clear" w:pos="2160"/>
        </w:tabs>
        <w:spacing w:after="240"/>
      </w:pPr>
      <w:r>
        <w:rPr>
          <w:rFonts w:eastAsia="MS Mincho"/>
          <w:szCs w:val="26"/>
        </w:rPr>
        <w:t xml:space="preserve">No Dispatch Notices shall be issued during any Seller Initiated Test or Buyer Dispatched Test except as reasonably requested by Seller or Buyer to implement the applicable test. </w:t>
      </w:r>
      <w:r w:rsidR="00F4494E">
        <w:rPr>
          <w:rFonts w:cs="Calibri"/>
        </w:rPr>
        <w:t xml:space="preserve">Periods during which Buyer Dispatched Tests render the Facility (or any portion thereof, as applicable) unavailable shall be excluded for purposes of calculating the Annual Storage Capacity Availability. </w:t>
      </w:r>
      <w:r>
        <w:t>The Facility will be deemed unavailable during any Seller Initiated Test, and Buyer shall not dispatch or otherwise schedule the Facility during</w:t>
      </w:r>
      <w:r w:rsidRPr="002F5ADC">
        <w:t xml:space="preserve"> such Seller Initiated Test</w:t>
      </w:r>
      <w:r>
        <w:t>.</w:t>
      </w:r>
    </w:p>
    <w:p w14:paraId="31529866" w14:textId="3718D32E" w:rsidR="00C171EB" w:rsidRDefault="00C171EB" w:rsidP="00941706">
      <w:pPr>
        <w:pStyle w:val="Outline0023"/>
        <w:numPr>
          <w:ilvl w:val="1"/>
          <w:numId w:val="42"/>
        </w:numPr>
        <w:tabs>
          <w:tab w:val="clear" w:pos="1440"/>
          <w:tab w:val="clear" w:pos="2160"/>
        </w:tabs>
        <w:spacing w:after="240"/>
      </w:pPr>
      <w:r>
        <w:t>If Seller schedules and conducts the annual Capacity Test in the month set forth in the annual schedule of Planned Outages provided to Buyer pursuant to Section</w:t>
      </w:r>
      <w:r w:rsidR="00941706">
        <w:t xml:space="preserve"> </w:t>
      </w:r>
      <w:r>
        <w:t>4.</w:t>
      </w:r>
      <w:r w:rsidR="00941706">
        <w:t>11</w:t>
      </w:r>
      <w:r>
        <w:t xml:space="preserve">(a), Buyer shall provide the required Substitute RA with respect to such initial Storage Capacity Test. Any other </w:t>
      </w:r>
      <w:r w:rsidRPr="00941706">
        <w:rPr>
          <w:rFonts w:cs="Calibri"/>
        </w:rPr>
        <w:t>Storage</w:t>
      </w:r>
      <w:r>
        <w:t xml:space="preserve"> Capacity Test that is a Seller Initiated Test, or if Seller schedules and conducts the initial Storage Capacity Test in a month different than the month set forth in the annual schedule of Planned Outages (other than due to a request from Buyer), then Seller shall provide, at its sole cost, the required Substitute RA with respect to such Capacity Test(s).</w:t>
      </w:r>
    </w:p>
    <w:p w14:paraId="642256B5" w14:textId="77777777" w:rsidR="009F4BFA" w:rsidRPr="0033719B" w:rsidRDefault="00287C04" w:rsidP="0093228F">
      <w:pPr>
        <w:pStyle w:val="Heading2"/>
        <w:widowControl w:val="0"/>
        <w:rPr>
          <w:vanish/>
          <w:specVanish/>
        </w:rPr>
      </w:pPr>
      <w:bookmarkStart w:id="325" w:name="_Toc229829139"/>
      <w:bookmarkEnd w:id="321"/>
      <w:r>
        <w:t xml:space="preserve">Testing </w:t>
      </w:r>
      <w:r w:rsidRPr="00434349">
        <w:t xml:space="preserve">Costs </w:t>
      </w:r>
      <w:bookmarkStart w:id="326" w:name="_Hlk34329432"/>
      <w:r w:rsidRPr="00434349">
        <w:t>and</w:t>
      </w:r>
      <w:r>
        <w:t xml:space="preserve"> Revenues</w:t>
      </w:r>
      <w:bookmarkEnd w:id="325"/>
      <w:bookmarkEnd w:id="326"/>
    </w:p>
    <w:p w14:paraId="4220A1DE" w14:textId="146555DE" w:rsidR="001F140B" w:rsidRDefault="00287C04" w:rsidP="009F4BFA">
      <w:pPr>
        <w:pStyle w:val="HeadingPara2"/>
      </w:pPr>
      <w:r>
        <w:t>.</w:t>
      </w:r>
    </w:p>
    <w:p w14:paraId="78EEAA9F" w14:textId="0A7566B5" w:rsidR="001F140B" w:rsidRDefault="009748AF" w:rsidP="00971976">
      <w:pPr>
        <w:pStyle w:val="Outline0023"/>
        <w:numPr>
          <w:ilvl w:val="0"/>
          <w:numId w:val="43"/>
        </w:numPr>
        <w:tabs>
          <w:tab w:val="clear" w:pos="1440"/>
        </w:tabs>
        <w:spacing w:after="240"/>
      </w:pPr>
      <w:bookmarkStart w:id="327" w:name="_Hlk34315461"/>
      <w:r>
        <w:t xml:space="preserve">For all Buyer Dispatched Tests, </w:t>
      </w:r>
      <w:r w:rsidR="00287C04">
        <w:t xml:space="preserve">Buyer shall </w:t>
      </w:r>
      <w:r>
        <w:t xml:space="preserve">direct only </w:t>
      </w:r>
      <w:r w:rsidR="00287C04">
        <w:t xml:space="preserve">Charging Energy </w:t>
      </w:r>
      <w:r>
        <w:t xml:space="preserve">to be used to charge the Facility and Buyer </w:t>
      </w:r>
      <w:r w:rsidR="00287C04">
        <w:t xml:space="preserve">shall be entitled to all </w:t>
      </w:r>
      <w:r w:rsidR="00287C04" w:rsidRPr="00502215">
        <w:rPr>
          <w:bCs/>
        </w:rPr>
        <w:t>CAISO</w:t>
      </w:r>
      <w:r w:rsidR="00287C04">
        <w:t xml:space="preserve"> revenues associated with a </w:t>
      </w:r>
      <w:r>
        <w:t xml:space="preserve">Facility dispatch during a </w:t>
      </w:r>
      <w:r w:rsidR="00287C04">
        <w:t>Buyer Dispatched Test</w:t>
      </w:r>
      <w:r w:rsidR="00CE3C2B">
        <w:t xml:space="preserve">. </w:t>
      </w:r>
      <w:r>
        <w:rPr>
          <w:rFonts w:eastAsia="MS Mincho" w:cs="Calibri"/>
        </w:rPr>
        <w:t xml:space="preserve">For all Seller Initiated Tests, (1) Seller shall reimburse Buyer </w:t>
      </w:r>
      <w:r>
        <w:rPr>
          <w:rFonts w:eastAsia="MS Mincho"/>
          <w:szCs w:val="26"/>
        </w:rPr>
        <w:t xml:space="preserve">the amount of Buyer’s payment </w:t>
      </w:r>
      <w:r w:rsidR="00742F56">
        <w:rPr>
          <w:rFonts w:eastAsia="MS Mincho"/>
          <w:szCs w:val="26"/>
        </w:rPr>
        <w:t xml:space="preserve">for </w:t>
      </w:r>
      <w:r>
        <w:rPr>
          <w:rFonts w:eastAsia="MS Mincho"/>
          <w:szCs w:val="26"/>
        </w:rPr>
        <w:t>the</w:t>
      </w:r>
      <w:bookmarkStart w:id="328" w:name="_cp_text_1_555"/>
      <w:r>
        <w:rPr>
          <w:rFonts w:eastAsia="MS Mincho" w:cs="Calibri"/>
        </w:rPr>
        <w:t xml:space="preserve"> </w:t>
      </w:r>
      <w:bookmarkEnd w:id="328"/>
      <w:r>
        <w:rPr>
          <w:rFonts w:eastAsia="MS Mincho" w:cs="Calibri"/>
        </w:rPr>
        <w:t xml:space="preserve">Charging Energy for such Seller Initiated Test, and (2) </w:t>
      </w:r>
      <w:r w:rsidR="00287C04">
        <w:t>Seller shall be entitled to all CAISO revenues associated with</w:t>
      </w:r>
      <w:r w:rsidR="007A607B">
        <w:t xml:space="preserve"> </w:t>
      </w:r>
      <w:bookmarkStart w:id="329" w:name="_Hlk136070474"/>
      <w:r>
        <w:rPr>
          <w:rFonts w:eastAsia="MS Mincho" w:cs="Calibri"/>
        </w:rPr>
        <w:t>the discharge of such Energy</w:t>
      </w:r>
      <w:bookmarkEnd w:id="329"/>
      <w:r w:rsidR="00CE3C2B">
        <w:t xml:space="preserve">. </w:t>
      </w:r>
      <w:r w:rsidR="00287C04" w:rsidRPr="002F5ADC">
        <w:t>Buyer shall pay to Seller, in the month following Buyer</w:t>
      </w:r>
      <w:r w:rsidR="00287C04">
        <w:t>’</w:t>
      </w:r>
      <w:r w:rsidR="00287C04" w:rsidRPr="002F5ADC">
        <w:t xml:space="preserve">s receipt of such CAISO revenues and otherwise in accordance with </w:t>
      </w:r>
      <w:r w:rsidR="00287C04" w:rsidRPr="00E55226">
        <w:rPr>
          <w:u w:val="single"/>
        </w:rPr>
        <w:t>Exhibit C</w:t>
      </w:r>
      <w:r w:rsidR="00287C04" w:rsidRPr="002F5ADC">
        <w:t xml:space="preserve">, </w:t>
      </w:r>
      <w:r w:rsidR="007341EF">
        <w:t>all</w:t>
      </w:r>
      <w:r w:rsidR="007341EF" w:rsidRPr="002F5ADC">
        <w:t xml:space="preserve"> </w:t>
      </w:r>
      <w:r w:rsidR="00287C04" w:rsidRPr="002F5ADC">
        <w:t xml:space="preserve">applicable CAISO revenues </w:t>
      </w:r>
      <w:bookmarkStart w:id="330" w:name="_Hlk36759557"/>
      <w:r w:rsidR="007341EF">
        <w:t xml:space="preserve">received by Buyer and </w:t>
      </w:r>
      <w:bookmarkEnd w:id="330"/>
      <w:r w:rsidR="00287C04" w:rsidRPr="002F5ADC">
        <w:t xml:space="preserve">associated with the </w:t>
      </w:r>
      <w:r w:rsidR="00A4574B">
        <w:t xml:space="preserve">discharge </w:t>
      </w:r>
      <w:r w:rsidR="00287C04" w:rsidRPr="002F5ADC">
        <w:t xml:space="preserve">Energy </w:t>
      </w:r>
      <w:r w:rsidR="00A4574B">
        <w:t>associated with</w:t>
      </w:r>
      <w:r w:rsidR="00A4574B" w:rsidRPr="002F5ADC">
        <w:t xml:space="preserve"> </w:t>
      </w:r>
      <w:r w:rsidR="00287C04" w:rsidRPr="002F5ADC">
        <w:t>such Seller Initiated Test.</w:t>
      </w:r>
    </w:p>
    <w:p w14:paraId="771481F5" w14:textId="77777777" w:rsidR="001F140B" w:rsidRDefault="00287C04" w:rsidP="00971976">
      <w:pPr>
        <w:pStyle w:val="Outline0023"/>
        <w:numPr>
          <w:ilvl w:val="0"/>
          <w:numId w:val="43"/>
        </w:numPr>
        <w:tabs>
          <w:tab w:val="clear" w:pos="1440"/>
        </w:tabs>
        <w:spacing w:after="240"/>
      </w:pPr>
      <w:r>
        <w:t xml:space="preserve">Buyer shall be responsible for all costs, expenses and fees payable or reimbursable to its representative(s) witnessing any </w:t>
      </w:r>
      <w:r w:rsidR="007341EF">
        <w:t>Facility t</w:t>
      </w:r>
      <w:r>
        <w:t>est.</w:t>
      </w:r>
    </w:p>
    <w:p w14:paraId="68CA78EE" w14:textId="77777777" w:rsidR="001F140B" w:rsidRDefault="00287C04" w:rsidP="00971976">
      <w:pPr>
        <w:pStyle w:val="Outline0023"/>
        <w:numPr>
          <w:ilvl w:val="0"/>
          <w:numId w:val="43"/>
        </w:numPr>
        <w:tabs>
          <w:tab w:val="clear" w:pos="1440"/>
        </w:tabs>
        <w:spacing w:after="240"/>
        <w:rPr>
          <w:b/>
        </w:rPr>
      </w:pPr>
      <w:r>
        <w:t>Except as set forth in Sections 4.5(a) and (b), all other costs of any testing of the Facility shall be borne by Seller.</w:t>
      </w:r>
    </w:p>
    <w:p w14:paraId="4DA73669" w14:textId="77777777" w:rsidR="009F4BFA" w:rsidRPr="0033719B" w:rsidRDefault="00287C04" w:rsidP="0093228F">
      <w:pPr>
        <w:pStyle w:val="Heading2"/>
        <w:widowControl w:val="0"/>
        <w:rPr>
          <w:vanish/>
          <w:specVanish/>
        </w:rPr>
      </w:pPr>
      <w:bookmarkStart w:id="331" w:name="_Toc229829140"/>
      <w:bookmarkStart w:id="332" w:name="_Toc381091067"/>
      <w:bookmarkEnd w:id="327"/>
      <w:r>
        <w:t>Facility</w:t>
      </w:r>
      <w:r w:rsidRPr="00E55226">
        <w:t xml:space="preserve"> Operatio</w:t>
      </w:r>
      <w:r>
        <w:t>ns</w:t>
      </w:r>
      <w:bookmarkEnd w:id="331"/>
    </w:p>
    <w:p w14:paraId="3A8E3613" w14:textId="22DF3AA7" w:rsidR="001F140B" w:rsidRDefault="00287C04" w:rsidP="009F4BFA">
      <w:pPr>
        <w:pStyle w:val="HeadingPara2"/>
      </w:pPr>
      <w:r w:rsidRPr="000E16EA">
        <w:t>.</w:t>
      </w:r>
      <w:bookmarkEnd w:id="332"/>
    </w:p>
    <w:p w14:paraId="7CBD5B27" w14:textId="77777777" w:rsidR="001F140B" w:rsidRDefault="00287C04" w:rsidP="00971976">
      <w:pPr>
        <w:pStyle w:val="Outline0023"/>
        <w:numPr>
          <w:ilvl w:val="0"/>
          <w:numId w:val="35"/>
        </w:numPr>
        <w:tabs>
          <w:tab w:val="clear" w:pos="0"/>
          <w:tab w:val="clear" w:pos="1440"/>
        </w:tabs>
        <w:spacing w:after="240"/>
        <w:ind w:left="0" w:firstLine="1440"/>
      </w:pPr>
      <w:r>
        <w:t>Seller shall operate the Facility in accordance with Prudent Operating Practices.</w:t>
      </w:r>
    </w:p>
    <w:p w14:paraId="075EE8B9" w14:textId="77777777" w:rsidR="001F140B" w:rsidRDefault="00287C04" w:rsidP="00971976">
      <w:pPr>
        <w:pStyle w:val="Outline0023"/>
        <w:numPr>
          <w:ilvl w:val="0"/>
          <w:numId w:val="35"/>
        </w:numPr>
        <w:tabs>
          <w:tab w:val="clear" w:pos="0"/>
          <w:tab w:val="clear" w:pos="1440"/>
        </w:tabs>
        <w:spacing w:after="240"/>
        <w:ind w:left="0" w:firstLine="1440"/>
      </w:pPr>
      <w:r>
        <w:lastRenderedPageBreak/>
        <w:t xml:space="preserve">Seller shall operate the Facility to </w:t>
      </w:r>
      <w:r w:rsidRPr="00CC61D9">
        <w:t>automatically follow Automatic Generation Control</w:t>
      </w:r>
      <w:r>
        <w:t xml:space="preserve"> such that the Facility</w:t>
      </w:r>
      <w:r w:rsidRPr="00CC61D9">
        <w:t xml:space="preserve"> </w:t>
      </w:r>
      <w:r>
        <w:t>can receive continuous instruction on a 4-second basis.</w:t>
      </w:r>
    </w:p>
    <w:p w14:paraId="5F12B6EE" w14:textId="54F1DB29" w:rsidR="001F140B" w:rsidRDefault="00287C04" w:rsidP="00971976">
      <w:pPr>
        <w:pStyle w:val="Outline0023"/>
        <w:numPr>
          <w:ilvl w:val="0"/>
          <w:numId w:val="35"/>
        </w:numPr>
        <w:tabs>
          <w:tab w:val="clear" w:pos="0"/>
          <w:tab w:val="clear" w:pos="1440"/>
        </w:tabs>
        <w:spacing w:after="240"/>
        <w:ind w:left="0" w:firstLine="1440"/>
      </w:pPr>
      <w:r w:rsidRPr="000E16EA">
        <w:t xml:space="preserve">Seller shall maintain a daily operations log for </w:t>
      </w:r>
      <w:r>
        <w:t>the</w:t>
      </w:r>
      <w:r w:rsidRPr="000E16EA">
        <w:t xml:space="preserve"> </w:t>
      </w:r>
      <w:r>
        <w:t xml:space="preserve">Facility </w:t>
      </w:r>
      <w:r w:rsidRPr="000E16EA">
        <w:t xml:space="preserve">which shall include but not be limited to information on </w:t>
      </w:r>
      <w:bookmarkStart w:id="333" w:name="_Hlk34329504"/>
      <w:r>
        <w:t>Energy charging and discharging</w:t>
      </w:r>
      <w:bookmarkEnd w:id="333"/>
      <w:r w:rsidRPr="000E16EA">
        <w:t xml:space="preserve">, </w:t>
      </w:r>
      <w:r>
        <w:t>electricity</w:t>
      </w:r>
      <w:r w:rsidRPr="000E16EA">
        <w:t xml:space="preserve"> consumption and efficiency (if applicable), availability, outages, changes in operating status, inspections and any other significant events related to the operation of </w:t>
      </w:r>
      <w:r>
        <w:t>the</w:t>
      </w:r>
      <w:r w:rsidRPr="000E16EA">
        <w:t xml:space="preserve"> </w:t>
      </w:r>
      <w:r>
        <w:t>Facility</w:t>
      </w:r>
      <w:r w:rsidR="00CE3C2B">
        <w:t xml:space="preserve">. </w:t>
      </w:r>
      <w:r w:rsidRPr="000E16EA">
        <w:t xml:space="preserve">Information maintained pursuant to this Section </w:t>
      </w:r>
      <w:r>
        <w:t>4.6(</w:t>
      </w:r>
      <w:r w:rsidR="00FE1EC6">
        <w:t>c</w:t>
      </w:r>
      <w:r>
        <w:t>)</w:t>
      </w:r>
      <w:r w:rsidRPr="000E16EA">
        <w:t xml:space="preserve"> shall be provided to </w:t>
      </w:r>
      <w:r>
        <w:t>Buyer</w:t>
      </w:r>
      <w:r w:rsidRPr="000E16EA">
        <w:t xml:space="preserve"> within </w:t>
      </w:r>
      <w:r>
        <w:t>fifteen (</w:t>
      </w:r>
      <w:r w:rsidRPr="000E16EA">
        <w:t>15</w:t>
      </w:r>
      <w:r>
        <w:t xml:space="preserve">) </w:t>
      </w:r>
      <w:r w:rsidRPr="000E16EA">
        <w:t xml:space="preserve">days of </w:t>
      </w:r>
      <w:r>
        <w:t>Buyer’</w:t>
      </w:r>
      <w:r w:rsidRPr="000E16EA">
        <w:t>s request.</w:t>
      </w:r>
    </w:p>
    <w:p w14:paraId="6C00AB5D" w14:textId="77777777" w:rsidR="001F140B" w:rsidRPr="000E16EA" w:rsidRDefault="00287C04" w:rsidP="00971976">
      <w:pPr>
        <w:pStyle w:val="Outline0023"/>
        <w:numPr>
          <w:ilvl w:val="0"/>
          <w:numId w:val="35"/>
        </w:numPr>
        <w:tabs>
          <w:tab w:val="clear" w:pos="0"/>
          <w:tab w:val="clear" w:pos="1440"/>
        </w:tabs>
        <w:spacing w:after="240"/>
        <w:ind w:left="0" w:firstLine="1440"/>
      </w:pPr>
      <w:r w:rsidRPr="000E16EA">
        <w:t xml:space="preserve">Seller shall maintain accurate records with respect to </w:t>
      </w:r>
      <w:r>
        <w:t>all</w:t>
      </w:r>
      <w:r w:rsidRPr="000E16EA">
        <w:t xml:space="preserve"> Capacity Tests. </w:t>
      </w:r>
    </w:p>
    <w:p w14:paraId="70BB05FE" w14:textId="77777777" w:rsidR="001F140B" w:rsidRDefault="00287C04" w:rsidP="00971976">
      <w:pPr>
        <w:pStyle w:val="Outline0023"/>
        <w:numPr>
          <w:ilvl w:val="0"/>
          <w:numId w:val="35"/>
        </w:numPr>
        <w:tabs>
          <w:tab w:val="clear" w:pos="0"/>
          <w:tab w:val="clear" w:pos="1440"/>
        </w:tabs>
        <w:spacing w:after="240"/>
        <w:ind w:left="0" w:firstLine="1440"/>
      </w:pPr>
      <w:r w:rsidRPr="005B7387">
        <w:t>Seller shall maintain and make available to Buyer records</w:t>
      </w:r>
      <w:r>
        <w:t>,</w:t>
      </w:r>
      <w:r w:rsidRPr="005B7387">
        <w:t xml:space="preserve"> including logbooks, demonstrating that the </w:t>
      </w:r>
      <w:r>
        <w:t>Facility</w:t>
      </w:r>
      <w:r w:rsidRPr="005B7387">
        <w:t xml:space="preserve"> is operated in accordance with </w:t>
      </w:r>
      <w:r>
        <w:t>Prudent Operating Practices</w:t>
      </w:r>
      <w:r w:rsidR="00CE3C2B">
        <w:t xml:space="preserve">. </w:t>
      </w:r>
      <w:r w:rsidRPr="005B7387">
        <w:t xml:space="preserve">Seller shall comply with all reporting requirements and permit on-site audits, investigations, tests and inspections permitted or required under any </w:t>
      </w:r>
      <w:r>
        <w:t>Prudent Operating Practices</w:t>
      </w:r>
      <w:r w:rsidRPr="005B7387">
        <w:t>.</w:t>
      </w:r>
      <w:r>
        <w:t xml:space="preserve"> </w:t>
      </w:r>
    </w:p>
    <w:p w14:paraId="4BB2DE38" w14:textId="77777777" w:rsidR="009F4BFA" w:rsidRPr="0033719B" w:rsidRDefault="00287C04" w:rsidP="0093228F">
      <w:pPr>
        <w:pStyle w:val="Heading2"/>
        <w:widowControl w:val="0"/>
        <w:rPr>
          <w:vanish/>
          <w:specVanish/>
        </w:rPr>
      </w:pPr>
      <w:bookmarkStart w:id="334" w:name="_Toc381091118"/>
      <w:bookmarkStart w:id="335" w:name="_Toc229829141"/>
      <w:bookmarkStart w:id="336" w:name="_Ref524948447"/>
      <w:bookmarkStart w:id="337" w:name="_Ref524948463"/>
      <w:bookmarkStart w:id="338" w:name="_Ref524948482"/>
      <w:bookmarkStart w:id="339" w:name="_Ref506190047"/>
      <w:r w:rsidRPr="00E55226">
        <w:t>Dispatch Notices</w:t>
      </w:r>
      <w:bookmarkEnd w:id="334"/>
      <w:bookmarkEnd w:id="335"/>
    </w:p>
    <w:p w14:paraId="51E1E12D" w14:textId="2803F139" w:rsidR="001F140B" w:rsidRDefault="00CE3C2B" w:rsidP="009F4BFA">
      <w:pPr>
        <w:pStyle w:val="HeadingPara2"/>
      </w:pPr>
      <w:r>
        <w:t xml:space="preserve">. </w:t>
      </w:r>
      <w:proofErr w:type="gramStart"/>
      <w:r w:rsidR="00287C04" w:rsidRPr="00933102">
        <w:t>Buyer</w:t>
      </w:r>
      <w:proofErr w:type="gramEnd"/>
      <w:r w:rsidR="00287C04" w:rsidRPr="00933102">
        <w:t xml:space="preserve"> </w:t>
      </w:r>
      <w:r w:rsidR="007A607B">
        <w:t>shall</w:t>
      </w:r>
      <w:r w:rsidR="007A607B" w:rsidRPr="00933102">
        <w:t xml:space="preserve"> </w:t>
      </w:r>
      <w:r w:rsidR="00287C04" w:rsidRPr="00933102">
        <w:t xml:space="preserve">have the right to dispatch </w:t>
      </w:r>
      <w:r w:rsidR="00287C04">
        <w:t xml:space="preserve">the Facility </w:t>
      </w:r>
      <w:r w:rsidR="00287C04" w:rsidRPr="00933102">
        <w:t>seven days per week and 24 hours per day (including holidays), by providing Dispatch Notices</w:t>
      </w:r>
      <w:r w:rsidR="007B5835">
        <w:t>,</w:t>
      </w:r>
      <w:r w:rsidR="00287C04" w:rsidRPr="00933102">
        <w:t xml:space="preserve"> subject to the requirements and limitations set forth in this Agreement</w:t>
      </w:r>
      <w:r>
        <w:t xml:space="preserve">. </w:t>
      </w:r>
      <w:r w:rsidR="00287C04" w:rsidRPr="00933102">
        <w:t xml:space="preserve">Subject to </w:t>
      </w:r>
      <w:r w:rsidR="00287C04">
        <w:t>the Operating Restrictions</w:t>
      </w:r>
      <w:r w:rsidR="00287C04" w:rsidRPr="00933102">
        <w:t xml:space="preserve">, each Dispatch Notice will be effective unless and until such Dispatch Notice </w:t>
      </w:r>
      <w:r w:rsidR="007B5835">
        <w:t>is modified by the CAISO, Buyer or Buyer’s SC</w:t>
      </w:r>
      <w:r>
        <w:t xml:space="preserve">. </w:t>
      </w:r>
      <w:r w:rsidR="00287C04" w:rsidRPr="00933102">
        <w:t>If an electronic submittal is not possible for reasons beyond Buyer</w:t>
      </w:r>
      <w:r w:rsidR="00287C04">
        <w:t>’</w:t>
      </w:r>
      <w:r w:rsidR="00287C04" w:rsidRPr="00933102">
        <w:t xml:space="preserve">s control, Dispatch Notices </w:t>
      </w:r>
      <w:r w:rsidR="007B5835">
        <w:t xml:space="preserve">may be provided </w:t>
      </w:r>
      <w:r w:rsidR="00287C04" w:rsidRPr="00933102">
        <w:t xml:space="preserve">(in order </w:t>
      </w:r>
      <w:r w:rsidR="007341EF">
        <w:t>of</w:t>
      </w:r>
      <w:r w:rsidR="007341EF" w:rsidRPr="00933102">
        <w:t xml:space="preserve"> </w:t>
      </w:r>
      <w:r w:rsidR="00287C04" w:rsidRPr="00933102">
        <w:t>preference) telephonically</w:t>
      </w:r>
      <w:r w:rsidR="007341EF">
        <w:t xml:space="preserve"> or </w:t>
      </w:r>
      <w:r w:rsidR="007B5835">
        <w:t xml:space="preserve">by </w:t>
      </w:r>
      <w:r w:rsidR="007341EF" w:rsidRPr="00933102">
        <w:t>electronic mail</w:t>
      </w:r>
      <w:r w:rsidR="00287C04" w:rsidRPr="00933102">
        <w:t xml:space="preserve"> to Seller</w:t>
      </w:r>
      <w:r w:rsidR="00287C04">
        <w:t>’</w:t>
      </w:r>
      <w:r w:rsidR="00287C04" w:rsidRPr="00933102">
        <w:t>s personnel designated to receive such communications, as provided by Seller in writing</w:t>
      </w:r>
      <w:r>
        <w:t xml:space="preserve">. </w:t>
      </w:r>
      <w:r w:rsidR="00287C04" w:rsidRPr="00933102">
        <w:t xml:space="preserve">In addition to any other requirements set forth or referred to in this Agreement, all Dispatch Notices will be made in accordance with Market Notice Timelines as specified in the </w:t>
      </w:r>
      <w:r w:rsidR="00287C04">
        <w:t xml:space="preserve">CAISO </w:t>
      </w:r>
      <w:r w:rsidR="00287C04" w:rsidRPr="00933102">
        <w:t>Tariff.</w:t>
      </w:r>
      <w:r w:rsidR="00287C04">
        <w:t xml:space="preserve"> </w:t>
      </w:r>
    </w:p>
    <w:p w14:paraId="61885795" w14:textId="77777777" w:rsidR="001F140B" w:rsidRDefault="00287C04" w:rsidP="001F140B">
      <w:pPr>
        <w:pStyle w:val="Heading2"/>
      </w:pPr>
      <w:bookmarkStart w:id="340" w:name="_Toc229829142"/>
      <w:r>
        <w:t>[Intentionally Omitted</w:t>
      </w:r>
      <w:r w:rsidR="00DF72F5">
        <w:t>]</w:t>
      </w:r>
      <w:bookmarkEnd w:id="340"/>
    </w:p>
    <w:p w14:paraId="26E6301C" w14:textId="77777777" w:rsidR="009F4BFA" w:rsidRPr="0033719B" w:rsidRDefault="00287C04" w:rsidP="0093228F">
      <w:pPr>
        <w:pStyle w:val="Heading2"/>
        <w:widowControl w:val="0"/>
        <w:rPr>
          <w:vanish/>
          <w:specVanish/>
        </w:rPr>
      </w:pPr>
      <w:bookmarkStart w:id="341" w:name="_Toc229829143"/>
      <w:r w:rsidRPr="004A6D63">
        <w:t>Energy Management</w:t>
      </w:r>
      <w:bookmarkEnd w:id="336"/>
      <w:bookmarkEnd w:id="337"/>
      <w:bookmarkEnd w:id="338"/>
      <w:bookmarkEnd w:id="341"/>
    </w:p>
    <w:p w14:paraId="4694DFF9" w14:textId="67D07ACF" w:rsidR="001F140B" w:rsidRDefault="00287C04" w:rsidP="009F4BFA">
      <w:pPr>
        <w:pStyle w:val="HeadingPara2"/>
      </w:pPr>
      <w:r>
        <w:t>.</w:t>
      </w:r>
      <w:bookmarkEnd w:id="339"/>
    </w:p>
    <w:p w14:paraId="58611C10" w14:textId="3B116A4F" w:rsidR="001F140B" w:rsidRDefault="00287C04" w:rsidP="00971976">
      <w:pPr>
        <w:pStyle w:val="Outline0023"/>
        <w:numPr>
          <w:ilvl w:val="0"/>
          <w:numId w:val="30"/>
        </w:numPr>
        <w:tabs>
          <w:tab w:val="clear" w:pos="1440"/>
          <w:tab w:val="left" w:pos="1620"/>
        </w:tabs>
        <w:spacing w:after="240"/>
        <w:ind w:left="0" w:firstLine="1440"/>
      </w:pPr>
      <w:bookmarkStart w:id="342" w:name="_Toc381089325"/>
      <w:bookmarkStart w:id="343" w:name="_Toc381091096"/>
      <w:bookmarkStart w:id="344" w:name="_Ref524948448"/>
      <w:r w:rsidRPr="00973394">
        <w:rPr>
          <w:rFonts w:eastAsia="SimSun"/>
          <w:szCs w:val="26"/>
          <w:u w:val="single"/>
        </w:rPr>
        <w:t>Charging Generally</w:t>
      </w:r>
      <w:r w:rsidRPr="00F30452">
        <w:rPr>
          <w:rFonts w:eastAsia="SimSun"/>
          <w:szCs w:val="26"/>
        </w:rPr>
        <w:t>.</w:t>
      </w:r>
      <w:bookmarkEnd w:id="342"/>
      <w:bookmarkEnd w:id="343"/>
      <w:r w:rsidR="009215FC">
        <w:rPr>
          <w:rFonts w:eastAsia="SimSun"/>
          <w:szCs w:val="26"/>
        </w:rPr>
        <w:t xml:space="preserve"> </w:t>
      </w:r>
      <w:bookmarkStart w:id="345" w:name="_Hlk125481335"/>
      <w:r w:rsidR="00653A63" w:rsidRPr="00F30452">
        <w:t>Upon receipt of a valid Charging Notice, Seller shall take any and all action necessary to deliver the Charging Energy to the Facility in order to deliver the Product</w:t>
      </w:r>
      <w:r w:rsidR="009062A2">
        <w:t>s</w:t>
      </w:r>
      <w:r w:rsidR="00653A63" w:rsidRPr="00F30452">
        <w:t xml:space="preserve"> in accordance with the terms of this Agreement, including maintenance</w:t>
      </w:r>
      <w:r w:rsidR="00653A63" w:rsidRPr="00D56083">
        <w:t>, re</w:t>
      </w:r>
      <w:r w:rsidR="00653A63" w:rsidRPr="00973394">
        <w:t xml:space="preserve">pair or replacement of equipment in Seller’s possession or control used to deliver the Charging Energy from the </w:t>
      </w:r>
      <w:r w:rsidR="00653A63">
        <w:t>Delivery Point</w:t>
      </w:r>
      <w:r w:rsidR="00653A63" w:rsidRPr="00973394">
        <w:t xml:space="preserve"> to the Facility. </w:t>
      </w:r>
      <w:r w:rsidR="00653A63" w:rsidRPr="00C77F80">
        <w:t xml:space="preserve">Except as otherwise expressly set forth in this Agreement, </w:t>
      </w:r>
      <w:r w:rsidR="00653A63" w:rsidRPr="00C77F80">
        <w:rPr>
          <w:rFonts w:eastAsia="SimSun"/>
          <w:szCs w:val="26"/>
        </w:rPr>
        <w:t xml:space="preserve">Buyer shall be responsible for paying all CAISO costs and charges associated with </w:t>
      </w:r>
      <w:r w:rsidR="00653A63">
        <w:rPr>
          <w:rFonts w:eastAsia="SimSun"/>
          <w:szCs w:val="26"/>
        </w:rPr>
        <w:t>Charging Energy</w:t>
      </w:r>
      <w:r w:rsidR="00653A63" w:rsidRPr="00C77F80">
        <w:rPr>
          <w:rFonts w:eastAsia="SimSun"/>
          <w:szCs w:val="26"/>
        </w:rPr>
        <w:t>.</w:t>
      </w:r>
      <w:bookmarkEnd w:id="345"/>
    </w:p>
    <w:p w14:paraId="207E6C07" w14:textId="7B3AAAEC" w:rsidR="001F140B" w:rsidRDefault="00287C04" w:rsidP="00971976">
      <w:pPr>
        <w:pStyle w:val="Outline0023"/>
        <w:numPr>
          <w:ilvl w:val="0"/>
          <w:numId w:val="30"/>
        </w:numPr>
        <w:spacing w:after="240"/>
        <w:ind w:left="0" w:firstLine="1440"/>
      </w:pPr>
      <w:bookmarkStart w:id="346" w:name="_Hlk125481479"/>
      <w:bookmarkEnd w:id="344"/>
      <w:r>
        <w:rPr>
          <w:rFonts w:eastAsia="SimSun"/>
          <w:szCs w:val="26"/>
          <w:u w:val="single"/>
        </w:rPr>
        <w:t>Charging Notices</w:t>
      </w:r>
      <w:r>
        <w:rPr>
          <w:rFonts w:eastAsia="SimSun"/>
          <w:szCs w:val="26"/>
        </w:rPr>
        <w:t xml:space="preserve">. </w:t>
      </w:r>
      <w:proofErr w:type="gramStart"/>
      <w:r>
        <w:t>Buyer</w:t>
      </w:r>
      <w:proofErr w:type="gramEnd"/>
      <w:r>
        <w:t xml:space="preserve"> </w:t>
      </w:r>
      <w:r w:rsidR="009215FC">
        <w:t xml:space="preserve">will </w:t>
      </w:r>
      <w:r>
        <w:t xml:space="preserve">have the right to charge the Facility seven (7) days per week and twenty-four (24) hours per day (including holidays), by </w:t>
      </w:r>
      <w:r w:rsidR="000A6C21">
        <w:t xml:space="preserve">causing </w:t>
      </w:r>
      <w:r w:rsidRPr="00B40545">
        <w:t>Charging Notices</w:t>
      </w:r>
      <w:r>
        <w:t xml:space="preserve"> to </w:t>
      </w:r>
      <w:r w:rsidR="000A6C21">
        <w:t>be issued</w:t>
      </w:r>
      <w:r>
        <w:t>, subject to the requirements and limitations set forth in this Agreement</w:t>
      </w:r>
      <w:r w:rsidR="00CE3C2B">
        <w:t xml:space="preserve">. </w:t>
      </w:r>
      <w:r>
        <w:t xml:space="preserve">Each Charging Notice issued in accordance with this Agreement will be effective unless and until Buyer’s SC </w:t>
      </w:r>
      <w:r w:rsidR="00081B30">
        <w:t xml:space="preserve">or CAISO </w:t>
      </w:r>
      <w:r>
        <w:t>modifies such Charging Notice by providing Seller with an updated Charging Notice.</w:t>
      </w:r>
      <w:bookmarkEnd w:id="346"/>
    </w:p>
    <w:p w14:paraId="2D0316B2" w14:textId="3E587EC9" w:rsidR="001F140B" w:rsidRDefault="00287C04" w:rsidP="00971976">
      <w:pPr>
        <w:pStyle w:val="Outline0023"/>
        <w:numPr>
          <w:ilvl w:val="0"/>
          <w:numId w:val="30"/>
        </w:numPr>
        <w:tabs>
          <w:tab w:val="clear" w:pos="1440"/>
          <w:tab w:val="left" w:pos="1530"/>
        </w:tabs>
        <w:spacing w:after="240"/>
        <w:ind w:left="0" w:firstLine="1440"/>
      </w:pPr>
      <w:bookmarkStart w:id="347" w:name="_Hlk43361783"/>
      <w:bookmarkStart w:id="348" w:name="_Ref524948465"/>
      <w:r w:rsidRPr="00BC184A">
        <w:rPr>
          <w:rFonts w:eastAsia="SimSun"/>
          <w:szCs w:val="26"/>
          <w:u w:val="single"/>
        </w:rPr>
        <w:lastRenderedPageBreak/>
        <w:t>No Unauthorized Charging</w:t>
      </w:r>
      <w:r w:rsidRPr="00BC184A">
        <w:rPr>
          <w:rFonts w:eastAsia="SimSun"/>
          <w:szCs w:val="26"/>
        </w:rPr>
        <w:t>.</w:t>
      </w:r>
      <w:r>
        <w:rPr>
          <w:rFonts w:eastAsia="SimSun"/>
          <w:szCs w:val="26"/>
        </w:rPr>
        <w:t xml:space="preserve"> </w:t>
      </w:r>
      <w:bookmarkEnd w:id="347"/>
      <w:r>
        <w:t xml:space="preserve">Seller shall not charge the Facility during the </w:t>
      </w:r>
      <w:r w:rsidR="007341EF">
        <w:t xml:space="preserve">Delivery </w:t>
      </w:r>
      <w:r>
        <w:t xml:space="preserve">Term other than pursuant to a valid Charging Notice </w:t>
      </w:r>
      <w:r w:rsidRPr="00BC184A">
        <w:rPr>
          <w:rFonts w:eastAsia="SimSun"/>
          <w:szCs w:val="26"/>
        </w:rPr>
        <w:t xml:space="preserve">(it being understood that Seller may adjust a Charging Notice </w:t>
      </w:r>
      <w:bookmarkStart w:id="349" w:name="_Hlk49865216"/>
      <w:r w:rsidR="004F38EC">
        <w:rPr>
          <w:rFonts w:eastAsia="SimSun"/>
          <w:szCs w:val="26"/>
        </w:rPr>
        <w:t>to the extent necessary</w:t>
      </w:r>
      <w:r w:rsidRPr="00BC184A">
        <w:rPr>
          <w:rFonts w:eastAsia="SimSun"/>
          <w:szCs w:val="26"/>
        </w:rPr>
        <w:t xml:space="preserve"> </w:t>
      </w:r>
      <w:bookmarkEnd w:id="349"/>
      <w:r w:rsidRPr="00BC184A">
        <w:rPr>
          <w:rFonts w:eastAsia="SimSun"/>
          <w:szCs w:val="26"/>
        </w:rPr>
        <w:t>to maintain compliance with the Operating Restrictions)</w:t>
      </w:r>
      <w:r>
        <w:t xml:space="preserve">, or in connection with a </w:t>
      </w:r>
      <w:r w:rsidR="007341EF">
        <w:t xml:space="preserve">Seller Initiated </w:t>
      </w:r>
      <w:r>
        <w:t xml:space="preserve">Test </w:t>
      </w:r>
      <w:r w:rsidRPr="00BC184A">
        <w:rPr>
          <w:rFonts w:eastAsia="SimSun"/>
          <w:szCs w:val="26"/>
        </w:rPr>
        <w:t>(including Facility maintenance or a</w:t>
      </w:r>
      <w:r w:rsidRPr="00BC184A">
        <w:t xml:space="preserve"> Capacity Test)</w:t>
      </w:r>
      <w:r>
        <w:t>, or pursuant to a notice from the Transmission Provider or Governmental Authority</w:t>
      </w:r>
      <w:r w:rsidR="00CE3C2B">
        <w:t xml:space="preserve">. </w:t>
      </w:r>
      <w:bookmarkEnd w:id="348"/>
    </w:p>
    <w:p w14:paraId="6A8A6F72" w14:textId="6404C141" w:rsidR="00DD0DA8" w:rsidRPr="00BC184A" w:rsidRDefault="00287C04" w:rsidP="00971976">
      <w:pPr>
        <w:pStyle w:val="Outline0023"/>
        <w:numPr>
          <w:ilvl w:val="0"/>
          <w:numId w:val="30"/>
        </w:numPr>
        <w:spacing w:after="240"/>
        <w:ind w:left="0" w:firstLine="1440"/>
      </w:pPr>
      <w:r>
        <w:rPr>
          <w:rFonts w:eastAsia="SimSun"/>
          <w:szCs w:val="26"/>
          <w:u w:val="single"/>
        </w:rPr>
        <w:t>No Unauthorized Discharging</w:t>
      </w:r>
      <w:r>
        <w:rPr>
          <w:rFonts w:eastAsia="SimSun"/>
          <w:szCs w:val="26"/>
        </w:rPr>
        <w:t xml:space="preserve">. </w:t>
      </w:r>
      <w:r w:rsidRPr="00BC184A">
        <w:t xml:space="preserve">Seller shall not discharge the Facility during the Delivery Term other than pursuant to a valid Discharging Notice </w:t>
      </w:r>
      <w:r w:rsidRPr="00BC184A">
        <w:rPr>
          <w:rFonts w:eastAsia="SimSun"/>
          <w:szCs w:val="26"/>
        </w:rPr>
        <w:t xml:space="preserve">(it being understood that Seller may adjust a Discharging Notice </w:t>
      </w:r>
      <w:bookmarkStart w:id="350" w:name="_Hlk43838679"/>
      <w:r w:rsidR="004F38EC">
        <w:rPr>
          <w:rFonts w:eastAsia="SimSun"/>
          <w:szCs w:val="26"/>
        </w:rPr>
        <w:t>to the extent necessary</w:t>
      </w:r>
      <w:r w:rsidR="004F38EC" w:rsidRPr="00BC184A">
        <w:rPr>
          <w:rFonts w:eastAsia="SimSun"/>
          <w:szCs w:val="26"/>
        </w:rPr>
        <w:t xml:space="preserve"> </w:t>
      </w:r>
      <w:r w:rsidRPr="00BC184A">
        <w:rPr>
          <w:rFonts w:eastAsia="SimSun"/>
          <w:szCs w:val="26"/>
        </w:rPr>
        <w:t xml:space="preserve">to maintain compliance with </w:t>
      </w:r>
      <w:bookmarkEnd w:id="350"/>
      <w:r w:rsidRPr="00BC184A">
        <w:rPr>
          <w:rFonts w:eastAsia="SimSun"/>
          <w:szCs w:val="26"/>
        </w:rPr>
        <w:t>the Operating Restrictions)</w:t>
      </w:r>
      <w:r w:rsidRPr="00BC184A">
        <w:t xml:space="preserve">, or in connection with a </w:t>
      </w:r>
      <w:r w:rsidRPr="00BC184A">
        <w:rPr>
          <w:rFonts w:eastAsia="SimSun"/>
          <w:szCs w:val="26"/>
        </w:rPr>
        <w:t xml:space="preserve">Seller Initiated Test (including Facility maintenance or a </w:t>
      </w:r>
      <w:r w:rsidRPr="00BC184A">
        <w:t xml:space="preserve">Capacity Test), or pursuant to a notice from the Transmission Provider or Governmental Authority. Buyer </w:t>
      </w:r>
      <w:r w:rsidR="00B537AB">
        <w:t>shall</w:t>
      </w:r>
      <w:r w:rsidR="00B537AB" w:rsidRPr="00BC184A">
        <w:t xml:space="preserve"> </w:t>
      </w:r>
      <w:r w:rsidRPr="00BC184A">
        <w:t xml:space="preserve">have the right to discharge the Facility seven (7) days per week and twenty-four (24) hours per day (including holidays), by </w:t>
      </w:r>
      <w:r w:rsidRPr="00BC184A">
        <w:rPr>
          <w:rFonts w:eastAsia="SimSun"/>
          <w:szCs w:val="26"/>
        </w:rPr>
        <w:t xml:space="preserve">causing </w:t>
      </w:r>
      <w:r w:rsidRPr="00BC184A">
        <w:t xml:space="preserve">Discharging Notices to </w:t>
      </w:r>
      <w:r>
        <w:t>be issued</w:t>
      </w:r>
      <w:r w:rsidR="009D5138">
        <w:rPr>
          <w:rFonts w:cs="Calibri"/>
        </w:rPr>
        <w:t>, subject to the requirements and limitations set forth in this Agreement</w:t>
      </w:r>
      <w:r w:rsidRPr="00BC184A">
        <w:t xml:space="preserve">. Each Discharging Notice issued in accordance with this Agreement will be effective unless and until Buyer’s SC or the CAISO modifies such Discharging Notice by providing </w:t>
      </w:r>
      <w:r w:rsidR="009D5138">
        <w:t>Seller</w:t>
      </w:r>
      <w:r w:rsidRPr="00BC184A">
        <w:t xml:space="preserve"> with an updated Discharging Notice.</w:t>
      </w:r>
    </w:p>
    <w:p w14:paraId="5BE25EE0" w14:textId="083EDC64" w:rsidR="00DD0DA8" w:rsidRDefault="00287C04" w:rsidP="00971976">
      <w:pPr>
        <w:pStyle w:val="Outline0023"/>
        <w:numPr>
          <w:ilvl w:val="0"/>
          <w:numId w:val="30"/>
        </w:numPr>
        <w:spacing w:after="240"/>
        <w:ind w:left="0" w:firstLine="1440"/>
      </w:pPr>
      <w:r w:rsidRPr="00663821">
        <w:rPr>
          <w:u w:val="single"/>
        </w:rPr>
        <w:t>Unauthorized Charges and Discharges</w:t>
      </w:r>
      <w:r>
        <w:t>. If Seller or any third party charges, discharges or otherwise uses the Facility other than as permitted hereunder or as expressly addressed in Section</w:t>
      </w:r>
      <w:r w:rsidR="002307AE">
        <w:t xml:space="preserve"> </w:t>
      </w:r>
      <w:r>
        <w:t>4.</w:t>
      </w:r>
      <w:r w:rsidR="009215FC">
        <w:t>9</w:t>
      </w:r>
      <w:r>
        <w:t>(</w:t>
      </w:r>
      <w:r w:rsidR="009215FC">
        <w:t>f</w:t>
      </w:r>
      <w:r>
        <w:t>),</w:t>
      </w:r>
      <w:r w:rsidR="00F602F7">
        <w:t xml:space="preserve"> then (i)</w:t>
      </w:r>
      <w:r>
        <w:t xml:space="preserve"> Seller shall hold Buyer harmless from, and indemnify Buyer against, all actual costs or losses associated therewith, and be responsible to Buyer for any damages arising therefrom</w:t>
      </w:r>
      <w:r w:rsidR="00F602F7">
        <w:t xml:space="preserve">, including all Imbalance Energy costs associated therewith, and, in the case of Seller charging the Facility </w:t>
      </w:r>
      <w:r w:rsidR="00F602F7">
        <w:rPr>
          <w:rFonts w:cs="Calibri"/>
        </w:rPr>
        <w:t xml:space="preserve">other than in compliance with a Charging Notice, (x) Seller shall pay Buyer the </w:t>
      </w:r>
      <w:r w:rsidR="00F602F7">
        <w:rPr>
          <w:rFonts w:eastAsia="SimSun"/>
          <w:szCs w:val="26"/>
        </w:rPr>
        <w:t>cost of such</w:t>
      </w:r>
      <w:r w:rsidR="00F602F7">
        <w:rPr>
          <w:rFonts w:cs="Calibri"/>
        </w:rPr>
        <w:t xml:space="preserve"> Energy associated with such charging of the Facility</w:t>
      </w:r>
      <w:r w:rsidR="00F602F7">
        <w:rPr>
          <w:rFonts w:eastAsia="SimSun" w:cs="Calibri"/>
        </w:rPr>
        <w:t xml:space="preserve">, </w:t>
      </w:r>
      <w:r w:rsidR="00F602F7">
        <w:rPr>
          <w:rFonts w:cs="Calibri"/>
        </w:rPr>
        <w:t xml:space="preserve">and </w:t>
      </w:r>
      <w:r w:rsidR="00F602F7">
        <w:rPr>
          <w:rFonts w:eastAsia="SimSun" w:cs="Calibri"/>
        </w:rPr>
        <w:t xml:space="preserve">(y) </w:t>
      </w:r>
      <w:r w:rsidR="00F602F7">
        <w:rPr>
          <w:rFonts w:cs="Calibri"/>
        </w:rPr>
        <w:t xml:space="preserve">Buyer shall be entitled to discharge such </w:t>
      </w:r>
      <w:r w:rsidR="00F602F7">
        <w:rPr>
          <w:rFonts w:eastAsia="SimSun" w:cs="Calibri"/>
        </w:rPr>
        <w:t>Energy</w:t>
      </w:r>
      <w:r w:rsidR="00F602F7">
        <w:rPr>
          <w:rFonts w:cs="Calibri"/>
        </w:rPr>
        <w:t xml:space="preserve"> and entitled to all of the CAISO revenues and benefits (including Product</w:t>
      </w:r>
      <w:r w:rsidR="009062A2">
        <w:rPr>
          <w:rFonts w:cs="Calibri"/>
        </w:rPr>
        <w:t>s</w:t>
      </w:r>
      <w:r w:rsidR="00F602F7">
        <w:rPr>
          <w:rFonts w:cs="Calibri"/>
        </w:rPr>
        <w:t>) associated with such discharge</w:t>
      </w:r>
      <w:bookmarkStart w:id="351" w:name="_Hlk166599501"/>
      <w:r w:rsidR="00F602F7">
        <w:rPr>
          <w:rFonts w:cs="Calibri"/>
        </w:rPr>
        <w:t xml:space="preserve">, </w:t>
      </w:r>
      <w:r w:rsidR="00F602F7">
        <w:rPr>
          <w:rFonts w:eastAsia="SimSun" w:cs="Calibri"/>
        </w:rPr>
        <w:t xml:space="preserve">and (ii) </w:t>
      </w:r>
      <w:r w:rsidR="00F602F7">
        <w:rPr>
          <w:rFonts w:eastAsia="SimSun"/>
          <w:color w:val="000000"/>
        </w:rPr>
        <w:t>it shall be a breach by Seller, and</w:t>
      </w:r>
      <w:bookmarkEnd w:id="351"/>
      <w:r w:rsidR="00F602F7">
        <w:t xml:space="preserve"> </w:t>
      </w:r>
      <w:r>
        <w:t xml:space="preserve">if Seller fails to implement procedures reasonably acceptable to Buyer to prevent any further occurrences of the same, then </w:t>
      </w:r>
      <w:r w:rsidRPr="00BF6DEE">
        <w:rPr>
          <w:rFonts w:eastAsia="SimSun"/>
          <w:szCs w:val="20"/>
        </w:rPr>
        <w:t>the failure to implement such procedures</w:t>
      </w:r>
      <w:r>
        <w:t xml:space="preserve"> shall be an Event of Default under Article 11</w:t>
      </w:r>
      <w:r w:rsidRPr="00922574">
        <w:rPr>
          <w:bCs/>
        </w:rPr>
        <w:t>.</w:t>
      </w:r>
    </w:p>
    <w:p w14:paraId="165E97E3" w14:textId="4B85E5CB" w:rsidR="00DD0DA8" w:rsidRDefault="00287C04" w:rsidP="00971976">
      <w:pPr>
        <w:pStyle w:val="Outline0023"/>
        <w:numPr>
          <w:ilvl w:val="0"/>
          <w:numId w:val="30"/>
        </w:numPr>
        <w:spacing w:after="240"/>
        <w:ind w:left="0" w:firstLine="1440"/>
      </w:pPr>
      <w:r w:rsidRPr="00FF34C5">
        <w:rPr>
          <w:u w:val="single"/>
        </w:rPr>
        <w:t>CAISO Dispatch</w:t>
      </w:r>
      <w:r>
        <w:rPr>
          <w:u w:val="single"/>
        </w:rPr>
        <w:t>es</w:t>
      </w:r>
      <w:r>
        <w:t xml:space="preserve">. During the Delivery Term, CAISO Dispatches shall have priority over any Charging Notice or Discharging Notice issued by Buyer’s SC, and Seller shall have no liability for violation of this Section </w:t>
      </w:r>
      <w:r w:rsidR="00653A63">
        <w:t>4.9</w:t>
      </w:r>
      <w:r>
        <w:t xml:space="preserve"> or any Charging Notices or Discharging Notice if and to the extent such violation is caused by Seller’s compliance with any CAISO Dispatch. During any time interval during the Delivery Term in which the Facility is capable of responding to a CAISO Dispatch, but the Facility deviates from a CAISO Dispatch, Seller shall be responsible for all CAISO charges and penalties</w:t>
      </w:r>
      <w:r w:rsidR="00653A63">
        <w:t xml:space="preserve"> </w:t>
      </w:r>
      <w:r w:rsidR="009215FC">
        <w:t xml:space="preserve">(including Imbalance Energy charges) </w:t>
      </w:r>
      <w:r>
        <w:t>resulting from such deviation</w:t>
      </w:r>
      <w:r w:rsidR="002307AE">
        <w:t xml:space="preserve"> </w:t>
      </w:r>
      <w:bookmarkStart w:id="352" w:name="_Hlk49866064"/>
      <w:r w:rsidR="002307AE">
        <w:t>(in addition to any Buyer remedy related to overcharging of the Facility as set forth in Section 4.9(c))</w:t>
      </w:r>
      <w:bookmarkEnd w:id="352"/>
      <w:r w:rsidR="00935C43">
        <w:t>.</w:t>
      </w:r>
      <w:r>
        <w:t xml:space="preserve"> To the extent the Facility is unable to respond to ADS signals during any Calculation Interval, then as an exclusive remedy, such Calculation Interval shall be deemed an Unavailable Calculation Interval for purposes of calculating the YTD Annual Storage Capacity Availability</w:t>
      </w:r>
      <w:r w:rsidR="00EA37DD">
        <w:rPr>
          <w:rFonts w:eastAsia="SimSun" w:cs="Calibri"/>
        </w:rPr>
        <w:t xml:space="preserve">; </w:t>
      </w:r>
      <w:r w:rsidR="00EA37DD" w:rsidRPr="00644F73">
        <w:rPr>
          <w:rFonts w:eastAsia="SimSun" w:cs="Calibri"/>
          <w:i/>
          <w:iCs/>
        </w:rPr>
        <w:t>provided</w:t>
      </w:r>
      <w:r w:rsidR="00EA37DD">
        <w:rPr>
          <w:rFonts w:eastAsia="SimSun" w:cs="Calibri"/>
        </w:rPr>
        <w:t xml:space="preserve">, if Seller did not inform Buyer’s SC of the Facility’s inability to respond to ADS signals at least fifteen (15) minutes prior to the deadline for submission of bids with respect to the Real-Time Market for such Settlement Intervals, then Seller shall also be </w:t>
      </w:r>
      <w:r w:rsidR="00EA37DD">
        <w:rPr>
          <w:rFonts w:cs="Calibri"/>
        </w:rPr>
        <w:t>responsible for all CAISO charges and penalties (including imbalance energy costs) resulting from such inability</w:t>
      </w:r>
      <w:r>
        <w:t>.</w:t>
      </w:r>
    </w:p>
    <w:p w14:paraId="45F59124" w14:textId="37D61F3C" w:rsidR="00DD0DA8" w:rsidRPr="00C77F80" w:rsidRDefault="00287C04" w:rsidP="00971976">
      <w:pPr>
        <w:pStyle w:val="Outline0023"/>
        <w:numPr>
          <w:ilvl w:val="0"/>
          <w:numId w:val="30"/>
        </w:numPr>
        <w:spacing w:after="240"/>
        <w:ind w:left="0" w:firstLine="1440"/>
      </w:pPr>
      <w:bookmarkStart w:id="353" w:name="_Hlk43361924"/>
      <w:r w:rsidRPr="00935D63">
        <w:rPr>
          <w:rFonts w:eastAsia="SimSun"/>
          <w:szCs w:val="26"/>
          <w:u w:val="single"/>
        </w:rPr>
        <w:lastRenderedPageBreak/>
        <w:t>Pre-Commercial Operation Date Period, etc</w:t>
      </w:r>
      <w:r w:rsidRPr="00935D63">
        <w:rPr>
          <w:rFonts w:eastAsia="SimSun"/>
          <w:szCs w:val="26"/>
        </w:rPr>
        <w:t>.</w:t>
      </w:r>
      <w:r>
        <w:rPr>
          <w:rFonts w:eastAsia="SimSun"/>
          <w:szCs w:val="26"/>
        </w:rPr>
        <w:t xml:space="preserve"> </w:t>
      </w:r>
      <w:r w:rsidRPr="00935D63">
        <w:rPr>
          <w:rFonts w:eastAsia="SimSun"/>
          <w:szCs w:val="26"/>
        </w:rPr>
        <w:t xml:space="preserve">Prior to </w:t>
      </w:r>
      <w:r w:rsidR="009D5138">
        <w:rPr>
          <w:rFonts w:eastAsia="SimSun"/>
          <w:szCs w:val="26"/>
        </w:rPr>
        <w:t xml:space="preserve">CAISO </w:t>
      </w:r>
      <w:r w:rsidRPr="00935D63">
        <w:rPr>
          <w:rFonts w:eastAsia="SimSun"/>
          <w:szCs w:val="26"/>
        </w:rPr>
        <w:t xml:space="preserve">Commercial Operation, </w:t>
      </w:r>
      <w:r w:rsidR="009D5138">
        <w:rPr>
          <w:rFonts w:eastAsia="SimSun"/>
          <w:szCs w:val="26"/>
        </w:rPr>
        <w:t xml:space="preserve">(i) </w:t>
      </w:r>
      <w:r w:rsidRPr="00935D63">
        <w:rPr>
          <w:rFonts w:eastAsia="SimSun"/>
          <w:szCs w:val="26"/>
        </w:rPr>
        <w:t xml:space="preserve">Buyer shall have no rights to issue </w:t>
      </w:r>
      <w:bookmarkEnd w:id="353"/>
      <w:r w:rsidRPr="00935D63">
        <w:rPr>
          <w:rFonts w:eastAsia="SimSun"/>
          <w:szCs w:val="26"/>
        </w:rPr>
        <w:t xml:space="preserve">or cause to be issued Charging Notices or Discharging Notices, </w:t>
      </w:r>
      <w:r w:rsidR="009D5138">
        <w:rPr>
          <w:rFonts w:eastAsia="SimSun"/>
          <w:szCs w:val="26"/>
        </w:rPr>
        <w:t xml:space="preserve">(ii) </w:t>
      </w:r>
      <w:r w:rsidRPr="00935D63">
        <w:rPr>
          <w:rFonts w:eastAsia="SimSun"/>
          <w:szCs w:val="26"/>
        </w:rPr>
        <w:t>Seller shall have exclusive rights to charge and discharge the Facility</w:t>
      </w:r>
      <w:r>
        <w:rPr>
          <w:rFonts w:eastAsia="SimSun"/>
          <w:szCs w:val="26"/>
        </w:rPr>
        <w:t xml:space="preserve"> </w:t>
      </w:r>
      <w:r w:rsidR="009D5138">
        <w:rPr>
          <w:rFonts w:eastAsia="SimSun"/>
          <w:szCs w:val="26"/>
        </w:rPr>
        <w:t>(</w:t>
      </w:r>
      <w:r w:rsidRPr="00C02413">
        <w:rPr>
          <w:rFonts w:eastAsia="SimSun"/>
          <w:szCs w:val="26"/>
        </w:rPr>
        <w:t>provided</w:t>
      </w:r>
      <w:r>
        <w:rPr>
          <w:rFonts w:eastAsia="SimSun"/>
          <w:szCs w:val="26"/>
        </w:rPr>
        <w:t>, Seller shall only charge and discharge the Facility in connection with installation, commissioning and testing of the Facility</w:t>
      </w:r>
      <w:r w:rsidR="009D5138">
        <w:rPr>
          <w:rFonts w:eastAsia="SimSun"/>
          <w:szCs w:val="26"/>
        </w:rPr>
        <w:t xml:space="preserve">), </w:t>
      </w:r>
      <w:bookmarkStart w:id="354" w:name="_Hlk102064713"/>
      <w:r w:rsidR="009D5138">
        <w:rPr>
          <w:rFonts w:eastAsia="SimSun"/>
          <w:szCs w:val="26"/>
        </w:rPr>
        <w:t>(</w:t>
      </w:r>
      <w:r w:rsidR="009D5138">
        <w:rPr>
          <w:rFonts w:eastAsia="SimSun" w:cs="Calibri"/>
        </w:rPr>
        <w:t xml:space="preserve">iii) Buyer and Buyer’s SC shall reasonably coordinate and cooperate with Seller with respect to Facility testing (including for Test Energy), and (iv) all CAISO </w:t>
      </w:r>
      <w:r w:rsidR="009D5138">
        <w:t xml:space="preserve">costs, </w:t>
      </w:r>
      <w:r w:rsidR="009D5138">
        <w:rPr>
          <w:rFonts w:eastAsia="SimSun" w:cs="Calibri"/>
        </w:rPr>
        <w:t>revenues</w:t>
      </w:r>
      <w:r w:rsidR="009D5138">
        <w:t>, penalties</w:t>
      </w:r>
      <w:r w:rsidR="009D5138">
        <w:rPr>
          <w:rFonts w:eastAsia="SimSun" w:cs="Calibri"/>
        </w:rPr>
        <w:t xml:space="preserve"> and other amounts </w:t>
      </w:r>
      <w:r w:rsidR="009D5138">
        <w:t xml:space="preserve">owing to or </w:t>
      </w:r>
      <w:r w:rsidR="009D5138">
        <w:rPr>
          <w:rFonts w:eastAsia="SimSun" w:cs="Calibri"/>
        </w:rPr>
        <w:t>paid by CAISO in respect of the Facility testing</w:t>
      </w:r>
      <w:r w:rsidR="009D5138">
        <w:t xml:space="preserve"> shall be for Seller’s account</w:t>
      </w:r>
      <w:r w:rsidR="009D5138">
        <w:rPr>
          <w:rFonts w:eastAsia="SimSun" w:cs="Calibri"/>
        </w:rPr>
        <w:t xml:space="preserve">. </w:t>
      </w:r>
      <w:r w:rsidR="009D5138">
        <w:rPr>
          <w:rFonts w:eastAsia="SimSun"/>
        </w:rPr>
        <w:t xml:space="preserve">Upon </w:t>
      </w:r>
      <w:r w:rsidR="009D5138">
        <w:rPr>
          <w:rFonts w:eastAsia="SimSun"/>
          <w:szCs w:val="26"/>
        </w:rPr>
        <w:t xml:space="preserve">CAISO Commercial Operation, Buyer </w:t>
      </w:r>
      <w:r w:rsidR="00D627D8">
        <w:rPr>
          <w:rFonts w:eastAsia="SimSun"/>
          <w:szCs w:val="26"/>
        </w:rPr>
        <w:t xml:space="preserve">or its designated SC shall be the Scheduling Coordinator for the Facility, and Buyer </w:t>
      </w:r>
      <w:r w:rsidR="009D5138">
        <w:rPr>
          <w:rFonts w:eastAsia="SimSun"/>
          <w:szCs w:val="26"/>
        </w:rPr>
        <w:t xml:space="preserve">shall have exclusive rights to issue or cause to be issued Charging Notices or Discharging Notices and </w:t>
      </w:r>
      <w:r w:rsidR="009D5138">
        <w:rPr>
          <w:rFonts w:eastAsia="SimSun" w:cs="Calibri"/>
        </w:rPr>
        <w:t xml:space="preserve">all CAISO </w:t>
      </w:r>
      <w:r w:rsidR="009D5138">
        <w:t xml:space="preserve">costs, </w:t>
      </w:r>
      <w:r w:rsidR="009D5138">
        <w:rPr>
          <w:rFonts w:eastAsia="SimSun" w:cs="Calibri"/>
        </w:rPr>
        <w:t>revenues</w:t>
      </w:r>
      <w:r w:rsidR="009D5138">
        <w:t>, penalties</w:t>
      </w:r>
      <w:r w:rsidR="009D5138">
        <w:rPr>
          <w:rFonts w:eastAsia="SimSun" w:cs="Calibri"/>
        </w:rPr>
        <w:t xml:space="preserve"> and other amounts </w:t>
      </w:r>
      <w:r w:rsidR="009D5138">
        <w:t xml:space="preserve">owing to or </w:t>
      </w:r>
      <w:r w:rsidR="009D5138">
        <w:rPr>
          <w:rFonts w:eastAsia="SimSun" w:cs="Calibri"/>
        </w:rPr>
        <w:t>paid by CAISO in respect of the Facility</w:t>
      </w:r>
      <w:r w:rsidR="009D5138">
        <w:t xml:space="preserve"> operations shall be for Buyer’s account</w:t>
      </w:r>
      <w:r w:rsidR="009D5138">
        <w:rPr>
          <w:rFonts w:eastAsia="SimSun"/>
        </w:rPr>
        <w:t xml:space="preserve">. For the period from CAISO Commercial Operation until the Commercial Operation Date, Buyer shall pay to Seller fifty percent (50%) of the </w:t>
      </w:r>
      <w:r w:rsidR="009D5138">
        <w:t>Monthly</w:t>
      </w:r>
      <w:r w:rsidR="009D5138">
        <w:rPr>
          <w:rFonts w:eastAsia="SimSun"/>
        </w:rPr>
        <w:t xml:space="preserve"> Capacity</w:t>
      </w:r>
      <w:r w:rsidR="009D5138">
        <w:t xml:space="preserve"> Payment</w:t>
      </w:r>
      <w:r w:rsidR="009D5138">
        <w:rPr>
          <w:rFonts w:eastAsia="SimSun"/>
        </w:rPr>
        <w:t xml:space="preserve">, pro-rated </w:t>
      </w:r>
      <w:proofErr w:type="gramStart"/>
      <w:r w:rsidR="009D5138">
        <w:rPr>
          <w:rFonts w:eastAsia="SimSun"/>
        </w:rPr>
        <w:t>on a daily basis</w:t>
      </w:r>
      <w:bookmarkEnd w:id="354"/>
      <w:proofErr w:type="gramEnd"/>
      <w:r w:rsidR="009D5138">
        <w:rPr>
          <w:rFonts w:eastAsia="SimSun"/>
        </w:rPr>
        <w:t>.</w:t>
      </w:r>
    </w:p>
    <w:p w14:paraId="78CDFC53" w14:textId="65398B3B" w:rsidR="001F140B" w:rsidRDefault="00287C04" w:rsidP="00971976">
      <w:pPr>
        <w:pStyle w:val="Outline0023"/>
        <w:numPr>
          <w:ilvl w:val="0"/>
          <w:numId w:val="30"/>
        </w:numPr>
        <w:spacing w:after="240"/>
        <w:ind w:left="0" w:firstLine="1440"/>
      </w:pPr>
      <w:r>
        <w:rPr>
          <w:rFonts w:eastAsia="SimSun"/>
          <w:szCs w:val="26"/>
          <w:u w:val="single"/>
        </w:rPr>
        <w:t>Curtailments</w:t>
      </w:r>
      <w:r>
        <w:rPr>
          <w:rFonts w:eastAsia="SimSun"/>
          <w:szCs w:val="26"/>
        </w:rPr>
        <w:t xml:space="preserve">. </w:t>
      </w:r>
      <w:r>
        <w:t xml:space="preserve">Notwithstanding anything in this Agreement to the contrary, during any Settlement Interval, Curtailment Orders applicable to such Settlement Interval shall have priority over any Dispatch Notices applicable to such Settlement Interval, and Seller shall have no liability for violation of this Section </w:t>
      </w:r>
      <w:r>
        <w:fldChar w:fldCharType="begin"/>
      </w:r>
      <w:r>
        <w:instrText xml:space="preserve"> REF _Ref524948482 \r \h </w:instrText>
      </w:r>
      <w:r>
        <w:fldChar w:fldCharType="separate"/>
      </w:r>
      <w:r>
        <w:t>4.</w:t>
      </w:r>
      <w:r>
        <w:fldChar w:fldCharType="end"/>
      </w:r>
      <w:r>
        <w:t xml:space="preserve">9 or any Dispatch Notice if and to the extent </w:t>
      </w:r>
      <w:r w:rsidR="00FE1EC6">
        <w:t xml:space="preserve">(i) </w:t>
      </w:r>
      <w:r>
        <w:t>such violation is caused by Seller’s compliance with any Curtailment Order or other instruction or direction from a Governmental Authority or the Transmission Provider</w:t>
      </w:r>
      <w:r w:rsidR="00FE1EC6">
        <w:t>, and (ii) any such Curtailment Order was not caused by Seller’s action or inaction in violation of this Agreement, the Interconnection Agreement, or any applicable Law or tariff</w:t>
      </w:r>
      <w:r w:rsidR="00CE3C2B">
        <w:t xml:space="preserve">. </w:t>
      </w:r>
      <w:r>
        <w:t xml:space="preserve">Buyer shall have the right, but not the obligation, to provide Seller with updated Dispatch Notices during any </w:t>
      </w:r>
      <w:r w:rsidRPr="00256DFF">
        <w:t>Curtailment Order</w:t>
      </w:r>
      <w:r w:rsidRPr="00390DD6">
        <w:t xml:space="preserve"> consistent with the </w:t>
      </w:r>
      <w:r w:rsidRPr="00E55226">
        <w:t>operational procedures</w:t>
      </w:r>
      <w:r>
        <w:t>.</w:t>
      </w:r>
    </w:p>
    <w:p w14:paraId="5B2F05ED" w14:textId="6E99901D" w:rsidR="009F4BFA" w:rsidRPr="0033719B" w:rsidRDefault="00287C04" w:rsidP="0093228F">
      <w:pPr>
        <w:pStyle w:val="Heading2"/>
        <w:widowControl w:val="0"/>
        <w:rPr>
          <w:vanish/>
          <w:specVanish/>
        </w:rPr>
      </w:pPr>
      <w:bookmarkStart w:id="355" w:name="_Toc229829144"/>
      <w:r w:rsidRPr="00E55226">
        <w:t>Availability Notice</w:t>
      </w:r>
      <w:bookmarkEnd w:id="355"/>
    </w:p>
    <w:p w14:paraId="1155EBB9" w14:textId="36034DB9" w:rsidR="00C14ABE" w:rsidRDefault="00CE3C2B" w:rsidP="009F4BFA">
      <w:pPr>
        <w:pStyle w:val="HeadingPara2"/>
      </w:pPr>
      <w:r>
        <w:t xml:space="preserve">. </w:t>
      </w:r>
    </w:p>
    <w:p w14:paraId="2840DD84" w14:textId="5D719094" w:rsidR="00C14ABE" w:rsidRDefault="00287C04" w:rsidP="00971976">
      <w:pPr>
        <w:pStyle w:val="Outline0023"/>
        <w:numPr>
          <w:ilvl w:val="0"/>
          <w:numId w:val="65"/>
        </w:numPr>
        <w:tabs>
          <w:tab w:val="clear" w:pos="0"/>
          <w:tab w:val="clear" w:pos="1440"/>
        </w:tabs>
        <w:spacing w:after="240"/>
        <w:ind w:left="0" w:firstLine="1350"/>
      </w:pPr>
      <w:r>
        <w:t>No less than thirty (30) days before the Commercial Operation</w:t>
      </w:r>
      <w:r w:rsidR="008C7E9B">
        <w:t xml:space="preserve"> Date</w:t>
      </w:r>
      <w:r>
        <w:t>, and thereafter ten (10) Business Days before the beginning of each month during the Delivery Term, Seller shall provide to Buyer and the SC (if applicable) a non-binding forecast of the hourly expected</w:t>
      </w:r>
      <w:r w:rsidR="008D5E12">
        <w:t xml:space="preserve"> Available</w:t>
      </w:r>
      <w:r>
        <w:t xml:space="preserve"> Capacity, and (ii) </w:t>
      </w:r>
      <w:r w:rsidR="009C5586">
        <w:t xml:space="preserve">Available </w:t>
      </w:r>
      <w:r>
        <w:t xml:space="preserve">Storage Capability, for each day of the following month in a form substantially similar to </w:t>
      </w:r>
      <w:r w:rsidRPr="007A5D7A">
        <w:rPr>
          <w:u w:val="single"/>
        </w:rPr>
        <w:t>Exhibit</w:t>
      </w:r>
      <w:r>
        <w:rPr>
          <w:u w:val="single"/>
        </w:rPr>
        <w:t>s</w:t>
      </w:r>
      <w:r w:rsidRPr="007A5D7A">
        <w:rPr>
          <w:u w:val="single"/>
        </w:rPr>
        <w:t xml:space="preserve"> </w:t>
      </w:r>
      <w:r>
        <w:rPr>
          <w:u w:val="single"/>
        </w:rPr>
        <w:t xml:space="preserve">F-1 and </w:t>
      </w:r>
      <w:r w:rsidRPr="007A5D7A">
        <w:rPr>
          <w:u w:val="single"/>
        </w:rPr>
        <w:t>F-2</w:t>
      </w:r>
      <w:r w:rsidRPr="00EC2CCB">
        <w:t>, as applicable</w:t>
      </w:r>
      <w:r>
        <w:t xml:space="preserve"> (“</w:t>
      </w:r>
      <w:r w:rsidRPr="00546412">
        <w:rPr>
          <w:b/>
          <w:u w:val="single"/>
        </w:rPr>
        <w:t>Monthly Forecast</w:t>
      </w:r>
      <w:r>
        <w:t>”).</w:t>
      </w:r>
    </w:p>
    <w:p w14:paraId="5B7EEB77" w14:textId="600C061D" w:rsidR="008D5E12" w:rsidRDefault="00287C04" w:rsidP="00971976">
      <w:pPr>
        <w:pStyle w:val="Outline0023"/>
        <w:numPr>
          <w:ilvl w:val="0"/>
          <w:numId w:val="65"/>
        </w:numPr>
        <w:tabs>
          <w:tab w:val="clear" w:pos="0"/>
          <w:tab w:val="clear" w:pos="1440"/>
        </w:tabs>
        <w:spacing w:after="240"/>
        <w:ind w:left="0" w:firstLine="1350"/>
      </w:pPr>
      <w:r w:rsidRPr="00933102">
        <w:t xml:space="preserve">During the Delivery </w:t>
      </w:r>
      <w:r>
        <w:t>Term</w:t>
      </w:r>
      <w:r w:rsidRPr="00933102">
        <w:t xml:space="preserve">, no later than two (2) Business Days before each schedule day for the Day-Ahead Market in accordance with WECC scheduling practices, Seller shall provide Buyer </w:t>
      </w:r>
      <w:r>
        <w:t xml:space="preserve">and the SC (if applicable) </w:t>
      </w:r>
      <w:r w:rsidRPr="00933102">
        <w:t xml:space="preserve">with an hourly schedule of the Available Capacity that </w:t>
      </w:r>
      <w:r>
        <w:t>the Facility</w:t>
      </w:r>
      <w:r w:rsidRPr="00933102">
        <w:t xml:space="preserve"> is expected to have for each hour of such schedule day </w:t>
      </w:r>
      <w:r w:rsidR="009215FC">
        <w:t xml:space="preserve">(including, in each case, as such availability may be adjusted as required by the CAISO Tariff for reporting to CAISO) </w:t>
      </w:r>
      <w:r w:rsidRPr="00933102">
        <w:t xml:space="preserve">(the </w:t>
      </w:r>
      <w:r>
        <w:t>“</w:t>
      </w:r>
      <w:r w:rsidRPr="00E55226">
        <w:rPr>
          <w:b/>
          <w:u w:val="single"/>
        </w:rPr>
        <w:t>Availability Notice</w:t>
      </w:r>
      <w:r>
        <w:t>”</w:t>
      </w:r>
      <w:r w:rsidRPr="00933102">
        <w:t>)</w:t>
      </w:r>
      <w:r w:rsidR="00CE3C2B">
        <w:t xml:space="preserve">. </w:t>
      </w:r>
      <w:r w:rsidRPr="00933102">
        <w:t xml:space="preserve">Seller shall provide Availability Notices </w:t>
      </w:r>
      <w:r>
        <w:t xml:space="preserve">(including updated Availability Notices) </w:t>
      </w:r>
      <w:r w:rsidRPr="00933102">
        <w:t xml:space="preserve">using the form attached in </w:t>
      </w:r>
      <w:r>
        <w:rPr>
          <w:rFonts w:cs="Arial"/>
          <w:u w:val="single"/>
        </w:rPr>
        <w:t xml:space="preserve">Exhibit </w:t>
      </w:r>
      <w:r w:rsidR="00AB4607">
        <w:rPr>
          <w:rFonts w:cs="Arial"/>
          <w:u w:val="single"/>
        </w:rPr>
        <w:t>G</w:t>
      </w:r>
      <w:r>
        <w:rPr>
          <w:rFonts w:cs="Arial"/>
          <w:u w:val="single"/>
        </w:rPr>
        <w:t>,</w:t>
      </w:r>
      <w:r>
        <w:rPr>
          <w:rFonts w:cs="Arial"/>
        </w:rPr>
        <w:t xml:space="preserve"> or other form as reasonably requested by Buyer,</w:t>
      </w:r>
      <w:r w:rsidRPr="00933102">
        <w:t xml:space="preserve"> by (in order of preference) electronic mail or telephonically to Buyer personnel </w:t>
      </w:r>
      <w:r>
        <w:t xml:space="preserve">or its Scheduling Coordinator </w:t>
      </w:r>
      <w:r w:rsidRPr="00933102">
        <w:t>designated to receive such communications.</w:t>
      </w:r>
    </w:p>
    <w:p w14:paraId="2F1C1E41" w14:textId="12CD8321" w:rsidR="001F140B" w:rsidRDefault="00287C04" w:rsidP="00971976">
      <w:pPr>
        <w:pStyle w:val="Outline0023"/>
        <w:numPr>
          <w:ilvl w:val="0"/>
          <w:numId w:val="65"/>
        </w:numPr>
        <w:tabs>
          <w:tab w:val="clear" w:pos="0"/>
          <w:tab w:val="clear" w:pos="1440"/>
        </w:tabs>
        <w:spacing w:after="240"/>
        <w:ind w:left="0" w:firstLine="1350"/>
      </w:pPr>
      <w:r w:rsidRPr="00933102">
        <w:t xml:space="preserve">Seller </w:t>
      </w:r>
      <w:bookmarkStart w:id="356" w:name="_Hlk34329671"/>
      <w:r>
        <w:t>shall</w:t>
      </w:r>
      <w:bookmarkEnd w:id="356"/>
      <w:r w:rsidRPr="00933102">
        <w:t xml:space="preserve"> notify Buyer </w:t>
      </w:r>
      <w:r w:rsidR="008D5E12">
        <w:t xml:space="preserve">and the SC (if applicable) </w:t>
      </w:r>
      <w:r w:rsidRPr="00933102">
        <w:t xml:space="preserve">immediately </w:t>
      </w:r>
      <w:bookmarkStart w:id="357" w:name="_Hlk34315807"/>
      <w:r>
        <w:t xml:space="preserve">with an updated </w:t>
      </w:r>
      <w:r w:rsidR="008D5E12">
        <w:t xml:space="preserve">Monthly Forecast and </w:t>
      </w:r>
      <w:r>
        <w:t>Availability Notice</w:t>
      </w:r>
      <w:r w:rsidR="008D5E12">
        <w:t>, as applicable,</w:t>
      </w:r>
      <w:r>
        <w:t xml:space="preserve"> </w:t>
      </w:r>
      <w:bookmarkEnd w:id="357"/>
      <w:r w:rsidRPr="00933102">
        <w:t xml:space="preserve">if the Available Capacity of </w:t>
      </w:r>
      <w:r>
        <w:t>the Facility</w:t>
      </w:r>
      <w:r w:rsidRPr="00933102">
        <w:t xml:space="preserve"> </w:t>
      </w:r>
      <w:bookmarkStart w:id="358" w:name="_Hlk34329705"/>
      <w:r w:rsidR="009215FC">
        <w:t xml:space="preserve">(including, in each case, as such availability may be adjusted as required by the CAISO </w:t>
      </w:r>
      <w:r w:rsidR="009215FC">
        <w:lastRenderedPageBreak/>
        <w:t xml:space="preserve">Tariff for reporting to CAISO) </w:t>
      </w:r>
      <w:r>
        <w:t>changes or is expected to</w:t>
      </w:r>
      <w:r w:rsidRPr="00933102">
        <w:t xml:space="preserve"> </w:t>
      </w:r>
      <w:bookmarkEnd w:id="358"/>
      <w:r w:rsidRPr="00933102">
        <w:t>change after Buyer</w:t>
      </w:r>
      <w:r>
        <w:t>’</w:t>
      </w:r>
      <w:r w:rsidRPr="00933102">
        <w:t xml:space="preserve">s receipt of </w:t>
      </w:r>
      <w:r w:rsidR="008D5E12">
        <w:t>a Monthly Forecast or</w:t>
      </w:r>
      <w:r w:rsidR="000E7C6A" w:rsidRPr="00933102">
        <w:t xml:space="preserve"> </w:t>
      </w:r>
      <w:r w:rsidRPr="00933102">
        <w:t>Availability Notice</w:t>
      </w:r>
      <w:r w:rsidR="00CE3C2B">
        <w:t xml:space="preserve">. </w:t>
      </w:r>
      <w:r w:rsidRPr="00933102">
        <w:t>Seller shall accommodate Buyer</w:t>
      </w:r>
      <w:r>
        <w:t>’</w:t>
      </w:r>
      <w:r w:rsidRPr="00933102">
        <w:t>s reasonable requests for changes in the time of delivery of Availability Notices</w:t>
      </w:r>
      <w:r w:rsidRPr="002E749D">
        <w:t>.</w:t>
      </w:r>
    </w:p>
    <w:p w14:paraId="4339DAF8" w14:textId="77777777" w:rsidR="009F4BFA" w:rsidRPr="0033719B" w:rsidRDefault="00287C04" w:rsidP="0093228F">
      <w:pPr>
        <w:pStyle w:val="Heading2"/>
        <w:widowControl w:val="0"/>
        <w:rPr>
          <w:vanish/>
          <w:specVanish/>
        </w:rPr>
      </w:pPr>
      <w:bookmarkStart w:id="359" w:name="_Toc229829145"/>
      <w:r w:rsidRPr="00E55226">
        <w:t>Outages</w:t>
      </w:r>
      <w:bookmarkEnd w:id="359"/>
    </w:p>
    <w:p w14:paraId="64C17E46" w14:textId="1D9230EA" w:rsidR="001F140B" w:rsidRDefault="00287C04" w:rsidP="009F4BFA">
      <w:pPr>
        <w:pStyle w:val="HeadingPara2"/>
      </w:pPr>
      <w:r>
        <w:t>.</w:t>
      </w:r>
    </w:p>
    <w:p w14:paraId="2C1551D0" w14:textId="77777777" w:rsidR="00D932D1" w:rsidRDefault="00D932D1" w:rsidP="00D932D1">
      <w:pPr>
        <w:pStyle w:val="Outline0023"/>
        <w:numPr>
          <w:ilvl w:val="0"/>
          <w:numId w:val="38"/>
        </w:numPr>
        <w:tabs>
          <w:tab w:val="clear" w:pos="0"/>
          <w:tab w:val="clear" w:pos="1440"/>
        </w:tabs>
        <w:spacing w:after="240"/>
        <w:ind w:left="0" w:firstLine="1440"/>
      </w:pPr>
      <w:bookmarkStart w:id="360" w:name="_Hlk6562570"/>
      <w:bookmarkStart w:id="361" w:name="_Toc381091129"/>
      <w:bookmarkEnd w:id="305"/>
      <w:bookmarkEnd w:id="312"/>
      <w:bookmarkEnd w:id="360"/>
      <w:r>
        <w:rPr>
          <w:rFonts w:cs="Arial"/>
          <w:b/>
          <w:u w:val="single"/>
        </w:rPr>
        <w:t>Planned Outages</w:t>
      </w:r>
      <w:r>
        <w:t>.</w:t>
      </w:r>
      <w:bookmarkEnd w:id="361"/>
    </w:p>
    <w:p w14:paraId="48F06B46" w14:textId="7773C460" w:rsidR="00D932D1" w:rsidRPr="00E55226" w:rsidRDefault="00D932D1" w:rsidP="00D932D1">
      <w:pPr>
        <w:pStyle w:val="Outline0023"/>
        <w:numPr>
          <w:ilvl w:val="1"/>
          <w:numId w:val="38"/>
        </w:numPr>
        <w:tabs>
          <w:tab w:val="clear" w:pos="0"/>
          <w:tab w:val="clear" w:pos="1440"/>
        </w:tabs>
        <w:spacing w:after="240"/>
        <w:ind w:left="0" w:firstLine="2160"/>
      </w:pPr>
      <w:r>
        <w:t>No later than January 15, April 15, July 15 and October 15 of each Contract Year, and at least sixty (60) days prior to the Guaranteed Commercial Operation Date, Seller shall submit to Buyer Seller’s schedule of proposed Planned Outages</w:t>
      </w:r>
      <w:r w:rsidR="00EA37DD">
        <w:rPr>
          <w:rFonts w:cs="Calibri"/>
        </w:rPr>
        <w:t>,</w:t>
      </w:r>
      <w:r w:rsidR="00EA37DD" w:rsidRPr="00CC0921">
        <w:rPr>
          <w:rFonts w:cs="Calibri"/>
        </w:rPr>
        <w:t xml:space="preserve"> </w:t>
      </w:r>
      <w:r w:rsidR="00EA37DD">
        <w:rPr>
          <w:rFonts w:cs="Calibri"/>
        </w:rPr>
        <w:t>as well as at least one annual Capacity Test and any other anticipated Capacity Tests,</w:t>
      </w:r>
      <w:r>
        <w:t xml:space="preserve"> (“</w:t>
      </w:r>
      <w:r>
        <w:rPr>
          <w:b/>
          <w:u w:val="single"/>
        </w:rPr>
        <w:t>Outage Schedule</w:t>
      </w:r>
      <w:r>
        <w:t>”) for the following twelve (12)-month period in a form reasonably agreed to by Buyer. Within twenty (20) Business Days after its receipt of an Outage Schedule, Buyer shall give Notice to Seller of any reasonable request for changes to the Outage Schedule, and Seller shall, consistent with Prudent Operating Practices, accommodate Buyer’s requests regarding the timing of any Planned Outage. Seller may propose changes to any previously scheduled Planned Outage at least fifteen (15) days prior to such Planned Outage. Buyer shall review each such change and shall advise Seller within three (3) days of Buyer’s receipt thereof, in Buyer’s sole discretion but consistent with Prudent Operating Practices, whether such change is acceptable or Buyer may propose alternate dates for the requested scheduled maintenance. Seller shall cooperate with Buyer to arrange and coordinate all Planned Outages with the CAISO. Seller shall communicate to Buyer all changes to a Planned Outage and estimated time of return of the Facility as soon as practicable after the condition causing the change becomes known to Seller.</w:t>
      </w:r>
      <w:bookmarkStart w:id="362" w:name="_DV_C349"/>
      <w:bookmarkEnd w:id="362"/>
    </w:p>
    <w:p w14:paraId="4A503B67" w14:textId="77777777" w:rsidR="00D932D1" w:rsidRDefault="00D932D1" w:rsidP="00D932D1">
      <w:pPr>
        <w:pStyle w:val="Outline0023"/>
        <w:numPr>
          <w:ilvl w:val="1"/>
          <w:numId w:val="38"/>
        </w:numPr>
        <w:tabs>
          <w:tab w:val="clear" w:pos="0"/>
          <w:tab w:val="clear" w:pos="1440"/>
        </w:tabs>
        <w:spacing w:after="240"/>
        <w:ind w:left="0" w:firstLine="2160"/>
      </w:pPr>
      <w:bookmarkStart w:id="363" w:name="_Hlk49850329"/>
      <w:r>
        <w:t xml:space="preserve">If reasonably required in accordance with Prudent Operating Practices, Seller may perform maintenance at a different time than maintenance scheduled pursuant to Section 4.11(a)(i). Seller shall provide Notice to Buyer </w:t>
      </w:r>
      <w:r>
        <w:rPr>
          <w:rFonts w:cs="Arial"/>
          <w:szCs w:val="32"/>
        </w:rPr>
        <w:t xml:space="preserve">within the time period determined by the CAISO for the Facility, as a Resource Adequacy Resource that is subject to the Availability Standards, to qualify for an “Approved Maintenance Outage” under the CAISO Tariff </w:t>
      </w:r>
      <w:r>
        <w:t xml:space="preserve">(or such shorter period as may be reasonably acceptable to Buyer based on the likelihood of dispatch by Buyer), and Seller shall (A) reimburse Buyer for any cost Buyer incurs in connection therewith (including RA Substitute Capacity pursuant to Section 3.4(e)) and (B) limit maintenance repairs performed pursuant to this Section 4.11(a)(ii) to periods when Buyer does not reasonably believe the Facility will be dispatched. </w:t>
      </w:r>
      <w:bookmarkEnd w:id="363"/>
    </w:p>
    <w:p w14:paraId="0303ADD9" w14:textId="77777777" w:rsidR="00D932D1" w:rsidRPr="009534AA" w:rsidRDefault="00D932D1" w:rsidP="00D932D1">
      <w:pPr>
        <w:pStyle w:val="Outline0023"/>
        <w:numPr>
          <w:ilvl w:val="0"/>
          <w:numId w:val="38"/>
        </w:numPr>
        <w:tabs>
          <w:tab w:val="clear" w:pos="0"/>
          <w:tab w:val="clear" w:pos="1440"/>
        </w:tabs>
        <w:spacing w:after="240"/>
        <w:ind w:left="0" w:firstLine="1440"/>
        <w:rPr>
          <w:vanish/>
          <w:specVanish/>
        </w:rPr>
      </w:pPr>
      <w:r>
        <w:rPr>
          <w:b/>
          <w:u w:val="single"/>
        </w:rPr>
        <w:t>No Planned Outages During Summer Months</w:t>
      </w:r>
      <w:r>
        <w:t>.</w:t>
      </w:r>
    </w:p>
    <w:p w14:paraId="3F30FFA0" w14:textId="77777777" w:rsidR="00D932D1" w:rsidRPr="004E2F25" w:rsidRDefault="00D932D1" w:rsidP="00D932D1">
      <w:r w:rsidRPr="004E2F25">
        <w:t xml:space="preserve"> Except as scheduled by the Parties under Section 4.11(a)(ii), no outages shall be scheduled or planned from each June 1 through October 31 during the Delivery Term, unless approved by Buyer in writing in its sole discretion. </w:t>
      </w:r>
      <w:proofErr w:type="gramStart"/>
      <w:r w:rsidRPr="004E2F25">
        <w:t>In the event that</w:t>
      </w:r>
      <w:proofErr w:type="gramEnd"/>
      <w:r w:rsidRPr="004E2F25">
        <w:t xml:space="preserve"> Seller has a previously Planned Outage that becomes </w:t>
      </w:r>
      <w:proofErr w:type="gramStart"/>
      <w:r w:rsidRPr="004E2F25">
        <w:t>coincident</w:t>
      </w:r>
      <w:proofErr w:type="gramEnd"/>
      <w:r w:rsidRPr="004E2F25">
        <w:t xml:space="preserve"> with a System Emergency, Seller shall make all reasonable efforts to reschedule such Planned Outage. </w:t>
      </w:r>
      <w:bookmarkStart w:id="364" w:name="_Toc381091131"/>
    </w:p>
    <w:p w14:paraId="55CB73E5" w14:textId="77777777" w:rsidR="00D932D1" w:rsidRPr="009534AA" w:rsidRDefault="00D932D1" w:rsidP="00D932D1">
      <w:pPr>
        <w:pStyle w:val="Outline0023"/>
        <w:numPr>
          <w:ilvl w:val="0"/>
          <w:numId w:val="38"/>
        </w:numPr>
        <w:tabs>
          <w:tab w:val="clear" w:pos="0"/>
          <w:tab w:val="clear" w:pos="1440"/>
        </w:tabs>
        <w:spacing w:after="240"/>
        <w:ind w:left="0" w:firstLine="1440"/>
        <w:rPr>
          <w:vanish/>
          <w:specVanish/>
        </w:rPr>
      </w:pPr>
      <w:r>
        <w:rPr>
          <w:b/>
          <w:u w:val="single"/>
        </w:rPr>
        <w:t>Notice of Unplanned Outages</w:t>
      </w:r>
      <w:r>
        <w:t>.</w:t>
      </w:r>
    </w:p>
    <w:p w14:paraId="7929EFB4" w14:textId="77777777" w:rsidR="00D932D1" w:rsidRPr="004E2F25" w:rsidRDefault="00D932D1" w:rsidP="00D932D1">
      <w:r w:rsidRPr="004E2F25">
        <w:t xml:space="preserve"> Seller shall notify Buyer by telephoning Buyer’s Scheduling Coordinator no later than ten (10) minutes following the occurrence of an Unplanned Outage, or if Seller has knowledge that an Unplanned Outage will occur, within twenty (20) minutes of determining that such Unplanned Outage will occur. Seller shall relay outage information to Buyer as required by the CAISO Tariff within twenty (20) minutes of the </w:t>
      </w:r>
      <w:r w:rsidRPr="004E2F25">
        <w:lastRenderedPageBreak/>
        <w:t>Unplanned Outage. Seller shall communicate to Buyer the estimated time of return of the Facility as soon as practical after Seller has knowledge thereof.</w:t>
      </w:r>
    </w:p>
    <w:p w14:paraId="58DDD296" w14:textId="77777777" w:rsidR="00D932D1" w:rsidRPr="009534AA" w:rsidRDefault="00D932D1" w:rsidP="00D932D1">
      <w:pPr>
        <w:pStyle w:val="Outline0023"/>
        <w:numPr>
          <w:ilvl w:val="0"/>
          <w:numId w:val="38"/>
        </w:numPr>
        <w:tabs>
          <w:tab w:val="clear" w:pos="0"/>
          <w:tab w:val="clear" w:pos="1440"/>
        </w:tabs>
        <w:spacing w:after="240"/>
        <w:ind w:left="0" w:firstLine="1440"/>
        <w:rPr>
          <w:vanish/>
          <w:specVanish/>
        </w:rPr>
      </w:pPr>
      <w:bookmarkStart w:id="365" w:name="_Toc381091132"/>
      <w:bookmarkEnd w:id="364"/>
      <w:r>
        <w:rPr>
          <w:b/>
          <w:u w:val="single"/>
        </w:rPr>
        <w:t>Inspection</w:t>
      </w:r>
      <w:r>
        <w:t>.</w:t>
      </w:r>
      <w:bookmarkEnd w:id="365"/>
    </w:p>
    <w:p w14:paraId="50E4AA9E" w14:textId="77777777" w:rsidR="00D932D1" w:rsidRDefault="00D932D1" w:rsidP="00D932D1">
      <w:r w:rsidRPr="004E2F25">
        <w:t xml:space="preserve"> In the event of an Unplanned Outage, Buyer shall have the option to inspect the Facility and all records relating thereto on any Business Day and at a reasonable time and Seller shall reasonably cooperate with Buyer during any such inspection. </w:t>
      </w:r>
      <w:proofErr w:type="gramStart"/>
      <w:r w:rsidRPr="004E2F25">
        <w:t>Buyer</w:t>
      </w:r>
      <w:proofErr w:type="gramEnd"/>
      <w:r w:rsidRPr="004E2F25">
        <w:t xml:space="preserve"> shall comply with Seller’s safety and security rules and instructions during any </w:t>
      </w:r>
      <w:proofErr w:type="gramStart"/>
      <w:r w:rsidRPr="004E2F25">
        <w:t>inspection, and</w:t>
      </w:r>
      <w:proofErr w:type="gramEnd"/>
      <w:r w:rsidRPr="004E2F25">
        <w:t xml:space="preserve"> shall not interfere with work on </w:t>
      </w:r>
      <w:proofErr w:type="gramStart"/>
      <w:r w:rsidRPr="004E2F25">
        <w:t>or</w:t>
      </w:r>
      <w:proofErr w:type="gramEnd"/>
      <w:r w:rsidRPr="004E2F25">
        <w:t xml:space="preserve"> operation of the Facility.</w:t>
      </w:r>
    </w:p>
    <w:p w14:paraId="1CB1C959" w14:textId="136D7F3C" w:rsidR="00465F54" w:rsidRPr="0094524F" w:rsidRDefault="006D5112" w:rsidP="0094524F">
      <w:pPr>
        <w:pStyle w:val="Outline0023"/>
        <w:numPr>
          <w:ilvl w:val="0"/>
          <w:numId w:val="38"/>
        </w:numPr>
        <w:tabs>
          <w:tab w:val="clear" w:pos="0"/>
          <w:tab w:val="clear" w:pos="1440"/>
        </w:tabs>
        <w:spacing w:after="240"/>
        <w:ind w:left="0" w:firstLine="1440"/>
        <w:rPr>
          <w:b/>
          <w:u w:val="single"/>
        </w:rPr>
      </w:pPr>
      <w:r>
        <w:rPr>
          <w:b/>
          <w:u w:val="single"/>
        </w:rPr>
        <w:t xml:space="preserve">Reports </w:t>
      </w:r>
      <w:proofErr w:type="gramStart"/>
      <w:r>
        <w:rPr>
          <w:b/>
          <w:u w:val="single"/>
        </w:rPr>
        <w:t>of</w:t>
      </w:r>
      <w:proofErr w:type="gramEnd"/>
      <w:r>
        <w:rPr>
          <w:b/>
          <w:u w:val="single"/>
        </w:rPr>
        <w:t xml:space="preserve"> Outages</w:t>
      </w:r>
      <w:r w:rsidRPr="0094524F">
        <w:rPr>
          <w:b/>
          <w:u w:val="single"/>
        </w:rPr>
        <w:t>.</w:t>
      </w:r>
      <w:r w:rsidRPr="00C63F60">
        <w:rPr>
          <w:bCs/>
        </w:rPr>
        <w:t xml:space="preserve"> Seller shall promptly prepare and provide to Buyer, all reports of Unplanned Outages or Planned Outages that Buyer may reasonably require for the purpose of enabling Buyer to comply with CAISO requirements or any applicable Laws. </w:t>
      </w:r>
    </w:p>
    <w:p w14:paraId="6910333F" w14:textId="6DE89AD2" w:rsidR="00102599" w:rsidRDefault="00C41619" w:rsidP="00402B7B">
      <w:pPr>
        <w:pStyle w:val="Heading2"/>
        <w:widowControl w:val="0"/>
        <w:rPr>
          <w:b w:val="0"/>
          <w:bCs w:val="0"/>
          <w:u w:val="none"/>
        </w:rPr>
      </w:pPr>
      <w:r w:rsidRPr="00402B7B">
        <w:t>Financial Statements.</w:t>
      </w:r>
      <w:r w:rsidRPr="00402B7B">
        <w:rPr>
          <w:b w:val="0"/>
          <w:bCs w:val="0"/>
          <w:u w:val="none"/>
        </w:rPr>
        <w:t xml:space="preserve"> Seller shall </w:t>
      </w:r>
      <w:r w:rsidR="0094524F" w:rsidRPr="00402B7B">
        <w:rPr>
          <w:b w:val="0"/>
          <w:bCs w:val="0"/>
          <w:u w:val="none"/>
        </w:rPr>
        <w:t>provide to Buyer, within sixty (60) days of the end of Seller’s first, second, and third fiscal quarters, and within one hundred twenty (120) days of the end of the Seller’s fiscal year, as applicable, unaudited quarterly and annual audited financial statements of the Seller (including a balance sheet and statements of income and cash flows), all prepared in accordance with generally accepted accounting principles in the United States, consistently applied.</w:t>
      </w:r>
    </w:p>
    <w:p w14:paraId="18223C41" w14:textId="77777777" w:rsidR="0017059D" w:rsidRDefault="0017059D" w:rsidP="0017059D">
      <w:pPr>
        <w:pStyle w:val="Heading1"/>
      </w:pPr>
      <w:r>
        <w:br/>
      </w:r>
      <w:bookmarkStart w:id="366" w:name="_Ref444439378"/>
      <w:bookmarkStart w:id="367" w:name="_Toc168644278"/>
      <w:r>
        <w:t>TAXES</w:t>
      </w:r>
      <w:bookmarkEnd w:id="366"/>
      <w:r>
        <w:t xml:space="preserve">, </w:t>
      </w:r>
      <w:bookmarkStart w:id="368" w:name="_Toc381091088"/>
      <w:r w:rsidRPr="000E16EA">
        <w:t xml:space="preserve">GOVERNMENTAL AND ENVIRONMENTAL </w:t>
      </w:r>
      <w:bookmarkEnd w:id="368"/>
      <w:r>
        <w:t>COSTS</w:t>
      </w:r>
      <w:bookmarkEnd w:id="367"/>
    </w:p>
    <w:p w14:paraId="746E4242" w14:textId="77777777" w:rsidR="0017059D" w:rsidRPr="0033719B" w:rsidRDefault="0017059D" w:rsidP="0017059D">
      <w:pPr>
        <w:pStyle w:val="Heading2"/>
        <w:widowControl w:val="0"/>
        <w:rPr>
          <w:vanish/>
          <w:specVanish/>
        </w:rPr>
      </w:pPr>
      <w:bookmarkStart w:id="369" w:name="_Toc168644279"/>
      <w:bookmarkStart w:id="370" w:name="_Ref444439379"/>
      <w:r>
        <w:t>Allocation of Taxes and Charges</w:t>
      </w:r>
      <w:bookmarkEnd w:id="369"/>
    </w:p>
    <w:p w14:paraId="27DE59A8" w14:textId="40F8FC7A" w:rsidR="0017059D" w:rsidRPr="0017059D" w:rsidRDefault="0017059D" w:rsidP="0017059D">
      <w:pPr>
        <w:pStyle w:val="HeadingPara2"/>
      </w:pPr>
      <w:r>
        <w:t xml:space="preserve">. Seller shall pay or cause to be paid all Taxes on or with respect to the Facility or on or with respect to the sale and making available of Product to Buyer, that are imposed on Product prior to its delivery to Buyer at the time and place contemplated under this Agreement. Buyer shall pay or cause to be paid all Taxes on or with respect to the delivery to and purchase by Buyer of Product that are imposed on Product at and after its delivery to Buyer at the time and place contemplated under this Agreement (other than withholding or other Taxes imposed on Seller’s income, revenue, receipts or employees). If a Party is required to remit or pay Taxes that are the other Party’s responsibility hereunder, such Party shall promptly pay the Taxes due and then seek and receive reimbursement from the other for such Taxes. In the </w:t>
      </w:r>
      <w:proofErr w:type="gramStart"/>
      <w:r>
        <w:t>event</w:t>
      </w:r>
      <w:proofErr w:type="gramEnd"/>
      <w:r>
        <w:t xml:space="preserve"> any sale of Product hereunder is exempt from or </w:t>
      </w:r>
      <w:proofErr w:type="gramStart"/>
      <w:r>
        <w:t>not</w:t>
      </w:r>
      <w:proofErr w:type="gramEnd"/>
      <w:r>
        <w:t xml:space="preserve"> subject to any </w:t>
      </w:r>
      <w:proofErr w:type="gramStart"/>
      <w:r>
        <w:t>particular Tax</w:t>
      </w:r>
      <w:proofErr w:type="gramEnd"/>
      <w:r>
        <w:t>, Buyer shall provide Seller with all necessary documentation to evidence such exemption or exclusion within thirty (30) days after the date Buyer makes such claim. Buyer shall indemnify, defend, and hold Seller harmless from any liability with respect to Taxes for which Buyer is responsible hereunder and from which Buyer claims it is exempt</w:t>
      </w:r>
      <w:bookmarkEnd w:id="370"/>
      <w:r>
        <w:t xml:space="preserve">. </w:t>
      </w:r>
    </w:p>
    <w:p w14:paraId="510EE3D8" w14:textId="2DFD8D61" w:rsidR="001F140B" w:rsidRPr="0033719B" w:rsidRDefault="00287C04" w:rsidP="0093228F">
      <w:pPr>
        <w:pStyle w:val="Heading2"/>
        <w:widowControl w:val="0"/>
        <w:rPr>
          <w:vanish/>
          <w:specVanish/>
        </w:rPr>
      </w:pPr>
      <w:bookmarkStart w:id="371" w:name="_Toc229829149"/>
      <w:bookmarkStart w:id="372" w:name="_Ref444439380"/>
      <w:r>
        <w:t>Cooperation</w:t>
      </w:r>
      <w:bookmarkEnd w:id="371"/>
    </w:p>
    <w:p w14:paraId="4347C26A" w14:textId="7B308189" w:rsidR="001F140B" w:rsidRDefault="009F4BFA" w:rsidP="001F140B">
      <w:pPr>
        <w:pStyle w:val="HeadingPara2"/>
      </w:pPr>
      <w:r>
        <w:t xml:space="preserve">. </w:t>
      </w:r>
      <w:r w:rsidR="00287C04">
        <w:t xml:space="preserve">Each Party shall use reasonable efforts to implement the provisions of and administer this Agreement in accordance with the intent of the Parties to minimize all Taxes, so long as no Party is materially adversely affected by such efforts. The Parties shall cooperate to minimize Tax exposure; </w:t>
      </w:r>
      <w:r w:rsidR="00287C04">
        <w:rPr>
          <w:i/>
          <w:iCs/>
        </w:rPr>
        <w:t>provided</w:t>
      </w:r>
      <w:r w:rsidR="00287C04">
        <w:t>, neither Party shall be obligated to incur any financial or operational burden to reduce Taxes for which the other Party is responsible hereunder without receiving due compensation therefor from the other Party</w:t>
      </w:r>
      <w:r w:rsidR="00CE3C2B">
        <w:t xml:space="preserve">. </w:t>
      </w:r>
      <w:r w:rsidR="00287C04">
        <w:t>All Product delivered by Seller to Buyer hereunder shall be a sale made at wholesale, with Buyer reselling such Product.</w:t>
      </w:r>
      <w:bookmarkEnd w:id="372"/>
    </w:p>
    <w:p w14:paraId="32FA3A65" w14:textId="6C829F3A" w:rsidR="001F140B" w:rsidRPr="00780E4B" w:rsidRDefault="00287C04" w:rsidP="0093228F">
      <w:pPr>
        <w:pStyle w:val="Heading2"/>
        <w:widowControl w:val="0"/>
        <w:rPr>
          <w:vanish/>
          <w:specVanish/>
        </w:rPr>
      </w:pPr>
      <w:bookmarkStart w:id="373" w:name="_Toc381091091"/>
      <w:bookmarkStart w:id="374" w:name="_Toc229829150"/>
      <w:bookmarkStart w:id="375" w:name="_Hlk162432177"/>
      <w:r w:rsidRPr="00E55226">
        <w:t>Environmental Costs</w:t>
      </w:r>
      <w:bookmarkEnd w:id="373"/>
      <w:bookmarkEnd w:id="374"/>
    </w:p>
    <w:p w14:paraId="449EFF05" w14:textId="0A94784C" w:rsidR="001F140B" w:rsidRDefault="009F4BFA" w:rsidP="00EC2CCB">
      <w:pPr>
        <w:pStyle w:val="HeadingPara2"/>
      </w:pPr>
      <w:r>
        <w:t>.</w:t>
      </w:r>
      <w:r w:rsidR="00287C04">
        <w:t xml:space="preserve"> </w:t>
      </w:r>
      <w:bookmarkStart w:id="376" w:name="_Toc83311182"/>
      <w:r w:rsidR="00287C04" w:rsidRPr="00933102">
        <w:t>Seller shall be solely responsible for</w:t>
      </w:r>
      <w:r w:rsidR="00287C04">
        <w:t>:</w:t>
      </w:r>
      <w:bookmarkEnd w:id="376"/>
    </w:p>
    <w:p w14:paraId="22AA43DA" w14:textId="77777777" w:rsidR="001F140B" w:rsidRDefault="00287C04" w:rsidP="00971976">
      <w:pPr>
        <w:pStyle w:val="Outline0023"/>
        <w:numPr>
          <w:ilvl w:val="0"/>
          <w:numId w:val="37"/>
        </w:numPr>
        <w:tabs>
          <w:tab w:val="clear" w:pos="0"/>
          <w:tab w:val="clear" w:pos="1440"/>
        </w:tabs>
        <w:spacing w:after="240"/>
        <w:ind w:left="0" w:firstLine="1440"/>
      </w:pPr>
      <w:r>
        <w:lastRenderedPageBreak/>
        <w:t>A</w:t>
      </w:r>
      <w:r w:rsidRPr="00933102">
        <w:t>ll Environmental Costs</w:t>
      </w:r>
      <w:r>
        <w:t>;</w:t>
      </w:r>
    </w:p>
    <w:p w14:paraId="78F9BE49" w14:textId="77777777" w:rsidR="001F140B" w:rsidRDefault="00287C04" w:rsidP="00971976">
      <w:pPr>
        <w:pStyle w:val="Outline0023"/>
        <w:numPr>
          <w:ilvl w:val="0"/>
          <w:numId w:val="37"/>
        </w:numPr>
        <w:tabs>
          <w:tab w:val="clear" w:pos="0"/>
          <w:tab w:val="clear" w:pos="1440"/>
        </w:tabs>
        <w:spacing w:after="240"/>
        <w:ind w:left="0" w:firstLine="1440"/>
      </w:pPr>
      <w:bookmarkStart w:id="377" w:name="_Hlk37086519"/>
      <w:r>
        <w:t>A</w:t>
      </w:r>
      <w:r w:rsidRPr="0027789B">
        <w:t xml:space="preserve">ll taxes, charges or fees imposed on the </w:t>
      </w:r>
      <w:r>
        <w:t>Facility</w:t>
      </w:r>
      <w:r w:rsidRPr="0027789B">
        <w:t xml:space="preserve"> or Seller by a Governmental Authority for Greenhouse Gas emitted by </w:t>
      </w:r>
      <w:r>
        <w:t>or</w:t>
      </w:r>
      <w:r w:rsidRPr="0027789B">
        <w:t xml:space="preserve"> attributable to the </w:t>
      </w:r>
      <w:r>
        <w:t>Facility</w:t>
      </w:r>
      <w:r w:rsidRPr="0027789B">
        <w:t xml:space="preserve"> during the </w:t>
      </w:r>
      <w:r>
        <w:t xml:space="preserve">Delivery </w:t>
      </w:r>
      <w:r w:rsidRPr="0027789B">
        <w:t>Term</w:t>
      </w:r>
      <w:r>
        <w:t>;</w:t>
      </w:r>
    </w:p>
    <w:p w14:paraId="2005EA49" w14:textId="77777777" w:rsidR="001F140B" w:rsidRDefault="00287C04" w:rsidP="00971976">
      <w:pPr>
        <w:pStyle w:val="Outline0023"/>
        <w:numPr>
          <w:ilvl w:val="0"/>
          <w:numId w:val="37"/>
        </w:numPr>
        <w:tabs>
          <w:tab w:val="clear" w:pos="0"/>
          <w:tab w:val="clear" w:pos="1440"/>
        </w:tabs>
        <w:spacing w:after="240"/>
        <w:ind w:left="0" w:firstLine="1440"/>
      </w:pPr>
      <w:r w:rsidRPr="0027789B">
        <w:t xml:space="preserve">Seller’s </w:t>
      </w:r>
      <w:r>
        <w:t>obligations listed under “</w:t>
      </w:r>
      <w:r w:rsidRPr="0027789B">
        <w:t xml:space="preserve">Compliance Obligation” in the GHG Regulations, and </w:t>
      </w:r>
    </w:p>
    <w:p w14:paraId="1DF9BE6D" w14:textId="77777777" w:rsidR="001F140B" w:rsidRDefault="00287C04" w:rsidP="00971976">
      <w:pPr>
        <w:pStyle w:val="Outline0023"/>
        <w:numPr>
          <w:ilvl w:val="0"/>
          <w:numId w:val="37"/>
        </w:numPr>
        <w:tabs>
          <w:tab w:val="clear" w:pos="0"/>
          <w:tab w:val="clear" w:pos="1440"/>
        </w:tabs>
        <w:spacing w:after="240"/>
        <w:ind w:left="0" w:firstLine="1440"/>
      </w:pPr>
      <w:bookmarkStart w:id="378" w:name="_DV_M683"/>
      <w:bookmarkEnd w:id="378"/>
      <w:r>
        <w:t>All</w:t>
      </w:r>
      <w:r w:rsidRPr="0027789B">
        <w:t xml:space="preserve"> other costs associated with the implementation and regulation of Greenhouse Gas emissions (whether in accordance with the California Global Warming </w:t>
      </w:r>
      <w:r>
        <w:t xml:space="preserve">Solutions </w:t>
      </w:r>
      <w:r w:rsidRPr="0027789B">
        <w:t>Act of 2006, Assembly Bill 32 (2006) and the regu</w:t>
      </w:r>
      <w:r>
        <w:t xml:space="preserve">lations promulgated thereunder, </w:t>
      </w:r>
      <w:r w:rsidRPr="0027789B">
        <w:t>including</w:t>
      </w:r>
      <w:r>
        <w:t xml:space="preserve"> </w:t>
      </w:r>
      <w:r w:rsidRPr="0027789B">
        <w:t>the GHG Regulations</w:t>
      </w:r>
      <w:r>
        <w:t>,</w:t>
      </w:r>
      <w:r w:rsidRPr="0027789B">
        <w:t xml:space="preserve"> or any other federal, state or local legislation to offset or reduce any Greenhouse Gas emissions implemented and regulated by a Governmental Authority) with respect to the </w:t>
      </w:r>
      <w:r w:rsidR="000E7C6A">
        <w:t>Facility</w:t>
      </w:r>
      <w:r w:rsidRPr="0027789B">
        <w:t xml:space="preserve"> and/or Seller</w:t>
      </w:r>
      <w:r>
        <w:t>.</w:t>
      </w:r>
      <w:bookmarkEnd w:id="377"/>
    </w:p>
    <w:bookmarkEnd w:id="375"/>
    <w:p w14:paraId="110B0F27" w14:textId="77777777" w:rsidR="001F140B" w:rsidRDefault="00287C04" w:rsidP="001F140B">
      <w:pPr>
        <w:pStyle w:val="Heading1"/>
      </w:pPr>
      <w:r>
        <w:br/>
      </w:r>
      <w:bookmarkStart w:id="379" w:name="_Ref444439381"/>
      <w:bookmarkStart w:id="380" w:name="_Toc229829151"/>
      <w:r>
        <w:t>MAINTENANCE AND REPAIR OF THE FACILITY</w:t>
      </w:r>
      <w:bookmarkEnd w:id="379"/>
      <w:bookmarkEnd w:id="380"/>
      <w:r>
        <w:t xml:space="preserve"> </w:t>
      </w:r>
    </w:p>
    <w:p w14:paraId="3E194704" w14:textId="77777777" w:rsidR="009F4BFA" w:rsidRPr="0033719B" w:rsidRDefault="00287C04" w:rsidP="0093228F">
      <w:pPr>
        <w:pStyle w:val="Heading2"/>
        <w:widowControl w:val="0"/>
        <w:rPr>
          <w:vanish/>
          <w:specVanish/>
        </w:rPr>
      </w:pPr>
      <w:bookmarkStart w:id="381" w:name="_Toc229829152"/>
      <w:bookmarkStart w:id="382" w:name="_Ref444439382"/>
      <w:r>
        <w:t>Maintenance of the Facility</w:t>
      </w:r>
      <w:bookmarkEnd w:id="381"/>
    </w:p>
    <w:p w14:paraId="7050FD71" w14:textId="6AC63F44" w:rsidR="001F140B" w:rsidRDefault="00287C04" w:rsidP="009F4BFA">
      <w:pPr>
        <w:pStyle w:val="HeadingPara2"/>
      </w:pPr>
      <w:r>
        <w:t>.</w:t>
      </w:r>
    </w:p>
    <w:p w14:paraId="6E17D3AE" w14:textId="77777777" w:rsidR="001F140B" w:rsidRPr="000E16EA" w:rsidRDefault="00287C04" w:rsidP="00971976">
      <w:pPr>
        <w:pStyle w:val="Outline0023"/>
        <w:numPr>
          <w:ilvl w:val="0"/>
          <w:numId w:val="36"/>
        </w:numPr>
        <w:tabs>
          <w:tab w:val="clear" w:pos="0"/>
          <w:tab w:val="clear" w:pos="1440"/>
        </w:tabs>
        <w:spacing w:after="240"/>
        <w:ind w:left="0" w:firstLine="1440"/>
      </w:pPr>
      <w:r w:rsidRPr="000E16EA">
        <w:t>Seller shall</w:t>
      </w:r>
      <w:r w:rsidR="004E12F2">
        <w:rPr>
          <w:rFonts w:eastAsia="MS Mincho"/>
          <w:szCs w:val="20"/>
        </w:rPr>
        <w:t>, as between Seller and Buyer, be solely responsible for the operation</w:t>
      </w:r>
      <w:r w:rsidR="00265815">
        <w:t xml:space="preserve"> </w:t>
      </w:r>
      <w:r w:rsidR="00265815">
        <w:rPr>
          <w:rFonts w:eastAsia="MS Mincho"/>
          <w:szCs w:val="20"/>
        </w:rPr>
        <w:t>and</w:t>
      </w:r>
      <w:r w:rsidRPr="000E16EA">
        <w:t xml:space="preserve"> </w:t>
      </w:r>
      <w:r w:rsidR="004E12F2" w:rsidRPr="000E16EA">
        <w:t>maintena</w:t>
      </w:r>
      <w:r w:rsidR="004E12F2">
        <w:t>nce</w:t>
      </w:r>
      <w:r w:rsidRPr="000E16EA">
        <w:t xml:space="preserve"> </w:t>
      </w:r>
      <w:r w:rsidR="00265815">
        <w:t>of</w:t>
      </w:r>
      <w:r w:rsidRPr="000E16EA">
        <w:t xml:space="preserve"> </w:t>
      </w:r>
      <w:r>
        <w:t>the</w:t>
      </w:r>
      <w:r w:rsidRPr="000E16EA">
        <w:t xml:space="preserve"> </w:t>
      </w:r>
      <w:r>
        <w:t>Facility</w:t>
      </w:r>
      <w:r w:rsidR="00265815" w:rsidRPr="00265815">
        <w:rPr>
          <w:rFonts w:eastAsia="MS Mincho" w:cs="Calibri"/>
        </w:rPr>
        <w:t xml:space="preserve"> </w:t>
      </w:r>
      <w:r w:rsidR="00265815">
        <w:rPr>
          <w:rFonts w:eastAsia="MS Mincho" w:cs="Calibri"/>
        </w:rPr>
        <w:t xml:space="preserve">and the delivery of the </w:t>
      </w:r>
      <w:proofErr w:type="gramStart"/>
      <w:r w:rsidR="00265815">
        <w:rPr>
          <w:rFonts w:eastAsia="MS Mincho" w:cs="Calibri"/>
        </w:rPr>
        <w:t>Product</w:t>
      </w:r>
      <w:r w:rsidRPr="000E16EA">
        <w:t xml:space="preserve">, </w:t>
      </w:r>
      <w:r w:rsidR="00265815">
        <w:t>and</w:t>
      </w:r>
      <w:proofErr w:type="gramEnd"/>
      <w:r w:rsidR="00265815">
        <w:t xml:space="preserve"> shall comply </w:t>
      </w:r>
      <w:r w:rsidRPr="000E16EA">
        <w:t xml:space="preserve">with applicable </w:t>
      </w:r>
      <w:r w:rsidR="004E12F2">
        <w:t xml:space="preserve">Law and </w:t>
      </w:r>
      <w:r>
        <w:t>Prudent Operating Practices</w:t>
      </w:r>
      <w:r w:rsidR="00265815" w:rsidRPr="00265815">
        <w:rPr>
          <w:rFonts w:eastAsia="MS Mincho" w:cs="Calibri"/>
        </w:rPr>
        <w:t xml:space="preserve"> </w:t>
      </w:r>
      <w:r w:rsidR="00265815">
        <w:rPr>
          <w:rFonts w:eastAsia="MS Mincho" w:cs="Calibri"/>
        </w:rPr>
        <w:t>relating to the operation and maintenance of the Facility</w:t>
      </w:r>
      <w:r w:rsidR="00CE3C2B">
        <w:t xml:space="preserve">. </w:t>
      </w:r>
      <w:r w:rsidRPr="000E16EA">
        <w:t xml:space="preserve">Seller shall maintain and deliver maintenance and repair records of </w:t>
      </w:r>
      <w:r>
        <w:t>the</w:t>
      </w:r>
      <w:r w:rsidRPr="000E16EA">
        <w:t xml:space="preserve"> </w:t>
      </w:r>
      <w:r>
        <w:t>Facility</w:t>
      </w:r>
      <w:r w:rsidRPr="000E16EA">
        <w:t xml:space="preserve"> to </w:t>
      </w:r>
      <w:r>
        <w:t>Buyer’</w:t>
      </w:r>
      <w:r w:rsidRPr="000E16EA">
        <w:t>s scheduling representative upon request.</w:t>
      </w:r>
    </w:p>
    <w:p w14:paraId="2320AF53" w14:textId="77777777" w:rsidR="001F140B" w:rsidRPr="004A6D63" w:rsidRDefault="00287C04" w:rsidP="00971976">
      <w:pPr>
        <w:pStyle w:val="Outline0023"/>
        <w:numPr>
          <w:ilvl w:val="0"/>
          <w:numId w:val="36"/>
        </w:numPr>
        <w:tabs>
          <w:tab w:val="clear" w:pos="0"/>
          <w:tab w:val="clear" w:pos="1440"/>
        </w:tabs>
        <w:spacing w:after="240"/>
        <w:ind w:left="0" w:firstLine="1440"/>
      </w:pPr>
      <w:r w:rsidRPr="000E16EA">
        <w:t xml:space="preserve">Seller shall promptly make all necessary repairs to </w:t>
      </w:r>
      <w:r>
        <w:t>the</w:t>
      </w:r>
      <w:r w:rsidRPr="000E16EA">
        <w:t xml:space="preserve"> </w:t>
      </w:r>
      <w:r>
        <w:t>Facility</w:t>
      </w:r>
      <w:r w:rsidRPr="000E16EA">
        <w:t xml:space="preserve">, and any portion thereof, and take all actions necessary </w:t>
      </w:r>
      <w:proofErr w:type="gramStart"/>
      <w:r w:rsidRPr="000E16EA">
        <w:t>in order to</w:t>
      </w:r>
      <w:proofErr w:type="gramEnd"/>
      <w:r w:rsidRPr="000E16EA">
        <w:t xml:space="preserve"> provide the Product to </w:t>
      </w:r>
      <w:r>
        <w:t>Buyer</w:t>
      </w:r>
      <w:r w:rsidRPr="000E16EA">
        <w:t xml:space="preserve"> in accordance with the terms of this Agreement (and, at a minimum, the Performance Guarantees).</w:t>
      </w:r>
    </w:p>
    <w:p w14:paraId="37F2D965" w14:textId="5A78C6DE" w:rsidR="001F140B" w:rsidRPr="0033719B" w:rsidRDefault="00287C04" w:rsidP="0093228F">
      <w:pPr>
        <w:pStyle w:val="Heading2"/>
        <w:widowControl w:val="0"/>
        <w:rPr>
          <w:vanish/>
          <w:specVanish/>
        </w:rPr>
      </w:pPr>
      <w:bookmarkStart w:id="383" w:name="_Toc229829153"/>
      <w:bookmarkStart w:id="384" w:name="_Ref380402751"/>
      <w:bookmarkStart w:id="385" w:name="_Ref444439383"/>
      <w:bookmarkEnd w:id="382"/>
      <w:r>
        <w:t>Maintenance of Health and Safety</w:t>
      </w:r>
      <w:bookmarkEnd w:id="383"/>
    </w:p>
    <w:p w14:paraId="7A8AD426" w14:textId="42113677" w:rsidR="001F140B" w:rsidRDefault="009F4BFA" w:rsidP="001F140B">
      <w:pPr>
        <w:pStyle w:val="HeadingPara2"/>
      </w:pPr>
      <w:r>
        <w:t>.</w:t>
      </w:r>
      <w:r w:rsidR="00287C04">
        <w:t xml:space="preserve"> Seller shall take reasonable safety precautions with respect to the operation, maintenance, repair and replacement of the Facility</w:t>
      </w:r>
      <w:r w:rsidR="00CE3C2B">
        <w:t xml:space="preserve">. </w:t>
      </w:r>
      <w:r w:rsidR="00287C04">
        <w:t xml:space="preserve">If Seller becomes aware of any circumstances relating to the Facility that create an imminent risk of damage or injury to any Person or any Person’s property, Seller shall take prompt, reasonable action to prevent such damage or injury and shall give Buyer’s emergency contact identified </w:t>
      </w:r>
      <w:r w:rsidR="00027411">
        <w:t xml:space="preserve">in </w:t>
      </w:r>
      <w:r w:rsidR="00287C04">
        <w:rPr>
          <w:u w:val="single"/>
        </w:rPr>
        <w:t>Exhibit N</w:t>
      </w:r>
      <w:r w:rsidR="00287C04">
        <w:t xml:space="preserve"> Notice of such condition</w:t>
      </w:r>
      <w:r w:rsidR="00CE3C2B">
        <w:t xml:space="preserve">. </w:t>
      </w:r>
      <w:r w:rsidR="00287C04">
        <w:t xml:space="preserve">Such action may include disconnecting and removing all or a portion of the </w:t>
      </w:r>
      <w:proofErr w:type="gramStart"/>
      <w:r w:rsidR="00287C04">
        <w:t>Facility, or</w:t>
      </w:r>
      <w:proofErr w:type="gramEnd"/>
      <w:r w:rsidR="00287C04">
        <w:t xml:space="preserve"> suspending the supply of Facility Energy to the Delivery Point.</w:t>
      </w:r>
      <w:bookmarkEnd w:id="384"/>
      <w:bookmarkEnd w:id="385"/>
    </w:p>
    <w:p w14:paraId="3AF9BB8D" w14:textId="31583DFF" w:rsidR="001F140B" w:rsidRPr="00D446E1" w:rsidRDefault="00287C04" w:rsidP="0093228F">
      <w:pPr>
        <w:pStyle w:val="Heading2"/>
        <w:widowControl w:val="0"/>
        <w:rPr>
          <w:vanish/>
          <w:specVanish/>
        </w:rPr>
      </w:pPr>
      <w:bookmarkStart w:id="386" w:name="_Toc229829154"/>
      <w:r w:rsidRPr="00D446E1">
        <w:t>Shared Facilities</w:t>
      </w:r>
      <w:bookmarkEnd w:id="386"/>
    </w:p>
    <w:p w14:paraId="199CF2E8" w14:textId="68C4720D" w:rsidR="001F140B" w:rsidRDefault="009F4BFA" w:rsidP="001F140B">
      <w:pPr>
        <w:widowControl/>
        <w:adjustRightInd/>
      </w:pPr>
      <w:r>
        <w:t>.</w:t>
      </w:r>
      <w:r w:rsidR="00287C04">
        <w:t xml:space="preserve"> The Parties acknowledge and agree that certain of the Shared Facilities and Interconnection Facilities, and Seller’s rights and obligations under the Interconnection Agreement, may be subject to certain shared facilities and/or co-tenancy agreements to be entered into among Seller, the Transmission Provider, Seller’s Affiliates, and/or third parties pursuant to which certain Interconnection Facilities may be subject to joint ownership and shared maintenance and operation arrangements; </w:t>
      </w:r>
      <w:r w:rsidR="00287C04">
        <w:rPr>
          <w:i/>
        </w:rPr>
        <w:t>provided</w:t>
      </w:r>
      <w:r w:rsidR="00287C04">
        <w:t>,</w:t>
      </w:r>
      <w:r w:rsidR="00287C04">
        <w:rPr>
          <w:i/>
        </w:rPr>
        <w:t xml:space="preserve"> </w:t>
      </w:r>
      <w:r w:rsidR="00287C04">
        <w:t xml:space="preserve">such agreements </w:t>
      </w:r>
      <w:r w:rsidR="00935C43">
        <w:rPr>
          <w:rFonts w:eastAsia="MS Mincho" w:cs="Calibri"/>
        </w:rPr>
        <w:t>shall (i)</w:t>
      </w:r>
      <w:r w:rsidR="00935C43">
        <w:rPr>
          <w:rFonts w:cs="Calibri"/>
        </w:rPr>
        <w:t xml:space="preserve"> permit Seller to perform or satisfy, and shall not purport to limit, its obligations hereunder, including maintaining Shared Facility capacity equal to the Interconnection Capacity Limit for Buyer’s sole use, (ii) provide for separate metering of the Facility, </w:t>
      </w:r>
      <w:r w:rsidR="00935C43" w:rsidRPr="00B04480">
        <w:t xml:space="preserve">(iii) provide that any other generating or </w:t>
      </w:r>
      <w:r w:rsidR="00935C43" w:rsidRPr="00B04480">
        <w:lastRenderedPageBreak/>
        <w:t>energy storage facilities not included in the Facility but using Shared Facilities shall not be included within the Facility’s CAISO Resource ID</w:t>
      </w:r>
      <w:r w:rsidR="00935C43">
        <w:t xml:space="preserve">, and (iv) provide that in the event of any curtailment that is not specific to one or more </w:t>
      </w:r>
      <w:r w:rsidR="00935C43" w:rsidRPr="00B04480">
        <w:t>CAISO Resource ID</w:t>
      </w:r>
      <w:r w:rsidR="00935C43">
        <w:t>s of output from generating or energy storage facilities using the Shared Facilities shall not be allocated to the Facility more than its pro rata portion of the total capacity</w:t>
      </w:r>
      <w:r w:rsidR="00935C43" w:rsidRPr="00700139">
        <w:t xml:space="preserve"> </w:t>
      </w:r>
      <w:r w:rsidR="00935C43">
        <w:t xml:space="preserve">of all generating or energy storage facilities using the Shared Facilities. Seller shall not, and shall not permit any </w:t>
      </w:r>
      <w:r w:rsidR="00742F56">
        <w:t xml:space="preserve">Affiliate </w:t>
      </w:r>
      <w:r w:rsidR="00935C43">
        <w:t xml:space="preserve">to, allocate to other parties a share of the total interconnection capacity under the Interconnection Agreements </w:t>
      </w:r>
      <w:proofErr w:type="gramStart"/>
      <w:r w:rsidR="00935C43">
        <w:t>in excess of</w:t>
      </w:r>
      <w:proofErr w:type="gramEnd"/>
      <w:r w:rsidR="00935C43">
        <w:t xml:space="preserve"> an amount equal to the total interconnection capacity under the Interconnection Agreements minus the </w:t>
      </w:r>
      <w:r w:rsidR="00935C43" w:rsidRPr="00BD58B3">
        <w:t>Interconnection Capacity Limit</w:t>
      </w:r>
      <w:r w:rsidR="00287C04">
        <w:t>.</w:t>
      </w:r>
    </w:p>
    <w:p w14:paraId="351F6A3A" w14:textId="77777777" w:rsidR="001F140B" w:rsidRDefault="00287C04" w:rsidP="001F140B">
      <w:pPr>
        <w:pStyle w:val="Heading1"/>
      </w:pPr>
      <w:r>
        <w:br/>
      </w:r>
      <w:bookmarkStart w:id="387" w:name="_Ref380401927"/>
      <w:bookmarkStart w:id="388" w:name="_Ref444439384"/>
      <w:bookmarkStart w:id="389" w:name="_Toc229829155"/>
      <w:r>
        <w:t>METERING</w:t>
      </w:r>
      <w:bookmarkEnd w:id="387"/>
      <w:bookmarkEnd w:id="388"/>
      <w:bookmarkEnd w:id="389"/>
    </w:p>
    <w:p w14:paraId="4F916A90" w14:textId="77777777" w:rsidR="009F4BFA" w:rsidRPr="0033719B" w:rsidRDefault="005522D9" w:rsidP="0093228F">
      <w:pPr>
        <w:pStyle w:val="Heading2"/>
        <w:widowControl w:val="0"/>
        <w:rPr>
          <w:vanish/>
          <w:specVanish/>
        </w:rPr>
      </w:pPr>
      <w:bookmarkStart w:id="390" w:name="_Toc229829156"/>
      <w:bookmarkStart w:id="391" w:name="_Ref444439385"/>
      <w:r>
        <w:t>Metering</w:t>
      </w:r>
      <w:bookmarkEnd w:id="390"/>
    </w:p>
    <w:p w14:paraId="7B8B065B" w14:textId="18B1E571" w:rsidR="005522D9" w:rsidRDefault="005522D9" w:rsidP="009F4BFA">
      <w:pPr>
        <w:pStyle w:val="HeadingPara2"/>
      </w:pPr>
      <w:r>
        <w:t>.</w:t>
      </w:r>
    </w:p>
    <w:p w14:paraId="1F7FDB87" w14:textId="6A38EF23" w:rsidR="005522D9" w:rsidRPr="000E16EA" w:rsidRDefault="005522D9" w:rsidP="00971976">
      <w:pPr>
        <w:pStyle w:val="Outline0023"/>
        <w:numPr>
          <w:ilvl w:val="0"/>
          <w:numId w:val="79"/>
        </w:numPr>
        <w:tabs>
          <w:tab w:val="clear" w:pos="0"/>
          <w:tab w:val="clear" w:pos="1440"/>
        </w:tabs>
        <w:spacing w:after="240"/>
        <w:ind w:left="0" w:firstLine="1440"/>
      </w:pPr>
      <w:r>
        <w:t xml:space="preserve">Seller shall measure the amount of Charging Energy and Facility Energy using the Facility Meter, which will be subject to adjustment in accordance with applicable CAISO meter requirements and Prudent Operating Practices, including to account for Electrical Losses. </w:t>
      </w:r>
      <w:r w:rsidRPr="00BE64BB">
        <w:t>Seller shall separately meter all Station Use</w:t>
      </w:r>
      <w:r w:rsidRPr="00F017CC">
        <w:t xml:space="preserve"> </w:t>
      </w:r>
      <w:r>
        <w:t>and all Auxiliary Use</w:t>
      </w:r>
      <w:bookmarkStart w:id="392" w:name="_Hlk159856965"/>
      <w:r w:rsidR="000523C6">
        <w:t xml:space="preserve"> using one or more revenue-grade meters (collectively, the “</w:t>
      </w:r>
      <w:r w:rsidR="000523C6" w:rsidRPr="00F61DBB">
        <w:rPr>
          <w:b/>
          <w:bCs/>
          <w:u w:val="single"/>
        </w:rPr>
        <w:t>Ancillary Meter</w:t>
      </w:r>
      <w:r w:rsidR="000523C6">
        <w:t>”)</w:t>
      </w:r>
      <w:bookmarkEnd w:id="392"/>
      <w:r>
        <w:t xml:space="preserve">. The Facility Meter </w:t>
      </w:r>
      <w:bookmarkStart w:id="393" w:name="_Hlk159856989"/>
      <w:r w:rsidR="000523C6">
        <w:t xml:space="preserve">and Ancillary Meter </w:t>
      </w:r>
      <w:bookmarkEnd w:id="393"/>
      <w:r>
        <w:t xml:space="preserve">will be operated pursuant to applicable CAISO-approved calculation methodologies and maintained as Seller’s cost. Each meter shall be kept under seal, such seals to be broken only when the Facility Meters </w:t>
      </w:r>
      <w:r w:rsidR="000523C6">
        <w:t xml:space="preserve">and/or Ancillary Meter, as applicable, </w:t>
      </w:r>
      <w:r>
        <w:t>are to be tested, adjusted, modified or relocated. In the event Seller breaks a seal, Seller</w:t>
      </w:r>
      <w:r w:rsidR="000523C6">
        <w:t xml:space="preserve"> </w:t>
      </w:r>
      <w:r>
        <w:t>shall notify Buyer as</w:t>
      </w:r>
      <w:r w:rsidR="000523C6">
        <w:t xml:space="preserve"> </w:t>
      </w:r>
      <w:r>
        <w:t xml:space="preserve">soon as practicable. In addition, Seller hereby agrees to provide all Facility Meter </w:t>
      </w:r>
      <w:r w:rsidR="000523C6">
        <w:t xml:space="preserve">and Ancillary Meter </w:t>
      </w:r>
      <w:r>
        <w:t xml:space="preserve">data to Buyer in a form reasonably acceptable to Buyer, and consents to Buyer obtaining from CAISO the CAISO meter data directly relating to the Facility and all inspection, testing and calibration data and reports. Seller and Buyer shall cooperate to allow both Parties to retrieve the meter reads from the CAISO </w:t>
      </w:r>
      <w:r>
        <w:rPr>
          <w:rFonts w:cs="Calibri"/>
        </w:rPr>
        <w:t xml:space="preserve">Market Results Interface-Settlements (MRI-S) </w:t>
      </w:r>
      <w:r>
        <w:t>web and/or directly from the CAISO meter(s) at the Facility</w:t>
      </w:r>
      <w:r w:rsidRPr="000E16EA">
        <w:t>.</w:t>
      </w:r>
    </w:p>
    <w:p w14:paraId="0715974C" w14:textId="6884C2C7" w:rsidR="005522D9" w:rsidRPr="004A6D63" w:rsidRDefault="005522D9" w:rsidP="00971976">
      <w:pPr>
        <w:pStyle w:val="Outline0023"/>
        <w:numPr>
          <w:ilvl w:val="0"/>
          <w:numId w:val="79"/>
        </w:numPr>
        <w:tabs>
          <w:tab w:val="clear" w:pos="0"/>
          <w:tab w:val="clear" w:pos="1440"/>
        </w:tabs>
        <w:spacing w:after="240"/>
        <w:ind w:left="0" w:firstLine="1440"/>
      </w:pPr>
      <w:r>
        <w:rPr>
          <w:rFonts w:eastAsia="MS Mincho" w:cs="Calibri"/>
        </w:rPr>
        <w:t>Section 7.1(a) is based on the Parties’ mutual understanding as of the Effective Date that (i) the CAISO requires the Facility Meter to be programmed for Electrical Losses as set forth in the definition of Electrical Losses in this Agreement and (</w:t>
      </w:r>
      <w:r w:rsidR="002F5C5E">
        <w:rPr>
          <w:rFonts w:eastAsia="MS Mincho" w:cs="Calibri"/>
        </w:rPr>
        <w:t>i</w:t>
      </w:r>
      <w:r>
        <w:rPr>
          <w:rFonts w:eastAsia="MS Mincho" w:cs="Calibri"/>
        </w:rPr>
        <w:t>i) the automatic adjustments to Charging Notices and Discharging Notices as set forth in the definitions of Charging Notice and Discharging Notice in this Agreement will not result in Seller violating, or incurring any costs, penalties or charges under the CAISO Tariff. If any of the foregoing mutual understandings in (i)</w:t>
      </w:r>
      <w:r w:rsidR="002F5C5E">
        <w:rPr>
          <w:rFonts w:eastAsia="MS Mincho" w:cs="Calibri"/>
        </w:rPr>
        <w:t xml:space="preserve"> or</w:t>
      </w:r>
      <w:r>
        <w:rPr>
          <w:rFonts w:eastAsia="MS Mincho" w:cs="Calibri"/>
        </w:rPr>
        <w:t xml:space="preserve"> (ii) between the Parties become incorrect during the Delivery Term, the Parties shall cooperate in good faith to make any amendments and modifications to the Facility and this Agreement as are reasonably necessary to conform this Agreement to the CAISO Tariff and avoid, to the maximum extent practicable, any CAISO charges, costs or penalties that may be imposed on either Party due to non-conformance with the CAISO Tariff, such agreement not to be unreasonably delayed, conditioned or withheld.</w:t>
      </w:r>
    </w:p>
    <w:p w14:paraId="03BF1B4E" w14:textId="57C3D930" w:rsidR="001F140B" w:rsidRPr="0033719B" w:rsidRDefault="00287C04" w:rsidP="0093228F">
      <w:pPr>
        <w:pStyle w:val="Heading2"/>
        <w:widowControl w:val="0"/>
        <w:rPr>
          <w:vanish/>
          <w:specVanish/>
        </w:rPr>
      </w:pPr>
      <w:bookmarkStart w:id="394" w:name="_Toc229829157"/>
      <w:bookmarkStart w:id="395" w:name="_Ref444439386"/>
      <w:bookmarkEnd w:id="391"/>
      <w:r>
        <w:t>Meter Verification</w:t>
      </w:r>
      <w:bookmarkEnd w:id="394"/>
    </w:p>
    <w:p w14:paraId="55873CC7" w14:textId="7EDD1433" w:rsidR="001F140B" w:rsidRDefault="009F4BFA" w:rsidP="001F140B">
      <w:pPr>
        <w:pStyle w:val="HeadingPara2"/>
      </w:pPr>
      <w:r>
        <w:t>.</w:t>
      </w:r>
      <w:r w:rsidR="00287C04">
        <w:t xml:space="preserve"> Annually, if Seller has reason to believe there may be a Facility Meter malfunction, or upon Buyer’s reasonable request, Seller shall test the Facility Meter. The tests shall be conducted by independent third parties qualified to conduct such tests. Buyer shall be notified seven (7) days in advance of such tests and have a right to be present during such </w:t>
      </w:r>
      <w:r w:rsidR="00287C04">
        <w:lastRenderedPageBreak/>
        <w:t xml:space="preserve">tests. If a Facility Meter is </w:t>
      </w:r>
      <w:proofErr w:type="gramStart"/>
      <w:r w:rsidR="00287C04">
        <w:t>inaccurate</w:t>
      </w:r>
      <w:proofErr w:type="gramEnd"/>
      <w:r w:rsidR="00287C04">
        <w:t xml:space="preserve"> it shall be promptly repaired or replaced</w:t>
      </w:r>
      <w:r w:rsidR="00CE3C2B">
        <w:t xml:space="preserve">. </w:t>
      </w:r>
      <w:r w:rsidR="00287C04">
        <w:t xml:space="preserve">If a meter is inaccurate by more than one percent (1%) and it is not known when the Facility Meter inaccuracy commenced (if such evidence exists such date will be used to adjust prior invoices), then the invoices covering the period of time since the last Facility Meter test shall be adjusted for the amount of the inaccuracy on the assumption that the inaccuracy persisted during one-half of such period if such adjustments are accepted by CAISO; </w:t>
      </w:r>
      <w:r w:rsidR="00287C04" w:rsidRPr="00E55226">
        <w:rPr>
          <w:i/>
        </w:rPr>
        <w:t>provided</w:t>
      </w:r>
      <w:r w:rsidR="00287C04">
        <w:t>, such period may not exceed twelve (12) months.</w:t>
      </w:r>
    </w:p>
    <w:bookmarkEnd w:id="395"/>
    <w:p w14:paraId="40337609" w14:textId="77777777" w:rsidR="001F140B" w:rsidRDefault="00287C04" w:rsidP="001F140B">
      <w:pPr>
        <w:pStyle w:val="Heading1"/>
      </w:pPr>
      <w:r>
        <w:br/>
      </w:r>
      <w:bookmarkStart w:id="396" w:name="_Ref444439387"/>
      <w:bookmarkStart w:id="397" w:name="_Toc229829158"/>
      <w:r>
        <w:t>INVOICING AND PAYMENT; CREDIT</w:t>
      </w:r>
      <w:bookmarkEnd w:id="396"/>
      <w:bookmarkEnd w:id="397"/>
    </w:p>
    <w:p w14:paraId="114405A6" w14:textId="6373A3C0" w:rsidR="001F140B" w:rsidRPr="0033719B" w:rsidRDefault="00287C04" w:rsidP="0093228F">
      <w:pPr>
        <w:pStyle w:val="Heading2"/>
        <w:widowControl w:val="0"/>
        <w:rPr>
          <w:vanish/>
          <w:specVanish/>
        </w:rPr>
      </w:pPr>
      <w:bookmarkStart w:id="398" w:name="_Ref524947543"/>
      <w:bookmarkStart w:id="399" w:name="_Toc229829159"/>
      <w:bookmarkStart w:id="400" w:name="_Hlk521670822"/>
      <w:bookmarkStart w:id="401" w:name="_Ref444439388"/>
      <w:r>
        <w:t>Invoicing</w:t>
      </w:r>
      <w:bookmarkEnd w:id="398"/>
      <w:bookmarkEnd w:id="399"/>
    </w:p>
    <w:p w14:paraId="799964A1" w14:textId="53585954" w:rsidR="001F140B" w:rsidRDefault="009F4BFA" w:rsidP="001F140B">
      <w:pPr>
        <w:pStyle w:val="HeadingPara2"/>
      </w:pPr>
      <w:r>
        <w:t xml:space="preserve">. </w:t>
      </w:r>
      <w:r w:rsidR="00287C04">
        <w:t xml:space="preserve">Seller shall </w:t>
      </w:r>
      <w:bookmarkStart w:id="402" w:name="_Hlk34330404"/>
      <w:r w:rsidR="00287C04">
        <w:t xml:space="preserve">use commercially reasonable </w:t>
      </w:r>
      <w:bookmarkEnd w:id="402"/>
      <w:r w:rsidR="00287C04">
        <w:t xml:space="preserve">efforts to deliver an invoice to Buyer for Product no later than </w:t>
      </w:r>
      <w:bookmarkStart w:id="403" w:name="_Hlk34330440"/>
      <w:r w:rsidR="00287C04">
        <w:t>the tenth (10</w:t>
      </w:r>
      <w:r w:rsidR="00287C04">
        <w:rPr>
          <w:vertAlign w:val="superscript"/>
        </w:rPr>
        <w:t>th</w:t>
      </w:r>
      <w:r w:rsidR="00287C04">
        <w:t>) day of each month for the previous calendar month</w:t>
      </w:r>
      <w:bookmarkEnd w:id="403"/>
      <w:r w:rsidR="00CE3C2B">
        <w:t xml:space="preserve">. </w:t>
      </w:r>
      <w:r w:rsidR="00287C04">
        <w:t xml:space="preserve">Each invoice shall </w:t>
      </w:r>
      <w:r w:rsidR="00C57A7B">
        <w:t xml:space="preserve">(a) </w:t>
      </w:r>
      <w:r w:rsidR="00287C04">
        <w:t xml:space="preserve">reflect records of metered data, including </w:t>
      </w:r>
      <w:r w:rsidR="000E7C6A">
        <w:t xml:space="preserve">(i) </w:t>
      </w:r>
      <w:r w:rsidR="00287C04">
        <w:t>CAISO metering and transaction data sufficient to document and verify the amount of Product delivered by the Facility for any Settlement Period during the preceding month, including the amount of Charging Energy</w:t>
      </w:r>
      <w:r w:rsidR="00ED295A">
        <w:t>,</w:t>
      </w:r>
      <w:r w:rsidR="00ED295A" w:rsidRPr="00ED295A">
        <w:t xml:space="preserve"> </w:t>
      </w:r>
      <w:r w:rsidR="007D50BC">
        <w:t xml:space="preserve">Facility Energy, </w:t>
      </w:r>
      <w:bookmarkStart w:id="404" w:name="_Hlk136071869"/>
      <w:r w:rsidR="0003657D">
        <w:t xml:space="preserve">Station Use, </w:t>
      </w:r>
      <w:bookmarkEnd w:id="404"/>
      <w:r w:rsidR="00ED295A">
        <w:t>Idle Period Auxiliary Use</w:t>
      </w:r>
      <w:bookmarkStart w:id="405" w:name="_Hlk136071878"/>
      <w:r w:rsidR="0003657D">
        <w:t xml:space="preserve"> for which Seller owes reimbursement to Buyer</w:t>
      </w:r>
      <w:bookmarkEnd w:id="405"/>
      <w:r w:rsidR="00ED295A">
        <w:t>,</w:t>
      </w:r>
      <w:r w:rsidR="00287C04">
        <w:t xml:space="preserve"> </w:t>
      </w:r>
      <w:r w:rsidR="00C57A7B">
        <w:t xml:space="preserve">and </w:t>
      </w:r>
      <w:r w:rsidR="00287C04">
        <w:t>Replacement RA delivered to Buyer (if any)</w:t>
      </w:r>
      <w:r w:rsidR="000E7C6A">
        <w:t xml:space="preserve"> </w:t>
      </w:r>
      <w:bookmarkStart w:id="406" w:name="_Hlk36760549"/>
      <w:r w:rsidR="000E7C6A">
        <w:t xml:space="preserve">and (ii) data showing a calculation of the </w:t>
      </w:r>
      <w:r w:rsidR="004A75C2">
        <w:t xml:space="preserve">Monthly </w:t>
      </w:r>
      <w:r w:rsidR="000E7C6A">
        <w:t>Capacity Payment and other relevant data for the prior month</w:t>
      </w:r>
      <w:bookmarkEnd w:id="406"/>
      <w:r w:rsidR="00287C04">
        <w:t xml:space="preserve">; </w:t>
      </w:r>
      <w:bookmarkEnd w:id="400"/>
      <w:r w:rsidR="00287C04">
        <w:t>and (</w:t>
      </w:r>
      <w:r w:rsidR="00B16A74">
        <w:t>b</w:t>
      </w:r>
      <w:r w:rsidR="00287C04">
        <w:t xml:space="preserve">) be in a format reasonably specified by Buyer, covering the </w:t>
      </w:r>
      <w:r w:rsidR="00B16A74">
        <w:t xml:space="preserve">Product </w:t>
      </w:r>
      <w:r w:rsidR="00287C04">
        <w:t>provided in the preceding month determined in accordance with the applicable provisions of this Agreement.</w:t>
      </w:r>
      <w:bookmarkEnd w:id="401"/>
      <w:r w:rsidR="00287C04">
        <w:t xml:space="preserve"> Buyer shall, and shall cause its Scheduling Coordinator to, provide Seller with all reasonable access (including, in real time, to the maximum extent reasonably possible) to any records, including invoices or settlement data from the CAISO, forecast data and other information, all as may be necessary from time to time for Seller to prepare and verify the accuracy of all invoices.</w:t>
      </w:r>
    </w:p>
    <w:p w14:paraId="0CB65E97" w14:textId="6195BB37" w:rsidR="001F140B" w:rsidRPr="0033719B" w:rsidRDefault="00287C04" w:rsidP="0093228F">
      <w:pPr>
        <w:pStyle w:val="Heading2"/>
        <w:widowControl w:val="0"/>
        <w:rPr>
          <w:vanish/>
          <w:specVanish/>
        </w:rPr>
      </w:pPr>
      <w:bookmarkStart w:id="407" w:name="_Toc229829160"/>
      <w:bookmarkStart w:id="408" w:name="_Ref380402127"/>
      <w:bookmarkStart w:id="409" w:name="_Ref380402794"/>
      <w:bookmarkStart w:id="410" w:name="_Ref444439389"/>
      <w:r>
        <w:t>Payment</w:t>
      </w:r>
      <w:bookmarkEnd w:id="407"/>
    </w:p>
    <w:p w14:paraId="4B578220" w14:textId="69096DFC" w:rsidR="001F140B" w:rsidRDefault="009F4BFA" w:rsidP="001F140B">
      <w:pPr>
        <w:pStyle w:val="HeadingPara2"/>
      </w:pPr>
      <w:r>
        <w:t xml:space="preserve">. </w:t>
      </w:r>
      <w:proofErr w:type="gramStart"/>
      <w:r w:rsidR="00287C04">
        <w:t>Buyer</w:t>
      </w:r>
      <w:proofErr w:type="gramEnd"/>
      <w:r w:rsidR="00287C04">
        <w:t xml:space="preserve"> shall make payment to Seller </w:t>
      </w:r>
      <w:r w:rsidR="000E7C6A">
        <w:t xml:space="preserve">of </w:t>
      </w:r>
      <w:r w:rsidR="004A75C2">
        <w:t xml:space="preserve">Monthly </w:t>
      </w:r>
      <w:r w:rsidR="000E7C6A">
        <w:t xml:space="preserve">Capacity Payments </w:t>
      </w:r>
      <w:r w:rsidR="00287C04">
        <w:t xml:space="preserve">for Product </w:t>
      </w:r>
      <w:bookmarkStart w:id="411" w:name="_Hlk36760621"/>
      <w:r w:rsidR="000E7C6A">
        <w:t xml:space="preserve">(and any other amounts due) </w:t>
      </w:r>
      <w:bookmarkEnd w:id="411"/>
      <w:r w:rsidR="00287C04">
        <w:t xml:space="preserve">by wire transfer or ACH payment to the bank account provided on each monthly invoice. Buyer shall pay undisputed invoice amounts </w:t>
      </w:r>
      <w:bookmarkStart w:id="412" w:name="_Hlk34330470"/>
      <w:r w:rsidR="00287C04">
        <w:t xml:space="preserve">by the later of (a) </w:t>
      </w:r>
      <w:bookmarkEnd w:id="412"/>
      <w:r w:rsidR="00287C04">
        <w:t xml:space="preserve">ten (10) </w:t>
      </w:r>
      <w:bookmarkStart w:id="413" w:name="_Hlk34330478"/>
      <w:r w:rsidR="00287C04">
        <w:t xml:space="preserve">Business Days </w:t>
      </w:r>
      <w:bookmarkEnd w:id="413"/>
      <w:r w:rsidR="00287C04">
        <w:t xml:space="preserve">after </w:t>
      </w:r>
      <w:bookmarkStart w:id="414" w:name="_Hlk34330484"/>
      <w:r w:rsidR="00287C04">
        <w:t xml:space="preserve">Buyer’s </w:t>
      </w:r>
      <w:bookmarkEnd w:id="414"/>
      <w:r w:rsidR="00287C04">
        <w:t xml:space="preserve">receipt of the invoice </w:t>
      </w:r>
      <w:bookmarkStart w:id="415" w:name="_Hlk34330504"/>
      <w:r w:rsidR="00287C04">
        <w:t>from Seller, and (b</w:t>
      </w:r>
      <w:bookmarkStart w:id="416" w:name="_Hlk34412892"/>
      <w:r w:rsidR="00287C04">
        <w:t>) the thirtieth (30</w:t>
      </w:r>
      <w:r w:rsidR="00287C04">
        <w:rPr>
          <w:vertAlign w:val="superscript"/>
        </w:rPr>
        <w:t>th</w:t>
      </w:r>
      <w:r w:rsidR="00287C04">
        <w:t>) day of the month</w:t>
      </w:r>
      <w:bookmarkEnd w:id="416"/>
      <w:r w:rsidR="000E7C6A">
        <w:t xml:space="preserve"> </w:t>
      </w:r>
      <w:bookmarkStart w:id="417" w:name="_Hlk36760657"/>
      <w:r w:rsidR="000E7C6A">
        <w:t>after the operational month for which such invoice was rendered</w:t>
      </w:r>
      <w:bookmarkEnd w:id="417"/>
      <w:r w:rsidR="00287C04">
        <w:t xml:space="preserve">; </w:t>
      </w:r>
      <w:r w:rsidR="00287C04">
        <w:rPr>
          <w:i/>
          <w:iCs/>
        </w:rPr>
        <w:t>provided</w:t>
      </w:r>
      <w:r w:rsidR="00287C04">
        <w:t xml:space="preserve">, if </w:t>
      </w:r>
      <w:bookmarkEnd w:id="415"/>
      <w:r w:rsidR="00287C04">
        <w:t xml:space="preserve">such due date falls on a weekend or legal holiday, such due date shall be the next Business Day. Payments made after the due date will be considered late and will bear interest </w:t>
      </w:r>
      <w:proofErr w:type="gramStart"/>
      <w:r w:rsidR="00287C04">
        <w:t>on</w:t>
      </w:r>
      <w:proofErr w:type="gramEnd"/>
      <w:r w:rsidR="00287C04">
        <w:t xml:space="preserve"> the unpaid balance. If the amount due is not paid on or before the due date or if any other payment that is due and owing from one Party to another is not paid on or before its applicable due date, a late payment charge shall be applied to the unpaid balance and shall be added to the next billing statement. Such late payment charge shall be calculated based on an annual </w:t>
      </w:r>
      <w:r w:rsidR="00795C53">
        <w:t>i</w:t>
      </w:r>
      <w:r w:rsidR="00287C04">
        <w:t xml:space="preserve">nterest </w:t>
      </w:r>
      <w:r w:rsidR="00795C53">
        <w:t>r</w:t>
      </w:r>
      <w:r w:rsidR="00287C04">
        <w:t>ate equal to the prime rate published on the date of the invoice in The Wall Street Journal (or, if The Wall Street Journal is not published on that day, the next succeeding date of publication), plus two percent (2%) (the “</w:t>
      </w:r>
      <w:r w:rsidR="00287C04">
        <w:rPr>
          <w:b/>
          <w:u w:val="single"/>
        </w:rPr>
        <w:t>Interest Rate</w:t>
      </w:r>
      <w:r w:rsidR="00287C04">
        <w:t>”). If the due date occurs on a day that is not a Business Day, the late payment charge shall begin to accrue on the next succeeding Business Day.</w:t>
      </w:r>
      <w:bookmarkEnd w:id="408"/>
      <w:bookmarkEnd w:id="409"/>
      <w:bookmarkEnd w:id="410"/>
    </w:p>
    <w:p w14:paraId="7727D319" w14:textId="53B1F616" w:rsidR="001F140B" w:rsidRPr="0033719B" w:rsidRDefault="00287C04" w:rsidP="0093228F">
      <w:pPr>
        <w:pStyle w:val="Heading2"/>
        <w:widowControl w:val="0"/>
        <w:rPr>
          <w:vanish/>
          <w:color w:val="000000"/>
          <w:specVanish/>
        </w:rPr>
      </w:pPr>
      <w:bookmarkStart w:id="418" w:name="_Toc229829161"/>
      <w:bookmarkStart w:id="419" w:name="_Ref444439390"/>
      <w:r>
        <w:t>Books and Records</w:t>
      </w:r>
      <w:bookmarkEnd w:id="418"/>
    </w:p>
    <w:p w14:paraId="4DDA5F3E" w14:textId="148C2370" w:rsidR="001F140B" w:rsidRDefault="009F4BFA" w:rsidP="001F140B">
      <w:pPr>
        <w:pStyle w:val="HeadingPara2"/>
        <w:rPr>
          <w:color w:val="000000"/>
        </w:rPr>
      </w:pPr>
      <w:r>
        <w:t xml:space="preserve">. </w:t>
      </w:r>
      <w:r w:rsidR="00287C04">
        <w:t>To facilitate payment and verification, each Party shall maintain all books and records necessary for billing and payments, including copies of all invoices under this Agreement, for a period of at least two (2) years or as otherwise required by Law</w:t>
      </w:r>
      <w:r w:rsidR="00CE3C2B">
        <w:t xml:space="preserve">. </w:t>
      </w:r>
      <w:r w:rsidR="00287C04">
        <w:t>U</w:t>
      </w:r>
      <w:r w:rsidR="00287C04">
        <w:rPr>
          <w:color w:val="000000"/>
        </w:rPr>
        <w:t xml:space="preserve">pon fifteen (15) days’ Notice to the other Party, either Party shall be granted reasonable access to the accounting books and records within the possession or control of the other Party pertaining to all </w:t>
      </w:r>
      <w:r w:rsidR="00287C04">
        <w:rPr>
          <w:color w:val="000000"/>
        </w:rPr>
        <w:lastRenderedPageBreak/>
        <w:t>invoices generated pursuant to this Agreement.</w:t>
      </w:r>
      <w:bookmarkEnd w:id="419"/>
      <w:r w:rsidR="00265815">
        <w:rPr>
          <w:color w:val="000000"/>
        </w:rPr>
        <w:t xml:space="preserve"> Seller acknowledges that in </w:t>
      </w:r>
      <w:r w:rsidR="00265815">
        <w:t xml:space="preserve">accordance with California Government Code Section 8546.7, Seller may be subject to audit by the California State Auditor </w:t>
      </w:r>
      <w:proofErr w:type="gramStart"/>
      <w:r w:rsidR="00265815">
        <w:t>with regard to</w:t>
      </w:r>
      <w:proofErr w:type="gramEnd"/>
      <w:r w:rsidR="00265815">
        <w:t xml:space="preserve"> Seller’s performance of this Agreement because the compensation under this Agreement exceeds </w:t>
      </w:r>
      <w:r w:rsidR="00795C53">
        <w:t>ten thousand dollars (</w:t>
      </w:r>
      <w:r w:rsidR="00265815">
        <w:t>$10,000</w:t>
      </w:r>
      <w:r w:rsidR="00795C53">
        <w:t>)</w:t>
      </w:r>
      <w:r w:rsidR="00265815">
        <w:t>.</w:t>
      </w:r>
    </w:p>
    <w:p w14:paraId="4D849C6C" w14:textId="25F5ECFC" w:rsidR="001F140B" w:rsidRPr="0033719B" w:rsidRDefault="00287C04" w:rsidP="0093228F">
      <w:pPr>
        <w:pStyle w:val="Heading2"/>
        <w:widowControl w:val="0"/>
        <w:rPr>
          <w:vanish/>
          <w:specVanish/>
        </w:rPr>
      </w:pPr>
      <w:bookmarkStart w:id="420" w:name="_Toc229829162"/>
      <w:bookmarkStart w:id="421" w:name="_Ref444439391"/>
      <w:r>
        <w:t>Payment Adjustments; Billing Errors</w:t>
      </w:r>
      <w:bookmarkEnd w:id="420"/>
    </w:p>
    <w:p w14:paraId="7371BF56" w14:textId="04033AA5" w:rsidR="001F140B" w:rsidRDefault="009F4BFA" w:rsidP="001F140B">
      <w:pPr>
        <w:pStyle w:val="HeadingPara2"/>
      </w:pPr>
      <w:r>
        <w:t xml:space="preserve">. </w:t>
      </w:r>
      <w:r w:rsidR="00287C04">
        <w:t xml:space="preserve">Payment adjustments shall be made if Buyer or Seller discovers there have been good faith inaccuracies in invoicing that are not otherwise disputed under </w:t>
      </w:r>
      <w:bookmarkStart w:id="422" w:name="DocXTextRef203"/>
      <w:r w:rsidR="00287C04">
        <w:t xml:space="preserve">Section </w:t>
      </w:r>
      <w:bookmarkEnd w:id="422"/>
      <w:r w:rsidR="00287C04">
        <w:fldChar w:fldCharType="begin"/>
      </w:r>
      <w:r w:rsidR="00287C04">
        <w:instrText xml:space="preserve"> REF _Ref380402773 \w \h </w:instrText>
      </w:r>
      <w:r w:rsidR="00287C04">
        <w:fldChar w:fldCharType="separate"/>
      </w:r>
      <w:r w:rsidR="00287C04">
        <w:t>8.5</w:t>
      </w:r>
      <w:r w:rsidR="00287C04">
        <w:fldChar w:fldCharType="end"/>
      </w:r>
      <w:r w:rsidR="00287C04">
        <w:t xml:space="preserve"> or an adjustment to an amount previously invoiced or paid is required due to a correction of data by the CAISO, or there is determined to have been a </w:t>
      </w:r>
      <w:r w:rsidR="00265815">
        <w:t>m</w:t>
      </w:r>
      <w:r w:rsidR="00287C04">
        <w:t>eter inaccuracy sufficient to require a payment adjustment</w:t>
      </w:r>
      <w:r w:rsidR="00CE3C2B">
        <w:t xml:space="preserve">. </w:t>
      </w:r>
      <w:r w:rsidR="00287C04">
        <w:t>If the required adjustment is in favor of Buyer, Buyer’s next monthly payment shall be credited in an amount equal to the adjustment. If the required adjustment is in favor of Seller, Seller shall add the adjustment amount to Buyer’s next monthly invoice</w:t>
      </w:r>
      <w:r w:rsidR="00CE3C2B">
        <w:t xml:space="preserve">. </w:t>
      </w:r>
      <w:r w:rsidR="00287C04">
        <w:t xml:space="preserve">Adjustments in favor of either Buyer or Seller shall bear interest, until settled in full, in accordance with </w:t>
      </w:r>
      <w:bookmarkStart w:id="423" w:name="DocXTextRef204"/>
      <w:r w:rsidR="00287C04">
        <w:t xml:space="preserve">Section </w:t>
      </w:r>
      <w:bookmarkEnd w:id="423"/>
      <w:r w:rsidR="00287C04">
        <w:fldChar w:fldCharType="begin"/>
      </w:r>
      <w:r w:rsidR="00287C04">
        <w:instrText xml:space="preserve"> REF _Ref380402794 \w \h </w:instrText>
      </w:r>
      <w:r w:rsidR="00287C04">
        <w:fldChar w:fldCharType="separate"/>
      </w:r>
      <w:r w:rsidR="00287C04">
        <w:t>8.2</w:t>
      </w:r>
      <w:r w:rsidR="00287C04">
        <w:fldChar w:fldCharType="end"/>
      </w:r>
      <w:r w:rsidR="00287C04">
        <w:t>, accruing from the date on which the adjusted amount should have been due.</w:t>
      </w:r>
      <w:bookmarkEnd w:id="421"/>
    </w:p>
    <w:p w14:paraId="6DC639DB" w14:textId="6BA609E3" w:rsidR="001F140B" w:rsidRPr="0033719B" w:rsidRDefault="00287C04" w:rsidP="0093228F">
      <w:pPr>
        <w:pStyle w:val="Heading2"/>
        <w:widowControl w:val="0"/>
        <w:rPr>
          <w:vanish/>
          <w:specVanish/>
        </w:rPr>
      </w:pPr>
      <w:bookmarkStart w:id="424" w:name="_Toc229829163"/>
      <w:bookmarkStart w:id="425" w:name="_Ref380402773"/>
      <w:bookmarkStart w:id="426" w:name="_Ref444439392"/>
      <w:r>
        <w:t>Billing Disputes</w:t>
      </w:r>
      <w:bookmarkEnd w:id="424"/>
    </w:p>
    <w:p w14:paraId="68A66AE3" w14:textId="432C60D7" w:rsidR="001F140B" w:rsidRDefault="009F4BFA" w:rsidP="001F140B">
      <w:pPr>
        <w:pStyle w:val="HeadingPara2"/>
      </w:pPr>
      <w:r>
        <w:t xml:space="preserve">. </w:t>
      </w:r>
      <w:r w:rsidR="00287C04">
        <w:t xml:space="preserve">A Party may, in good faith, dispute the correctness of any invoice or any adjustment to an invoice rendered under this Agreement or adjust any invoice for any arithmetic or computational error within twelve (12) months of the date the invoice, or adjustment to an invoice, was rendered. In the event an invoice or portion thereof, or any other claim or adjustment arising hereunder, is disputed, payment of the undisputed portion of the invoice shall be required to be made when due. Any invoice dispute or invoice adjustment shall be in writing and shall state the basis for the dispute or adjustment. Payment of the disputed amount shall not be required until the dispute is resolved. Upon resolution of the dispute, any required payment shall be made within </w:t>
      </w:r>
      <w:bookmarkStart w:id="427" w:name="DocXTextRef205"/>
      <w:r w:rsidR="00287C04">
        <w:t xml:space="preserve">five (5) Business Days of such resolution along with interest accrued at the Interest Rate from and including the original due date to but excluding the date paid. Inadvertent overpayments shall be returned via adjustments in accordance with Section 8.4. </w:t>
      </w:r>
      <w:bookmarkEnd w:id="427"/>
      <w:r w:rsidR="00287C04">
        <w:t xml:space="preserve">Any dispute with respect to an invoice is waived if the other Party is not notified in accordance with this Section </w:t>
      </w:r>
      <w:r w:rsidR="00287C04">
        <w:fldChar w:fldCharType="begin"/>
      </w:r>
      <w:r w:rsidR="00287C04">
        <w:instrText xml:space="preserve"> REF _Ref380402773 \w \h </w:instrText>
      </w:r>
      <w:r w:rsidR="00287C04">
        <w:fldChar w:fldCharType="separate"/>
      </w:r>
      <w:r w:rsidR="00287C04">
        <w:t>8.5</w:t>
      </w:r>
      <w:r w:rsidR="00287C04">
        <w:fldChar w:fldCharType="end"/>
      </w:r>
      <w:r w:rsidR="00287C04">
        <w:t xml:space="preserve"> within twelve (12) months after the invoice is rendered or subsequently adjusted, except to the extent any misinformation was from a third party not affiliated with any Party and such third party corrects its information after the twelve-month period. If an invoice is not rendered within twelve (12) months after the close of the month during which performance occurred, the right to payment for such performance is waived</w:t>
      </w:r>
      <w:bookmarkEnd w:id="425"/>
      <w:bookmarkEnd w:id="426"/>
      <w:r w:rsidR="00CE3C2B">
        <w:t xml:space="preserve">. </w:t>
      </w:r>
    </w:p>
    <w:p w14:paraId="535F68B2" w14:textId="21ACFC15" w:rsidR="001F140B" w:rsidRPr="0033719B" w:rsidRDefault="00287C04" w:rsidP="0093228F">
      <w:pPr>
        <w:pStyle w:val="Heading2"/>
        <w:widowControl w:val="0"/>
        <w:rPr>
          <w:vanish/>
          <w:specVanish/>
        </w:rPr>
      </w:pPr>
      <w:bookmarkStart w:id="428" w:name="_Toc229829164"/>
      <w:bookmarkStart w:id="429" w:name="_Ref444439393"/>
      <w:r>
        <w:t>Netting of Payments</w:t>
      </w:r>
      <w:bookmarkEnd w:id="428"/>
    </w:p>
    <w:p w14:paraId="0E405387" w14:textId="5AD1A1C6" w:rsidR="001F140B" w:rsidRDefault="009F4BFA" w:rsidP="001F140B">
      <w:pPr>
        <w:pStyle w:val="HeadingPara2"/>
      </w:pPr>
      <w:r>
        <w:t xml:space="preserve">. </w:t>
      </w:r>
      <w:r w:rsidR="00287C04">
        <w:t xml:space="preserve">The Parties hereby agree that they shall discharge mutual debts and payment obligations due and owing to each other on the same date through netting, in which case all amounts owed by each Party to the other Party for the purchase and sale of Product during the monthly billing period under this Agreement or otherwise arising out of this Agreement, including any related damages calculated pursuant to </w:t>
      </w:r>
      <w:r w:rsidR="00287C04">
        <w:rPr>
          <w:u w:val="single"/>
        </w:rPr>
        <w:t>Exhibits B</w:t>
      </w:r>
      <w:r w:rsidR="00287C04">
        <w:t xml:space="preserve"> and </w:t>
      </w:r>
      <w:r w:rsidR="00287C04">
        <w:rPr>
          <w:u w:val="single"/>
        </w:rPr>
        <w:t>P</w:t>
      </w:r>
      <w:r w:rsidR="00287C04">
        <w:t>, interest, and payments or credits, shall be netted so that only the excess amount remaining due shall be paid by the Party who owes it.</w:t>
      </w:r>
      <w:bookmarkEnd w:id="429"/>
    </w:p>
    <w:p w14:paraId="54D113DF" w14:textId="57E89323" w:rsidR="001F140B" w:rsidRPr="0033719B" w:rsidRDefault="00287C04" w:rsidP="0093228F">
      <w:pPr>
        <w:pStyle w:val="Heading2"/>
        <w:widowControl w:val="0"/>
        <w:rPr>
          <w:vanish/>
          <w:specVanish/>
        </w:rPr>
      </w:pPr>
      <w:bookmarkStart w:id="430" w:name="_Toc229829165"/>
      <w:bookmarkStart w:id="431" w:name="_Ref380403827"/>
      <w:bookmarkStart w:id="432" w:name="_Ref444439394"/>
      <w:r>
        <w:t>Seller’s Development Security</w:t>
      </w:r>
      <w:bookmarkEnd w:id="430"/>
    </w:p>
    <w:p w14:paraId="73F423D5" w14:textId="71BAA1B0" w:rsidR="001F140B" w:rsidRDefault="009F4BFA" w:rsidP="001F140B">
      <w:pPr>
        <w:pStyle w:val="HeadingPara2"/>
      </w:pPr>
      <w:r>
        <w:t xml:space="preserve">. </w:t>
      </w:r>
      <w:r w:rsidR="00287C04">
        <w:t>To secure its obligations under this Agreement, Seller shall deliver the Development Security to Buyer within thirty (30) days after the Effective Date</w:t>
      </w:r>
      <w:r w:rsidR="00CE3C2B">
        <w:t xml:space="preserve">. </w:t>
      </w:r>
      <w:r w:rsidR="00287C04">
        <w:t>Seller shall maintain the Development Security in full force and effect</w:t>
      </w:r>
      <w:bookmarkStart w:id="433" w:name="DocXTextRef206"/>
      <w:r w:rsidR="00CE3C2B">
        <w:t xml:space="preserve">. </w:t>
      </w:r>
      <w:r w:rsidR="00287C04">
        <w:t>Upon the earlier of (</w:t>
      </w:r>
      <w:r w:rsidR="00467276">
        <w:t>a</w:t>
      </w:r>
      <w:r w:rsidR="00287C04">
        <w:t>)</w:t>
      </w:r>
      <w:bookmarkEnd w:id="433"/>
      <w:r w:rsidR="00287C04">
        <w:t xml:space="preserve"> </w:t>
      </w:r>
      <w:r w:rsidR="00742F56">
        <w:rPr>
          <w:rFonts w:eastAsia="MS Mincho" w:cs="Calibri"/>
        </w:rPr>
        <w:t>ten (10) Business Days after</w:t>
      </w:r>
      <w:r w:rsidR="00742F56">
        <w:t xml:space="preserve"> </w:t>
      </w:r>
      <w:r w:rsidR="00287C04">
        <w:t>Seller’s delivery of the Performance Security, or (</w:t>
      </w:r>
      <w:r w:rsidR="00467276">
        <w:t>b</w:t>
      </w:r>
      <w:r w:rsidR="00287C04">
        <w:t xml:space="preserve">) sixty (60) days after termination of this Agreement, Buyer shall return the Development Security to Seller, </w:t>
      </w:r>
      <w:r w:rsidR="00287C04">
        <w:lastRenderedPageBreak/>
        <w:t>less the amounts drawn in accordance with this Agreement</w:t>
      </w:r>
      <w:r w:rsidR="00CE3C2B">
        <w:t xml:space="preserve">. </w:t>
      </w:r>
      <w:bookmarkEnd w:id="431"/>
      <w:bookmarkEnd w:id="432"/>
    </w:p>
    <w:p w14:paraId="780F89B4" w14:textId="3C6F12BF" w:rsidR="001F140B" w:rsidRPr="0033719B" w:rsidRDefault="00287C04" w:rsidP="001F140B">
      <w:pPr>
        <w:pStyle w:val="Heading2"/>
        <w:rPr>
          <w:vanish/>
          <w:specVanish/>
        </w:rPr>
      </w:pPr>
      <w:bookmarkStart w:id="434" w:name="_Toc229829166"/>
      <w:bookmarkStart w:id="435" w:name="_Ref380403834"/>
      <w:bookmarkStart w:id="436" w:name="_Ref444439395"/>
      <w:r>
        <w:t>Seller’s Performance Security</w:t>
      </w:r>
      <w:bookmarkEnd w:id="434"/>
    </w:p>
    <w:p w14:paraId="0722AAD1" w14:textId="71AD6569" w:rsidR="001F140B" w:rsidRDefault="009F4BFA" w:rsidP="001F140B">
      <w:pPr>
        <w:pStyle w:val="HeadingPara2"/>
      </w:pPr>
      <w:r>
        <w:t xml:space="preserve">. </w:t>
      </w:r>
      <w:r w:rsidR="00287C04">
        <w:t>To secure its obligations under this Agreement, Seller shall deliver Performance Security to Buyer on or before the Commercial Operation Date</w:t>
      </w:r>
      <w:r w:rsidR="00CE3C2B">
        <w:t xml:space="preserve">. </w:t>
      </w:r>
      <w:r w:rsidR="00287C04">
        <w:t xml:space="preserve">Seller shall maintain the Performance Security in full force and effect, </w:t>
      </w:r>
      <w:bookmarkStart w:id="437" w:name="_Hlk5098218"/>
      <w:r w:rsidR="00287C04">
        <w:t>and Seller shall within ten (10) Business Days after any draw thereon replenish the Performance Security in the event Buyer collects or draws down any portion of the Performance Security for any reason permitted under this Agreement other than to satisfy a Termination Payment</w:t>
      </w:r>
      <w:bookmarkEnd w:id="437"/>
      <w:r w:rsidR="00287C04">
        <w:t>, until the following have occurred:</w:t>
      </w:r>
      <w:r w:rsidR="00092A60">
        <w:t xml:space="preserve"> </w:t>
      </w:r>
      <w:bookmarkStart w:id="438" w:name="DocXTextRef208"/>
      <w:r w:rsidR="00287C04">
        <w:t>(a)</w:t>
      </w:r>
      <w:bookmarkEnd w:id="438"/>
      <w:r w:rsidR="00287C04">
        <w:t xml:space="preserve"> the Delivery Term has expired or terminated early; and </w:t>
      </w:r>
      <w:bookmarkStart w:id="439" w:name="DocXTextRef209"/>
      <w:r w:rsidR="00287C04">
        <w:t>(b)</w:t>
      </w:r>
      <w:bookmarkEnd w:id="439"/>
      <w:r w:rsidR="00287C04">
        <w:t xml:space="preserve"> all payment obligations of </w:t>
      </w:r>
      <w:bookmarkStart w:id="440" w:name="DocXTextRef210"/>
      <w:r w:rsidR="00287C04">
        <w:t xml:space="preserve">Seller due and payable under this Agreement, including compensation for penalties, Termination Payment, indemnification payments or other damages are paid in full (whether directly or indirectly such as through set-off or netting). Following the occurrence of both events, Buyer shall promptly return to Seller the unused portion of </w:t>
      </w:r>
      <w:proofErr w:type="gramStart"/>
      <w:r w:rsidR="00287C04">
        <w:t>the Performance</w:t>
      </w:r>
      <w:proofErr w:type="gramEnd"/>
      <w:r w:rsidR="00287C04">
        <w:t xml:space="preserve"> Security.</w:t>
      </w:r>
      <w:bookmarkEnd w:id="435"/>
      <w:bookmarkEnd w:id="440"/>
    </w:p>
    <w:p w14:paraId="57FFC11B" w14:textId="77777777" w:rsidR="001F140B" w:rsidRPr="0033719B" w:rsidRDefault="00287C04" w:rsidP="001F140B">
      <w:pPr>
        <w:pStyle w:val="Heading2"/>
        <w:rPr>
          <w:vanish/>
          <w:specVanish/>
        </w:rPr>
      </w:pPr>
      <w:bookmarkStart w:id="441" w:name="_Toc229829167"/>
      <w:bookmarkStart w:id="442" w:name="_Ref506188711"/>
      <w:proofErr w:type="gramStart"/>
      <w:r>
        <w:t>First Priority</w:t>
      </w:r>
      <w:proofErr w:type="gramEnd"/>
      <w:r>
        <w:t xml:space="preserve"> Security Interest in Cash or Cash Equivalent Collateral</w:t>
      </w:r>
      <w:bookmarkEnd w:id="441"/>
    </w:p>
    <w:bookmarkEnd w:id="436"/>
    <w:p w14:paraId="09A016F5" w14:textId="77777777" w:rsidR="001F140B" w:rsidRDefault="00287C04" w:rsidP="001F140B">
      <w:pPr>
        <w:pStyle w:val="HeadingPara2"/>
      </w:pPr>
      <w:r>
        <w:t>. To secure its obligations under this Agreement, and until released as provided herein, Seller hereby grants to Buyer a present and continuing first-priority security interest (“</w:t>
      </w:r>
      <w:r>
        <w:rPr>
          <w:b/>
          <w:u w:val="single"/>
        </w:rPr>
        <w:t>Security Interest</w:t>
      </w:r>
      <w:r>
        <w:t xml:space="preserve">”) in, and lien on (and right to net against), and assignment of the Development Security, Performance Security, any other cash collateral and cash equivalent collateral posted pursuant to Sections </w:t>
      </w:r>
      <w:r>
        <w:fldChar w:fldCharType="begin"/>
      </w:r>
      <w:r>
        <w:instrText xml:space="preserve"> REF _Ref380403827 \n \h </w:instrText>
      </w:r>
      <w:r>
        <w:fldChar w:fldCharType="separate"/>
      </w:r>
      <w:r>
        <w:t>8.7</w:t>
      </w:r>
      <w:r>
        <w:fldChar w:fldCharType="end"/>
      </w:r>
      <w:r>
        <w:t xml:space="preserve"> and </w:t>
      </w:r>
      <w:r>
        <w:fldChar w:fldCharType="begin"/>
      </w:r>
      <w:r>
        <w:instrText xml:space="preserve"> REF _Ref380403834 \n \h </w:instrText>
      </w:r>
      <w:r>
        <w:fldChar w:fldCharType="separate"/>
      </w:r>
      <w:r>
        <w:t>8.8</w:t>
      </w:r>
      <w:r>
        <w:fldChar w:fldCharType="end"/>
      </w:r>
      <w:r>
        <w:t xml:space="preserve"> and any and all interest thereon or proceeds resulting therefrom or from the liquidation thereof, whether now or hereafter held by, on behalf of, or for the benefit of Buyer, and Seller agrees to take all action as Buyer reasonably requires in order to perfect Buyer’s Security Interest in, and lien on (and right to net against), such collateral and any and all proceeds resulting therefrom or from the liquidation thereof.</w:t>
      </w:r>
      <w:bookmarkEnd w:id="442"/>
    </w:p>
    <w:p w14:paraId="5D9D68EE" w14:textId="77777777" w:rsidR="001F140B" w:rsidRDefault="00287C04" w:rsidP="001F140B">
      <w:pPr>
        <w:spacing w:line="277" w:lineRule="exact"/>
        <w:textAlignment w:val="baseline"/>
        <w:rPr>
          <w:color w:val="000000"/>
        </w:rPr>
      </w:pPr>
      <w:r>
        <w:rPr>
          <w:color w:val="000000"/>
        </w:rPr>
        <w:t xml:space="preserve">Upon or any time after the occurrence of an Event of Default caused by Seller, an Early Termination Date resulting from an Event of Default caused by Seller, or an occasion provided for in this Agreement where Buyer is authorized to retain all or a portion of the Development Security or Performance Security, Buyer may do any one or more of the following (in each case subject to the final sentence of this Section </w:t>
      </w:r>
      <w:r>
        <w:rPr>
          <w:color w:val="000000"/>
        </w:rPr>
        <w:fldChar w:fldCharType="begin"/>
      </w:r>
      <w:r>
        <w:rPr>
          <w:color w:val="000000"/>
        </w:rPr>
        <w:instrText xml:space="preserve"> REF _Ref506188711 \n \h </w:instrText>
      </w:r>
      <w:r>
        <w:rPr>
          <w:color w:val="000000"/>
        </w:rPr>
      </w:r>
      <w:r>
        <w:rPr>
          <w:color w:val="000000"/>
        </w:rPr>
        <w:fldChar w:fldCharType="separate"/>
      </w:r>
      <w:r>
        <w:rPr>
          <w:color w:val="000000"/>
        </w:rPr>
        <w:t>8.9</w:t>
      </w:r>
      <w:r>
        <w:rPr>
          <w:color w:val="000000"/>
        </w:rPr>
        <w:fldChar w:fldCharType="end"/>
      </w:r>
      <w:r>
        <w:rPr>
          <w:color w:val="000000"/>
        </w:rPr>
        <w:t>):</w:t>
      </w:r>
    </w:p>
    <w:p w14:paraId="7ACF4794" w14:textId="77777777" w:rsidR="001F140B" w:rsidRDefault="00287C04" w:rsidP="00971976">
      <w:pPr>
        <w:widowControl/>
        <w:numPr>
          <w:ilvl w:val="0"/>
          <w:numId w:val="10"/>
        </w:numPr>
        <w:tabs>
          <w:tab w:val="clear" w:pos="792"/>
          <w:tab w:val="left" w:pos="0"/>
        </w:tabs>
        <w:autoSpaceDE/>
        <w:autoSpaceDN/>
        <w:adjustRightInd/>
        <w:spacing w:line="277" w:lineRule="exact"/>
        <w:ind w:left="0" w:firstLine="1440"/>
        <w:textAlignment w:val="baseline"/>
        <w:rPr>
          <w:color w:val="000000"/>
        </w:rPr>
      </w:pPr>
      <w:r>
        <w:rPr>
          <w:color w:val="000000"/>
        </w:rPr>
        <w:t>Exercise any of its rights and remedies with respect to the Development Security and Performance Security, including any such rights and remedies under Law then in effect;</w:t>
      </w:r>
    </w:p>
    <w:p w14:paraId="7CF9DFCA" w14:textId="77777777" w:rsidR="001F140B" w:rsidRDefault="00287C04" w:rsidP="00971976">
      <w:pPr>
        <w:widowControl/>
        <w:numPr>
          <w:ilvl w:val="0"/>
          <w:numId w:val="10"/>
        </w:numPr>
        <w:tabs>
          <w:tab w:val="clear" w:pos="792"/>
          <w:tab w:val="left" w:pos="0"/>
        </w:tabs>
        <w:autoSpaceDE/>
        <w:autoSpaceDN/>
        <w:adjustRightInd/>
        <w:spacing w:line="277" w:lineRule="exact"/>
        <w:ind w:left="0" w:firstLine="1440"/>
        <w:textAlignment w:val="baseline"/>
        <w:rPr>
          <w:color w:val="000000"/>
        </w:rPr>
      </w:pPr>
      <w:r>
        <w:rPr>
          <w:color w:val="000000"/>
        </w:rPr>
        <w:t>Draw on any outstanding Letter of Credit issued for its benefit and retain any cash held by Buyer as Development Security or Performance Security; and</w:t>
      </w:r>
    </w:p>
    <w:p w14:paraId="190B3F4C" w14:textId="77777777" w:rsidR="001F140B" w:rsidRDefault="00287C04" w:rsidP="00971976">
      <w:pPr>
        <w:widowControl/>
        <w:numPr>
          <w:ilvl w:val="0"/>
          <w:numId w:val="10"/>
        </w:numPr>
        <w:tabs>
          <w:tab w:val="clear" w:pos="792"/>
          <w:tab w:val="left" w:pos="0"/>
        </w:tabs>
        <w:autoSpaceDE/>
        <w:autoSpaceDN/>
        <w:adjustRightInd/>
        <w:spacing w:line="277" w:lineRule="exact"/>
        <w:ind w:left="0" w:firstLine="1440"/>
        <w:textAlignment w:val="baseline"/>
        <w:rPr>
          <w:color w:val="000000"/>
        </w:rPr>
      </w:pPr>
      <w:r>
        <w:rPr>
          <w:color w:val="000000"/>
        </w:rPr>
        <w:t>Liquidate all Development Security or Performance Security (as applicable) then held by or for the benefit of Buyer free from any claim or right of any nature whatsoever of Seller, including any equity or right of purchase or redemption by Seller.</w:t>
      </w:r>
    </w:p>
    <w:p w14:paraId="5F880446" w14:textId="77777777" w:rsidR="001F140B" w:rsidRDefault="00287C04" w:rsidP="001F140B">
      <w:pPr>
        <w:spacing w:line="277" w:lineRule="exact"/>
        <w:textAlignment w:val="baseline"/>
        <w:rPr>
          <w:color w:val="000000"/>
          <w:spacing w:val="-1"/>
        </w:rPr>
      </w:pPr>
      <w:r>
        <w:rPr>
          <w:color w:val="000000"/>
          <w:spacing w:val="-1"/>
        </w:rPr>
        <w:t xml:space="preserve">Buyer shall apply the proceeds of the collateral realized upon the exercise of any such rights or remedies to reduce Seller’s obligations under this Agreement (Seller remains liable for any amounts owing to Buyer after such application), subject to Buyer’s obligation to return any surplus proceeds remaining after </w:t>
      </w:r>
      <w:r w:rsidR="00B16A74">
        <w:rPr>
          <w:color w:val="000000"/>
          <w:spacing w:val="-1"/>
        </w:rPr>
        <w:t xml:space="preserve">such </w:t>
      </w:r>
      <w:r>
        <w:rPr>
          <w:color w:val="000000"/>
          <w:spacing w:val="-1"/>
        </w:rPr>
        <w:t>obligations are satisfied in full.</w:t>
      </w:r>
    </w:p>
    <w:p w14:paraId="0018DE14" w14:textId="77777777" w:rsidR="001F140B" w:rsidRDefault="00287C04" w:rsidP="001F140B">
      <w:pPr>
        <w:pStyle w:val="Heading1"/>
      </w:pPr>
      <w:r>
        <w:lastRenderedPageBreak/>
        <w:br/>
      </w:r>
      <w:bookmarkStart w:id="443" w:name="_Ref444439396"/>
      <w:bookmarkStart w:id="444" w:name="_Toc229829168"/>
      <w:r>
        <w:t>NOTICES</w:t>
      </w:r>
      <w:bookmarkEnd w:id="443"/>
      <w:bookmarkEnd w:id="444"/>
    </w:p>
    <w:p w14:paraId="550C6747" w14:textId="77777777" w:rsidR="001F140B" w:rsidRPr="0033719B" w:rsidRDefault="00287C04" w:rsidP="0093228F">
      <w:pPr>
        <w:pStyle w:val="Heading2"/>
        <w:rPr>
          <w:vanish/>
          <w:specVanish/>
        </w:rPr>
      </w:pPr>
      <w:bookmarkStart w:id="445" w:name="_Toc229829169"/>
      <w:bookmarkStart w:id="446" w:name="_Ref444439397"/>
      <w:r>
        <w:t>Addresses for the Delivery of Notices</w:t>
      </w:r>
      <w:bookmarkEnd w:id="445"/>
    </w:p>
    <w:p w14:paraId="57E2E99B" w14:textId="77777777" w:rsidR="001F140B" w:rsidRDefault="00287C04" w:rsidP="001F140B">
      <w:pPr>
        <w:pStyle w:val="HeadingPara2"/>
      </w:pPr>
      <w:r>
        <w:t xml:space="preserve">. Any Notice required, permitted, or contemplated hereunder shall be in writing, shall be addressed to the Party to be notified at the address set forth </w:t>
      </w:r>
      <w:r w:rsidR="00B16A74">
        <w:t xml:space="preserve">in </w:t>
      </w:r>
      <w:r w:rsidRPr="008F584D">
        <w:rPr>
          <w:u w:val="single"/>
        </w:rPr>
        <w:t xml:space="preserve">Exhibit </w:t>
      </w:r>
      <w:r>
        <w:rPr>
          <w:u w:val="single"/>
        </w:rPr>
        <w:t>N</w:t>
      </w:r>
      <w:r>
        <w:t xml:space="preserve"> or at such </w:t>
      </w:r>
      <w:proofErr w:type="gramStart"/>
      <w:r>
        <w:t>other address or</w:t>
      </w:r>
      <w:proofErr w:type="gramEnd"/>
      <w:r>
        <w:t xml:space="preserve"> addresses as a Party may designate for itself from time to time by Notice hereunder</w:t>
      </w:r>
      <w:bookmarkEnd w:id="446"/>
      <w:r>
        <w:t>.</w:t>
      </w:r>
    </w:p>
    <w:p w14:paraId="3728CC7B" w14:textId="77777777" w:rsidR="001F140B" w:rsidRPr="0033719B" w:rsidRDefault="00287C04" w:rsidP="0093228F">
      <w:pPr>
        <w:pStyle w:val="Heading2"/>
        <w:rPr>
          <w:vanish/>
          <w:specVanish/>
        </w:rPr>
      </w:pPr>
      <w:bookmarkStart w:id="447" w:name="_Toc229829170"/>
      <w:bookmarkStart w:id="448" w:name="_Ref444439398"/>
      <w:r>
        <w:t>Acceptable Means of Delivering Notice</w:t>
      </w:r>
      <w:bookmarkEnd w:id="447"/>
    </w:p>
    <w:p w14:paraId="3339571D" w14:textId="77777777" w:rsidR="001F140B" w:rsidRDefault="00287C04" w:rsidP="001F140B">
      <w:pPr>
        <w:pStyle w:val="HeadingPara2"/>
      </w:pPr>
      <w:r>
        <w:t>. Each Notice required, permitted, or contemplated hereunder shall be deemed to have been validly served, given or delivered as follows:</w:t>
      </w:r>
      <w:r w:rsidR="00092A60">
        <w:t xml:space="preserve"> </w:t>
      </w:r>
      <w:bookmarkStart w:id="449" w:name="DocXTextRef212"/>
      <w:r>
        <w:t>(a)</w:t>
      </w:r>
      <w:bookmarkEnd w:id="449"/>
      <w:r>
        <w:t xml:space="preserve"> if sent by United States mail with proper first class postage prepaid, three (3) Business Days following the date of the postmark on the envelope in which such Notice was deposited in the United States mail; </w:t>
      </w:r>
      <w:bookmarkStart w:id="450" w:name="DocXTextRef213"/>
      <w:r>
        <w:t>(b)</w:t>
      </w:r>
      <w:bookmarkEnd w:id="450"/>
      <w:r>
        <w:t xml:space="preserve"> if sent by a regularly </w:t>
      </w:r>
      <w:bookmarkStart w:id="451" w:name="DocXTextRef211"/>
      <w:r>
        <w:t>scheduled</w:t>
      </w:r>
      <w:bookmarkEnd w:id="451"/>
      <w:r>
        <w:t xml:space="preserve"> overnight delivery carrier with delivery fees either prepaid or an arrangement with such carrier made for the payment of such fees, the next Business Day after the same is delivered by the sending Party to such carrier; </w:t>
      </w:r>
      <w:bookmarkStart w:id="452" w:name="DocXTextRef214"/>
      <w:r>
        <w:t>(c)</w:t>
      </w:r>
      <w:bookmarkEnd w:id="452"/>
      <w:r>
        <w:t xml:space="preserve"> if sent by electronic communication (including electronic mail or other electronic means)</w:t>
      </w:r>
      <w:bookmarkStart w:id="453" w:name="DocXTextRef215"/>
      <w:r w:rsidR="00101177" w:rsidRPr="00101177">
        <w:t xml:space="preserve"> </w:t>
      </w:r>
      <w:r w:rsidR="00101177">
        <w:t>at the time indicated by the time stamp upon delivery and, if after 5 pm, on the next Business Day</w:t>
      </w:r>
      <w:r>
        <w:t>; or (d)</w:t>
      </w:r>
      <w:bookmarkEnd w:id="453"/>
      <w:r>
        <w:t xml:space="preserve"> if delivered in person, upon receipt by the receiving Party. Notwithstanding the foregoing, Notices of outages or other scheduling or dispatch information or requests, may be sent by electronic communication and shall be considered delivered upon successful completion of such transmission</w:t>
      </w:r>
      <w:bookmarkEnd w:id="448"/>
      <w:r>
        <w:t xml:space="preserve">. </w:t>
      </w:r>
    </w:p>
    <w:p w14:paraId="39CFB180" w14:textId="77777777" w:rsidR="001F140B" w:rsidRDefault="00287C04" w:rsidP="001F140B">
      <w:pPr>
        <w:pStyle w:val="Heading1"/>
      </w:pPr>
      <w:r>
        <w:br/>
      </w:r>
      <w:bookmarkStart w:id="454" w:name="_Ref444439399"/>
      <w:bookmarkStart w:id="455" w:name="_Toc229829171"/>
      <w:r>
        <w:t>FORCE MAJEURE</w:t>
      </w:r>
      <w:bookmarkEnd w:id="454"/>
      <w:bookmarkEnd w:id="455"/>
    </w:p>
    <w:p w14:paraId="6FD95DA7" w14:textId="77777777" w:rsidR="001F140B" w:rsidRPr="0033719B" w:rsidRDefault="00287C04" w:rsidP="0093228F">
      <w:pPr>
        <w:pStyle w:val="Heading2"/>
        <w:rPr>
          <w:vanish/>
          <w:specVanish/>
        </w:rPr>
      </w:pPr>
      <w:bookmarkStart w:id="456" w:name="_Toc229829172"/>
      <w:bookmarkStart w:id="457" w:name="_Ref444439400"/>
      <w:bookmarkStart w:id="458" w:name="_Ref380401963"/>
      <w:r>
        <w:t>Definition</w:t>
      </w:r>
      <w:bookmarkEnd w:id="456"/>
    </w:p>
    <w:p w14:paraId="00EACDED" w14:textId="77777777" w:rsidR="001F140B" w:rsidRDefault="00287C04" w:rsidP="001F140B">
      <w:pPr>
        <w:pStyle w:val="HeadingPara2"/>
      </w:pPr>
      <w:r>
        <w:t>.</w:t>
      </w:r>
      <w:bookmarkEnd w:id="457"/>
      <w:bookmarkEnd w:id="458"/>
    </w:p>
    <w:p w14:paraId="4AEAB31F" w14:textId="6441F6F8" w:rsidR="001F140B" w:rsidRDefault="00287C04" w:rsidP="00971976">
      <w:pPr>
        <w:pStyle w:val="ArticleL3"/>
        <w:numPr>
          <w:ilvl w:val="2"/>
          <w:numId w:val="16"/>
        </w:numPr>
      </w:pPr>
      <w:bookmarkStart w:id="459" w:name="_Ref444439401"/>
      <w:r>
        <w:t>“</w:t>
      </w:r>
      <w:r w:rsidRPr="00D13B18">
        <w:rPr>
          <w:b/>
          <w:bCs/>
          <w:u w:val="single"/>
        </w:rPr>
        <w:t>Force Majeure Event</w:t>
      </w:r>
      <w:r>
        <w:t xml:space="preserve">” means any act or event that delays or prevents a Party from timely performing all or a portion of its obligations under this Agreement or from complying with all or a portion of the conditions under this Agreement if such act or event, despite the exercise of </w:t>
      </w:r>
      <w:r w:rsidR="004E12F2">
        <w:t xml:space="preserve">commercially </w:t>
      </w:r>
      <w:r>
        <w:t xml:space="preserve">reasonable efforts, cannot be avoided by and is beyond the reasonable control (whether direct or indirect) of the </w:t>
      </w:r>
      <w:r w:rsidR="00461A5C">
        <w:t>claiming</w:t>
      </w:r>
      <w:r>
        <w:t xml:space="preserve"> Party</w:t>
      </w:r>
      <w:r w:rsidR="00461A5C">
        <w:rPr>
          <w:rFonts w:eastAsia="MS Mincho" w:cs="Calibri"/>
          <w:szCs w:val="24"/>
        </w:rPr>
        <w:t xml:space="preserve">; </w:t>
      </w:r>
      <w:r w:rsidR="00461A5C" w:rsidRPr="00D42401">
        <w:rPr>
          <w:rFonts w:eastAsia="MS Mincho" w:cs="Calibri"/>
          <w:i/>
          <w:iCs/>
          <w:szCs w:val="24"/>
        </w:rPr>
        <w:t>provided</w:t>
      </w:r>
      <w:r w:rsidR="00461A5C">
        <w:rPr>
          <w:rFonts w:eastAsia="MS Mincho" w:cs="Calibri"/>
          <w:szCs w:val="24"/>
        </w:rPr>
        <w:t>, a Force Majeure Event shall not excuse any such delay, nonperformance, or noncompliance to the extent the claiming Party’s fault or negligence contributed thereto in scope or duration</w:t>
      </w:r>
      <w:r>
        <w:t>.</w:t>
      </w:r>
      <w:bookmarkStart w:id="460" w:name="_Ref444439402"/>
      <w:bookmarkEnd w:id="459"/>
    </w:p>
    <w:p w14:paraId="28E684AE" w14:textId="77777777" w:rsidR="001F140B" w:rsidRDefault="00287C04" w:rsidP="00971976">
      <w:pPr>
        <w:pStyle w:val="ArticleL3"/>
        <w:numPr>
          <w:ilvl w:val="2"/>
          <w:numId w:val="16"/>
        </w:numPr>
      </w:pPr>
      <w:r>
        <w:t>Without limiting the generality of the foregoing, so long as the following events, despite the exercise of reasonable efforts, cannot be avoided by, and are beyond the reasonable control (whether direct or indirect) of and without the fault or negligence of the Party relying thereon as justification for such delay, nonperformance or noncompliance, a Force Majeure Event may include an act of God or the elements, such as flooding, lightning, hurricanes, tornadoes, or ice storms; explosion; fire; volcanic eruption; flood; epidemic; landslide; mudslide; sabotage; terrorism; earthquake; or other cataclysmic events; an act of public enemy; war; blockade; civil insurrection; riot; civil disturbance; or strikes or other labor difficulties caused or suffered by a Party or any third party except as set forth below.</w:t>
      </w:r>
      <w:bookmarkEnd w:id="460"/>
      <w:r>
        <w:t xml:space="preserve"> </w:t>
      </w:r>
      <w:bookmarkStart w:id="461" w:name="_Ref444439403"/>
    </w:p>
    <w:p w14:paraId="523AA1D6" w14:textId="55D81352" w:rsidR="00AA7343" w:rsidRDefault="00287C04" w:rsidP="00971976">
      <w:pPr>
        <w:pStyle w:val="ArticleL3"/>
        <w:numPr>
          <w:ilvl w:val="2"/>
          <w:numId w:val="16"/>
        </w:numPr>
        <w:rPr>
          <w:rFonts w:eastAsia="MS Mincho" w:cs="Calibri"/>
          <w:szCs w:val="24"/>
        </w:rPr>
      </w:pPr>
      <w:r>
        <w:t>Notwithstanding the foregoing, the term “</w:t>
      </w:r>
      <w:r w:rsidRPr="009D3DC0">
        <w:rPr>
          <w:b/>
          <w:u w:val="single"/>
        </w:rPr>
        <w:t>Force Majeure Event</w:t>
      </w:r>
      <w:r>
        <w:t xml:space="preserve">” does not include </w:t>
      </w:r>
      <w:bookmarkStart w:id="462" w:name="DocXTextRef216"/>
      <w:r>
        <w:t>(i)</w:t>
      </w:r>
      <w:bookmarkEnd w:id="462"/>
      <w:r>
        <w:t xml:space="preserve"> economic conditions or changes in Law that render a Party’s performance of this </w:t>
      </w:r>
      <w:r>
        <w:lastRenderedPageBreak/>
        <w:t xml:space="preserve">Agreement at the </w:t>
      </w:r>
      <w:r w:rsidR="00E536C0">
        <w:t>Storage Rate</w:t>
      </w:r>
      <w:r>
        <w:t xml:space="preserve"> unprofitable or otherwise uneconomic (including an increase in component or compliance costs for any reason, including foreign or domestic tariffs, Buyer’s ability to buy Product at a lower price, or Seller’s ability to sell the Product, or any component thereof, at a higher price, than under this Agreement); (ii) Seller’s inability to obtain permits or approvals of any type for the construction, operation, or maintenance of the Facility, except to the extent such inability is caused by a Force Majeure Event; (iii) the inability of a Party to make payments when due under this Agreement, unless the cause of such inability is an event that would otherwise constitute a Force Majeure Event as described above; (iv) a Curtailment Order; (v) Seller’s inability to obtain sufficient labor, equipment, materials, or other resources to build or operate the Facility,</w:t>
      </w:r>
      <w:r w:rsidRPr="00233C90">
        <w:t xml:space="preserve"> </w:t>
      </w:r>
      <w:r>
        <w:t>including t</w:t>
      </w:r>
      <w:r w:rsidRPr="00E73F03">
        <w:t>he lack of wind, sun or other fuel source of an inherently intermittent nature</w:t>
      </w:r>
      <w:r>
        <w:t xml:space="preserve">, except to the extent such inability is caused by a Force Majeure Event; </w:t>
      </w:r>
      <w:bookmarkStart w:id="463" w:name="DocXTextRef217"/>
      <w:r>
        <w:t>(vi)</w:t>
      </w:r>
      <w:bookmarkEnd w:id="463"/>
      <w:r>
        <w:t xml:space="preserve"> a strike, work stoppage or labor dispute limited only to any one or more of Seller, Seller’s Affiliates, Seller’s contractors, their subcontractors thereof or any other third party employed by Seller to work on the Facility; (vii) any equipment failure except if such equipment failure is caused by a Force Majeure Event; or (viii)any action or inaction by any third party, including Transmission Provider, that delays or prevents the approval, construction or placement in service of any Interconnection Facilities or Network Upgrades, except to the extent caused by a Force Majeure Event</w:t>
      </w:r>
      <w:r w:rsidRPr="006B0669">
        <w:t>.</w:t>
      </w:r>
      <w:bookmarkStart w:id="464" w:name="_Hlk96704788"/>
      <w:bookmarkEnd w:id="461"/>
    </w:p>
    <w:p w14:paraId="05B8F995" w14:textId="77777777" w:rsidR="001F140B" w:rsidRPr="0033719B" w:rsidRDefault="00287C04" w:rsidP="0093228F">
      <w:pPr>
        <w:pStyle w:val="Heading2"/>
        <w:rPr>
          <w:vanish/>
          <w:specVanish/>
        </w:rPr>
      </w:pPr>
      <w:bookmarkStart w:id="465" w:name="_Toc229829173"/>
      <w:bookmarkStart w:id="466" w:name="_Ref444439404"/>
      <w:bookmarkEnd w:id="464"/>
      <w:r>
        <w:t>No Liability If a Force Majeure Event Occurs</w:t>
      </w:r>
      <w:bookmarkEnd w:id="465"/>
    </w:p>
    <w:p w14:paraId="244B7F87" w14:textId="77777777" w:rsidR="001F140B" w:rsidRDefault="00287C04" w:rsidP="001F140B">
      <w:pPr>
        <w:pStyle w:val="HeadingPara2"/>
      </w:pPr>
      <w:r>
        <w:t xml:space="preserve">. Except as provided in Section 4 of </w:t>
      </w:r>
      <w:r w:rsidRPr="00FE054F">
        <w:rPr>
          <w:u w:val="single"/>
        </w:rPr>
        <w:t>Exhibit B</w:t>
      </w:r>
      <w:r>
        <w:t>, neither Seller nor Buyer shall be liable to the other Party in the event it is prevented from performing its obligations hereunder in whole or in part due to a Force Majeure Event. The Party rendered unable to fulfill any obligation by reason of a Force Majeure Event shall take reasonable actions necessary to remove such inability with due speed and diligence. Nothing herein shall be construed as permitting that Party to continue to fail to perform after said cause has been removed. The obligation to use due speed and diligence shall not be interpreted to require resolution of labor disputes by acceding to demands of the opposition when such course is inadvisable in the discretion of the Party having such difficulty. Neither Party shall be considered in breach or default of this Agreement if and to the extent that any failure or delay in the Party’s performance of one or more of its obligations hereunder is caused by a Force Majeure Event. The occurrence and continuation of a Force Majeure Event shall not suspend or excuse the obligation of a Party to make any payments due hereunder.</w:t>
      </w:r>
      <w:bookmarkEnd w:id="466"/>
    </w:p>
    <w:p w14:paraId="7F6832EF" w14:textId="77777777" w:rsidR="001F140B" w:rsidRPr="0033719B" w:rsidRDefault="00287C04" w:rsidP="0093228F">
      <w:pPr>
        <w:pStyle w:val="Heading2"/>
        <w:rPr>
          <w:vanish/>
          <w:specVanish/>
        </w:rPr>
      </w:pPr>
      <w:bookmarkStart w:id="467" w:name="_Toc229829174"/>
      <w:bookmarkStart w:id="468" w:name="_Ref444439405"/>
      <w:r>
        <w:t>Notice</w:t>
      </w:r>
      <w:bookmarkEnd w:id="467"/>
    </w:p>
    <w:p w14:paraId="5B76F34F" w14:textId="27153245" w:rsidR="001F140B" w:rsidRDefault="00287C04" w:rsidP="001F140B">
      <w:pPr>
        <w:pStyle w:val="HeadingPara2"/>
      </w:pPr>
      <w:r>
        <w:t xml:space="preserve">. </w:t>
      </w:r>
      <w:bookmarkStart w:id="469" w:name="_Hlk107583952"/>
      <w:r>
        <w:t xml:space="preserve">In </w:t>
      </w:r>
      <w:r w:rsidR="00950228" w:rsidRPr="00F71305">
        <w:t xml:space="preserve">order to </w:t>
      </w:r>
      <w:r w:rsidR="00950228">
        <w:t xml:space="preserve">claim </w:t>
      </w:r>
      <w:r>
        <w:t xml:space="preserve">a Force Majeure Event, the </w:t>
      </w:r>
      <w:r w:rsidR="00950228">
        <w:t>c</w:t>
      </w:r>
      <w:r w:rsidR="00950228" w:rsidRPr="00E73F03">
        <w:t xml:space="preserve">laiming Party, </w:t>
      </w:r>
      <w:r w:rsidR="003B25D6">
        <w:t xml:space="preserve">must (a) </w:t>
      </w:r>
      <w:r w:rsidR="00950228" w:rsidRPr="00E73F03">
        <w:t>within fourteen (14) days after the initial occurrence of the claimed Force Majeure</w:t>
      </w:r>
      <w:r w:rsidR="00950228">
        <w:t xml:space="preserve"> Event</w:t>
      </w:r>
      <w:r w:rsidR="00950228" w:rsidRPr="00E73F03">
        <w:t>, give the other Party Notice describing the particulars of the occurrence</w:t>
      </w:r>
      <w:r w:rsidR="00950228" w:rsidRPr="00950228">
        <w:t xml:space="preserve"> </w:t>
      </w:r>
      <w:r w:rsidR="00950228">
        <w:t xml:space="preserve">in substantially the form set forth in </w:t>
      </w:r>
      <w:r w:rsidR="00950228" w:rsidRPr="00375B8F">
        <w:rPr>
          <w:u w:val="single"/>
        </w:rPr>
        <w:t>Exhibit W</w:t>
      </w:r>
      <w:r>
        <w:t xml:space="preserve">, </w:t>
      </w:r>
      <w:bookmarkStart w:id="470" w:name="DocXTextRef219"/>
      <w:r>
        <w:t>(b)</w:t>
      </w:r>
      <w:bookmarkEnd w:id="470"/>
      <w:r>
        <w:t xml:space="preserve"> </w:t>
      </w:r>
      <w:r w:rsidR="00950228" w:rsidRPr="00E73F03">
        <w:t>provide timely evidence reasonably sufficient to establish that the occurrence constitutes Force Majeure as defined in this Agreement</w:t>
      </w:r>
      <w:r w:rsidR="00950228">
        <w:t xml:space="preserve">, and (c) </w:t>
      </w:r>
      <w:r>
        <w:t>notify the other Party in writing of the cessation or termination of such Force Majeure Event, all as known or estimated in good faith by the affected Party</w:t>
      </w:r>
      <w:bookmarkEnd w:id="469"/>
      <w:r>
        <w:t>.</w:t>
      </w:r>
      <w:bookmarkEnd w:id="468"/>
    </w:p>
    <w:p w14:paraId="7D60FA88" w14:textId="77777777" w:rsidR="001F140B" w:rsidRPr="0033719B" w:rsidRDefault="00287C04" w:rsidP="0093228F">
      <w:pPr>
        <w:pStyle w:val="Heading2"/>
        <w:rPr>
          <w:vanish/>
          <w:specVanish/>
        </w:rPr>
      </w:pPr>
      <w:bookmarkStart w:id="471" w:name="_Toc229829175"/>
      <w:bookmarkStart w:id="472" w:name="_Ref444439406"/>
      <w:r>
        <w:t>Termination Following Force Majeure Event</w:t>
      </w:r>
      <w:r w:rsidR="00B95F75">
        <w:t xml:space="preserve"> </w:t>
      </w:r>
      <w:bookmarkStart w:id="473" w:name="_Hlk35504449"/>
      <w:r w:rsidR="00B95F75">
        <w:t>or Development Cure Period</w:t>
      </w:r>
      <w:bookmarkEnd w:id="471"/>
      <w:bookmarkEnd w:id="473"/>
    </w:p>
    <w:p w14:paraId="0C7835A3" w14:textId="77777777" w:rsidR="005A040C" w:rsidRDefault="00287C04" w:rsidP="001F140B">
      <w:pPr>
        <w:pStyle w:val="HeadingPara2"/>
      </w:pPr>
      <w:r>
        <w:t xml:space="preserve">. </w:t>
      </w:r>
    </w:p>
    <w:p w14:paraId="7AAE5600" w14:textId="7F67C7F9" w:rsidR="005A040C" w:rsidRDefault="00287C04" w:rsidP="00971976">
      <w:pPr>
        <w:pStyle w:val="ArticleL3"/>
        <w:numPr>
          <w:ilvl w:val="2"/>
          <w:numId w:val="46"/>
        </w:numPr>
      </w:pPr>
      <w:bookmarkStart w:id="474" w:name="_Hlk35504406"/>
      <w:r>
        <w:t xml:space="preserve">If the cumulative extensions granted under the Development Cure Period (other than the extensions granted pursuant to clause 4(d) in </w:t>
      </w:r>
      <w:r w:rsidRPr="008F1DF1">
        <w:rPr>
          <w:u w:val="single"/>
        </w:rPr>
        <w:t>Exhibit B</w:t>
      </w:r>
      <w:r>
        <w:t xml:space="preserve">) </w:t>
      </w:r>
      <w:r w:rsidR="000D1EAF">
        <w:t xml:space="preserve">plus the payment of </w:t>
      </w:r>
      <w:r w:rsidR="009215FC">
        <w:t xml:space="preserve">Commercial Operation </w:t>
      </w:r>
      <w:r w:rsidR="000D1EAF">
        <w:t xml:space="preserve">Delay Damages </w:t>
      </w:r>
      <w:r>
        <w:t xml:space="preserve">equal </w:t>
      </w:r>
      <w:r w:rsidR="000D1EAF">
        <w:rPr>
          <w:rFonts w:eastAsia="MS Mincho" w:cs="Calibri"/>
          <w:szCs w:val="24"/>
        </w:rPr>
        <w:t>two hundred seventy (270)</w:t>
      </w:r>
      <w:r>
        <w:t xml:space="preserve"> days, and Seller has demonstrated to Buyer’s reasonable satisfaction that</w:t>
      </w:r>
      <w:r w:rsidR="000D1EAF">
        <w:rPr>
          <w:rFonts w:eastAsia="MS Mincho" w:cs="Calibri"/>
          <w:szCs w:val="24"/>
        </w:rPr>
        <w:t xml:space="preserve"> </w:t>
      </w:r>
      <w:r w:rsidR="000D1EAF">
        <w:rPr>
          <w:rFonts w:cs="Calibri"/>
          <w:szCs w:val="24"/>
        </w:rPr>
        <w:t xml:space="preserve">Seller’s failure to achieve COD by the </w:t>
      </w:r>
      <w:r w:rsidR="000D1EAF">
        <w:rPr>
          <w:rFonts w:cs="Calibri"/>
          <w:szCs w:val="24"/>
        </w:rPr>
        <w:lastRenderedPageBreak/>
        <w:t xml:space="preserve">Guaranteed Commercial Operation Date (as extended) was the result of delays that would have otherwise entitled to Seller to </w:t>
      </w:r>
      <w:r w:rsidR="008C7E9B">
        <w:rPr>
          <w:rFonts w:cs="Calibri"/>
          <w:szCs w:val="24"/>
        </w:rPr>
        <w:t xml:space="preserve">more than </w:t>
      </w:r>
      <w:r w:rsidR="000D1EAF">
        <w:rPr>
          <w:rFonts w:eastAsia="MS Mincho" w:cs="Calibri"/>
          <w:szCs w:val="24"/>
        </w:rPr>
        <w:t>two hundred seventy (270) days of Development Cure Period delays but for the one hundred eighty (180)</w:t>
      </w:r>
      <w:r w:rsidR="00C06BFB">
        <w:rPr>
          <w:rFonts w:eastAsia="MS Mincho" w:cs="Calibri"/>
          <w:szCs w:val="24"/>
        </w:rPr>
        <w:t xml:space="preserve">-day </w:t>
      </w:r>
      <w:r w:rsidR="000D1EAF">
        <w:rPr>
          <w:rFonts w:eastAsia="MS Mincho" w:cs="Calibri"/>
          <w:szCs w:val="24"/>
        </w:rPr>
        <w:t>limitation</w:t>
      </w:r>
      <w:r>
        <w:t xml:space="preserve">, then </w:t>
      </w:r>
      <w:r w:rsidR="00FF0776">
        <w:t>Seller</w:t>
      </w:r>
      <w:r>
        <w:t xml:space="preserve"> may terminate this Agreement upon Notice to </w:t>
      </w:r>
      <w:r w:rsidR="00FF0776">
        <w:t>Buyer</w:t>
      </w:r>
      <w:r w:rsidR="00CE3C2B">
        <w:t xml:space="preserve">. </w:t>
      </w:r>
      <w:r>
        <w:t>Upon such termination, neither Party shall have any liability to the other Party, save and except for those obligations specified in Section</w:t>
      </w:r>
      <w:r w:rsidR="003F109A">
        <w:t>s</w:t>
      </w:r>
      <w:r>
        <w:t xml:space="preserve"> </w:t>
      </w:r>
      <w:r>
        <w:fldChar w:fldCharType="begin"/>
      </w:r>
      <w:r>
        <w:instrText xml:space="preserve"> REF _Ref380401824 \n \h </w:instrText>
      </w:r>
      <w:r>
        <w:fldChar w:fldCharType="separate"/>
      </w:r>
      <w:r>
        <w:t>2.1</w:t>
      </w:r>
      <w:r>
        <w:fldChar w:fldCharType="end"/>
      </w:r>
      <w:r>
        <w:fldChar w:fldCharType="begin"/>
      </w:r>
      <w:r>
        <w:instrText xml:space="preserve"> REF _Ref506189898 \n \h </w:instrText>
      </w:r>
      <w:r>
        <w:fldChar w:fldCharType="separate"/>
      </w:r>
      <w:r>
        <w:t>(b)</w:t>
      </w:r>
      <w:r>
        <w:fldChar w:fldCharType="end"/>
      </w:r>
      <w:r w:rsidR="003F109A">
        <w:t xml:space="preserve"> and 11.6</w:t>
      </w:r>
      <w:r>
        <w:t>, and Buyer shall promptly return to Seller any Development Security then held by Buyer</w:t>
      </w:r>
      <w:r w:rsidR="000D1EAF" w:rsidRPr="000D1EAF">
        <w:rPr>
          <w:rFonts w:eastAsia="MS Mincho" w:cs="Calibri"/>
          <w:szCs w:val="24"/>
        </w:rPr>
        <w:t xml:space="preserve"> </w:t>
      </w:r>
      <w:bookmarkStart w:id="475" w:name="_Hlk136072143"/>
      <w:r w:rsidR="000D1EAF">
        <w:rPr>
          <w:rFonts w:eastAsia="MS Mincho" w:cs="Calibri"/>
          <w:szCs w:val="24"/>
        </w:rPr>
        <w:t xml:space="preserve">plus the full amount of </w:t>
      </w:r>
      <w:r w:rsidR="009215FC">
        <w:rPr>
          <w:rFonts w:eastAsia="MS Mincho" w:cs="Calibri"/>
          <w:szCs w:val="24"/>
        </w:rPr>
        <w:t xml:space="preserve">Commercial Operation </w:t>
      </w:r>
      <w:r w:rsidR="000D1EAF">
        <w:rPr>
          <w:rFonts w:eastAsia="MS Mincho" w:cs="Calibri"/>
          <w:szCs w:val="24"/>
        </w:rPr>
        <w:t>Delay Damages paid by Seller</w:t>
      </w:r>
      <w:bookmarkEnd w:id="475"/>
      <w:r>
        <w:t>, less any amounts drawn in accordance with this Agreement.</w:t>
      </w:r>
      <w:bookmarkEnd w:id="474"/>
    </w:p>
    <w:p w14:paraId="0D262927" w14:textId="77777777" w:rsidR="001F140B" w:rsidRDefault="00287C04" w:rsidP="00971976">
      <w:pPr>
        <w:pStyle w:val="ArticleL3"/>
        <w:numPr>
          <w:ilvl w:val="2"/>
          <w:numId w:val="46"/>
        </w:numPr>
      </w:pPr>
      <w:r>
        <w:t xml:space="preserve">If a Force Majeure Event has occurred </w:t>
      </w:r>
      <w:r w:rsidR="005A040C">
        <w:t xml:space="preserve">after the Commercial Operation Date </w:t>
      </w:r>
      <w:r>
        <w:t>that has caused either Party to be wholly or partially unable to perform its obligations hereunder</w:t>
      </w:r>
      <w:r w:rsidR="00B16A74">
        <w:t xml:space="preserve"> in any material respect</w:t>
      </w:r>
      <w:r>
        <w:t xml:space="preserve">, and the impacted Party has claimed and received relief from performance of its obligations for a consecutive </w:t>
      </w:r>
      <w:bookmarkStart w:id="476" w:name="DocXTextRef220"/>
      <w:r>
        <w:t xml:space="preserve">twelve (12) month period, </w:t>
      </w:r>
      <w:bookmarkStart w:id="477" w:name="_Hlk35503744"/>
      <w:r>
        <w:t>then the non-claiming Party may terminate this Agreement upon Notice to the other Party</w:t>
      </w:r>
      <w:bookmarkEnd w:id="477"/>
      <w:r>
        <w:t xml:space="preserve">. Upon any such termination, neither Party shall have any liability to the other Party, save and except for those obligations specified in Section </w:t>
      </w:r>
      <w:r>
        <w:fldChar w:fldCharType="begin"/>
      </w:r>
      <w:r>
        <w:instrText xml:space="preserve"> REF _Ref380401824 \n \h </w:instrText>
      </w:r>
      <w:r>
        <w:fldChar w:fldCharType="separate"/>
      </w:r>
      <w:r>
        <w:t>2.1</w:t>
      </w:r>
      <w:r>
        <w:fldChar w:fldCharType="end"/>
      </w:r>
      <w:r>
        <w:fldChar w:fldCharType="begin"/>
      </w:r>
      <w:r>
        <w:instrText xml:space="preserve"> REF _Ref506189898 \n \h </w:instrText>
      </w:r>
      <w:r>
        <w:fldChar w:fldCharType="separate"/>
      </w:r>
      <w:r>
        <w:t>(b)</w:t>
      </w:r>
      <w:r>
        <w:fldChar w:fldCharType="end"/>
      </w:r>
      <w:bookmarkEnd w:id="476"/>
      <w:r>
        <w:t>, and Buyer shall promptly return to Seller any Performance Security then held by Buyer, less any amounts drawn in accordance with this Agreement.</w:t>
      </w:r>
      <w:bookmarkEnd w:id="472"/>
    </w:p>
    <w:p w14:paraId="0C05670E" w14:textId="77777777" w:rsidR="001F140B" w:rsidRDefault="00287C04" w:rsidP="001F140B">
      <w:pPr>
        <w:pStyle w:val="Heading1"/>
      </w:pPr>
      <w:r>
        <w:br/>
      </w:r>
      <w:bookmarkStart w:id="478" w:name="_Ref380405591"/>
      <w:bookmarkStart w:id="479" w:name="_Ref444439407"/>
      <w:bookmarkStart w:id="480" w:name="_Toc229829176"/>
      <w:r>
        <w:t>DEFAULTS; REMEDIES; TERMINATION</w:t>
      </w:r>
      <w:bookmarkEnd w:id="478"/>
      <w:bookmarkEnd w:id="479"/>
      <w:bookmarkEnd w:id="480"/>
    </w:p>
    <w:p w14:paraId="464F4C2B" w14:textId="77777777" w:rsidR="001F140B" w:rsidRPr="0033719B" w:rsidRDefault="00287C04" w:rsidP="0093228F">
      <w:pPr>
        <w:pStyle w:val="Heading2"/>
        <w:rPr>
          <w:vanish/>
          <w:specVanish/>
        </w:rPr>
      </w:pPr>
      <w:bookmarkStart w:id="481" w:name="_Ref524950709"/>
      <w:bookmarkStart w:id="482" w:name="_Ref524951274"/>
      <w:bookmarkStart w:id="483" w:name="_Toc229829177"/>
      <w:bookmarkStart w:id="484" w:name="_Ref380405150"/>
      <w:bookmarkStart w:id="485" w:name="_Ref444439408"/>
      <w:r>
        <w:t>Events of Default</w:t>
      </w:r>
      <w:bookmarkEnd w:id="481"/>
      <w:bookmarkEnd w:id="482"/>
      <w:bookmarkEnd w:id="483"/>
    </w:p>
    <w:p w14:paraId="6B29DD6B" w14:textId="77777777" w:rsidR="001F140B" w:rsidRDefault="00287C04" w:rsidP="001F140B">
      <w:pPr>
        <w:pStyle w:val="HeadingPara2"/>
      </w:pPr>
      <w:r>
        <w:t>. An “</w:t>
      </w:r>
      <w:r>
        <w:rPr>
          <w:b/>
          <w:u w:val="single"/>
        </w:rPr>
        <w:t>Event of Default</w:t>
      </w:r>
      <w:r>
        <w:t>” shall mean,</w:t>
      </w:r>
      <w:bookmarkEnd w:id="484"/>
      <w:bookmarkEnd w:id="485"/>
      <w:r>
        <w:t xml:space="preserve"> </w:t>
      </w:r>
    </w:p>
    <w:p w14:paraId="40203CDE" w14:textId="77777777" w:rsidR="001F140B" w:rsidRDefault="00287C04" w:rsidP="00971976">
      <w:pPr>
        <w:pStyle w:val="ArticleL3"/>
        <w:numPr>
          <w:ilvl w:val="2"/>
          <w:numId w:val="17"/>
        </w:numPr>
      </w:pPr>
      <w:bookmarkStart w:id="486" w:name="_Ref380412930"/>
      <w:bookmarkStart w:id="487" w:name="_Ref444439409"/>
      <w:r>
        <w:t>with respect to a Party (the “</w:t>
      </w:r>
      <w:r w:rsidRPr="00D13B18">
        <w:rPr>
          <w:b/>
          <w:u w:val="single"/>
        </w:rPr>
        <w:t>Defaulting Party</w:t>
      </w:r>
      <w:r>
        <w:t>”) that is subject to the Event of Default the occurrence of any of the following:</w:t>
      </w:r>
      <w:bookmarkEnd w:id="486"/>
      <w:bookmarkEnd w:id="487"/>
    </w:p>
    <w:p w14:paraId="2FCBF92D" w14:textId="77777777" w:rsidR="001F140B" w:rsidRDefault="00287C04" w:rsidP="001F140B">
      <w:pPr>
        <w:pStyle w:val="Heading4"/>
        <w:widowControl/>
        <w:tabs>
          <w:tab w:val="clear" w:pos="3240"/>
        </w:tabs>
        <w:autoSpaceDE/>
        <w:autoSpaceDN/>
        <w:adjustRightInd/>
        <w:ind w:left="0"/>
      </w:pPr>
      <w:bookmarkStart w:id="488" w:name="_Ref444439410"/>
      <w:r>
        <w:t>the failure by such Party to make, when due, any payment required pursuant to this Agreement and such failure is not remedied within ten (10) Business Days after Notice thereof;</w:t>
      </w:r>
      <w:bookmarkEnd w:id="488"/>
    </w:p>
    <w:p w14:paraId="3F22F5BC" w14:textId="77777777" w:rsidR="001F140B" w:rsidRDefault="00287C04" w:rsidP="001F140B">
      <w:pPr>
        <w:pStyle w:val="Heading4"/>
        <w:widowControl/>
        <w:tabs>
          <w:tab w:val="clear" w:pos="3240"/>
        </w:tabs>
        <w:autoSpaceDE/>
        <w:autoSpaceDN/>
        <w:adjustRightInd/>
        <w:ind w:left="0"/>
      </w:pPr>
      <w:bookmarkStart w:id="489" w:name="_Ref444439411"/>
      <w:r>
        <w:t>any representation or warranty made by such Party herein is false or misleading in any material respect when made or when deemed made or repeated</w:t>
      </w:r>
      <w:r>
        <w:rPr>
          <w:color w:val="000000"/>
        </w:rPr>
        <w:t>,</w:t>
      </w:r>
      <w:r>
        <w:rPr>
          <w:szCs w:val="23"/>
        </w:rPr>
        <w:t xml:space="preserve"> and such default is not remedied within thirty (30) days after Notice thereof (or such longer additional period, not to exceed an additional sixty (60) days, if the Defaulting Party is unable to remedy such default within such initial thirty (30)</w:t>
      </w:r>
      <w:r w:rsidR="00B16A74">
        <w:rPr>
          <w:szCs w:val="23"/>
        </w:rPr>
        <w:t>-</w:t>
      </w:r>
      <w:r>
        <w:rPr>
          <w:szCs w:val="23"/>
        </w:rPr>
        <w:t>day period despite exercising commercially reasonable efforts)</w:t>
      </w:r>
      <w:r>
        <w:t>;</w:t>
      </w:r>
      <w:bookmarkEnd w:id="489"/>
    </w:p>
    <w:p w14:paraId="3B3A0497" w14:textId="601952DB" w:rsidR="001F140B" w:rsidRDefault="00287C04" w:rsidP="001F140B">
      <w:pPr>
        <w:pStyle w:val="Heading4"/>
        <w:widowControl/>
        <w:tabs>
          <w:tab w:val="clear" w:pos="3240"/>
        </w:tabs>
        <w:autoSpaceDE/>
        <w:autoSpaceDN/>
        <w:adjustRightInd/>
        <w:ind w:left="0"/>
      </w:pPr>
      <w:bookmarkStart w:id="490" w:name="_Ref444439412"/>
      <w:r>
        <w:t xml:space="preserve">the failure by such Party to perform any material covenant or obligation set forth in this Agreement (except to the extent constituting a separate Event of Default set forth in this Section </w:t>
      </w:r>
      <w:r>
        <w:fldChar w:fldCharType="begin"/>
      </w:r>
      <w:r>
        <w:instrText xml:space="preserve"> REF _Ref524950709 \r \h </w:instrText>
      </w:r>
      <w:r>
        <w:fldChar w:fldCharType="separate"/>
      </w:r>
      <w:r>
        <w:t>11.1</w:t>
      </w:r>
      <w:r>
        <w:fldChar w:fldCharType="end"/>
      </w:r>
      <w:r>
        <w:t>; and except for (</w:t>
      </w:r>
      <w:r w:rsidR="00757FCA">
        <w:t>A</w:t>
      </w:r>
      <w:r>
        <w:t xml:space="preserve">) failure to provide Capacity Attributes, the exclusive remedies for which are set forth in Section 3.5, </w:t>
      </w:r>
      <w:r w:rsidR="00746D3E">
        <w:t xml:space="preserve">and </w:t>
      </w:r>
      <w:r>
        <w:t>(</w:t>
      </w:r>
      <w:r w:rsidR="00757FCA">
        <w:t>B</w:t>
      </w:r>
      <w:r>
        <w:t xml:space="preserve">) failures related to the Annual Capacity Availability that do not trigger the provisions of Section 11.1(b)(iii), the exclusive remedies for which are set forth in </w:t>
      </w:r>
      <w:r w:rsidRPr="00E55226">
        <w:rPr>
          <w:u w:val="single"/>
        </w:rPr>
        <w:t>Exhibit C</w:t>
      </w:r>
      <w:r>
        <w:t xml:space="preserve"> and </w:t>
      </w:r>
      <w:r w:rsidRPr="00E55226">
        <w:rPr>
          <w:u w:val="single"/>
        </w:rPr>
        <w:t>Exhibit P</w:t>
      </w:r>
      <w:r>
        <w:t xml:space="preserve">) and such failure is not remedied within thirty (30) days after Notice thereof </w:t>
      </w:r>
      <w:r>
        <w:rPr>
          <w:szCs w:val="23"/>
        </w:rPr>
        <w:t xml:space="preserve">(or such longer additional period, not to exceed an additional </w:t>
      </w:r>
      <w:r w:rsidR="00AF4417">
        <w:rPr>
          <w:szCs w:val="23"/>
        </w:rPr>
        <w:t xml:space="preserve">sixty </w:t>
      </w:r>
      <w:r>
        <w:rPr>
          <w:szCs w:val="23"/>
        </w:rPr>
        <w:t>(</w:t>
      </w:r>
      <w:r w:rsidR="00AF4417">
        <w:rPr>
          <w:szCs w:val="23"/>
        </w:rPr>
        <w:t>60</w:t>
      </w:r>
      <w:r>
        <w:rPr>
          <w:szCs w:val="23"/>
        </w:rPr>
        <w:t>) days, if the Defaulting Party is unable to remedy such default within such initial thirty (30)</w:t>
      </w:r>
      <w:r w:rsidR="00C06BFB">
        <w:rPr>
          <w:szCs w:val="23"/>
        </w:rPr>
        <w:t>-</w:t>
      </w:r>
      <w:r>
        <w:rPr>
          <w:szCs w:val="23"/>
        </w:rPr>
        <w:t>day period despite exercising commercially reasonable efforts)</w:t>
      </w:r>
      <w:r>
        <w:t>;</w:t>
      </w:r>
      <w:bookmarkEnd w:id="490"/>
    </w:p>
    <w:p w14:paraId="3BCEDFC9" w14:textId="77777777" w:rsidR="001F140B" w:rsidRDefault="00287C04" w:rsidP="001F140B">
      <w:pPr>
        <w:pStyle w:val="Heading4"/>
        <w:widowControl/>
        <w:tabs>
          <w:tab w:val="clear" w:pos="3240"/>
        </w:tabs>
        <w:autoSpaceDE/>
        <w:autoSpaceDN/>
        <w:adjustRightInd/>
        <w:ind w:left="0"/>
      </w:pPr>
      <w:bookmarkStart w:id="491" w:name="_Ref380404733"/>
      <w:bookmarkStart w:id="492" w:name="_Ref444439413"/>
      <w:r>
        <w:t>such Party becomes Bankrupt;</w:t>
      </w:r>
      <w:bookmarkEnd w:id="491"/>
      <w:bookmarkEnd w:id="492"/>
      <w:r>
        <w:t xml:space="preserve"> </w:t>
      </w:r>
    </w:p>
    <w:p w14:paraId="0A6BEE13" w14:textId="77777777" w:rsidR="001F140B" w:rsidRDefault="00287C04" w:rsidP="001F140B">
      <w:pPr>
        <w:pStyle w:val="Heading4"/>
        <w:widowControl/>
        <w:tabs>
          <w:tab w:val="clear" w:pos="3240"/>
        </w:tabs>
        <w:autoSpaceDE/>
        <w:autoSpaceDN/>
        <w:adjustRightInd/>
        <w:ind w:left="0"/>
      </w:pPr>
      <w:bookmarkStart w:id="493" w:name="_Ref444439414"/>
      <w:r>
        <w:lastRenderedPageBreak/>
        <w:t xml:space="preserve">such Party assigns this Agreement or any of its rights hereunder other than in compliance with </w:t>
      </w:r>
      <w:bookmarkEnd w:id="493"/>
      <w:r w:rsidR="00B16A74">
        <w:t>Article 14</w:t>
      </w:r>
      <w:r>
        <w:t xml:space="preserve">, if applicable; or </w:t>
      </w:r>
    </w:p>
    <w:p w14:paraId="69991063" w14:textId="63227833" w:rsidR="001F140B" w:rsidRDefault="00287C04" w:rsidP="001F140B">
      <w:pPr>
        <w:pStyle w:val="Heading4"/>
        <w:widowControl/>
        <w:tabs>
          <w:tab w:val="clear" w:pos="3240"/>
        </w:tabs>
        <w:autoSpaceDE/>
        <w:autoSpaceDN/>
        <w:adjustRightInd/>
        <w:ind w:left="0"/>
      </w:pPr>
      <w:bookmarkStart w:id="494" w:name="_Ref444439415"/>
      <w:r>
        <w:t>such Party consolidates or amalgamates with, or merges with or into, or transfers all or substantially all of its assets to, another entity and, at the time of such consolidation, amalgamation, merger or transfer, the resulting, surviving or transferee entity fails to assume all the obligations of such Party under this Agreement to which it or its predecessor was a party by operation of Law or pursuant to an agreement reasonably satisfactory to the other Party</w:t>
      </w:r>
      <w:r w:rsidR="001B2C55">
        <w:t>;</w:t>
      </w:r>
      <w:bookmarkEnd w:id="494"/>
    </w:p>
    <w:p w14:paraId="30169CBA" w14:textId="77777777" w:rsidR="001F140B" w:rsidRDefault="00287C04" w:rsidP="001F140B">
      <w:pPr>
        <w:pStyle w:val="ArticleL3"/>
      </w:pPr>
      <w:bookmarkStart w:id="495" w:name="_Ref444439416"/>
      <w:proofErr w:type="gramStart"/>
      <w:r>
        <w:t>with</w:t>
      </w:r>
      <w:proofErr w:type="gramEnd"/>
      <w:r>
        <w:t xml:space="preserve"> respect to Seller as the Defaulting Party, the occurrence of any of the following:</w:t>
      </w:r>
      <w:bookmarkEnd w:id="495"/>
    </w:p>
    <w:p w14:paraId="6E876196" w14:textId="77777777" w:rsidR="001F140B" w:rsidRDefault="00287C04" w:rsidP="00971976">
      <w:pPr>
        <w:pStyle w:val="Heading4"/>
        <w:widowControl/>
        <w:numPr>
          <w:ilvl w:val="3"/>
          <w:numId w:val="12"/>
        </w:numPr>
        <w:tabs>
          <w:tab w:val="clear" w:pos="3240"/>
        </w:tabs>
        <w:autoSpaceDE/>
        <w:autoSpaceDN/>
        <w:adjustRightInd/>
        <w:ind w:left="0"/>
      </w:pPr>
      <w:bookmarkStart w:id="496" w:name="_Ref444439417"/>
      <w:r>
        <w:t xml:space="preserve">if at any time, Seller delivers or attempts to deliver </w:t>
      </w:r>
      <w:r w:rsidR="00B16A74">
        <w:t>E</w:t>
      </w:r>
      <w:r>
        <w:t>nergy to the Delivery Point for sale under this Agreement that was not discharged by the Facility;</w:t>
      </w:r>
      <w:bookmarkEnd w:id="496"/>
    </w:p>
    <w:p w14:paraId="5AB7A569" w14:textId="77777777" w:rsidR="001F140B" w:rsidRDefault="00287C04" w:rsidP="001F140B">
      <w:pPr>
        <w:pStyle w:val="Heading4"/>
        <w:widowControl/>
        <w:tabs>
          <w:tab w:val="clear" w:pos="3240"/>
        </w:tabs>
        <w:autoSpaceDE/>
        <w:autoSpaceDN/>
        <w:adjustRightInd/>
        <w:ind w:left="0"/>
      </w:pPr>
      <w:bookmarkStart w:id="497" w:name="_Ref444439418"/>
      <w:r>
        <w:t xml:space="preserve">the failure by Seller to </w:t>
      </w:r>
      <w:bookmarkStart w:id="498" w:name="_Hlk36760766"/>
      <w:r w:rsidR="00A94EC4">
        <w:t>(A) achieve Construction Start on or before the Guaranteed Construction Start Date</w:t>
      </w:r>
      <w:r w:rsidR="000A4B09" w:rsidRPr="000A4B09">
        <w:t xml:space="preserve"> </w:t>
      </w:r>
      <w:r w:rsidR="000A4B09">
        <w:t xml:space="preserve">as </w:t>
      </w:r>
      <w:r w:rsidR="00265815">
        <w:t xml:space="preserve">such date </w:t>
      </w:r>
      <w:r w:rsidR="000A4B09">
        <w:t xml:space="preserve">may be extended by Seller’s payment of Daily Delay Damages pursuant to Section 1(b) of </w:t>
      </w:r>
      <w:r w:rsidR="000A4B09" w:rsidRPr="0039299F">
        <w:rPr>
          <w:u w:val="single"/>
        </w:rPr>
        <w:t>Exhibit B</w:t>
      </w:r>
      <w:r w:rsidR="000A4B09">
        <w:t xml:space="preserve"> and/or a Development Cure Period</w:t>
      </w:r>
      <w:r w:rsidR="000A4B09" w:rsidRPr="00424780">
        <w:t xml:space="preserve"> </w:t>
      </w:r>
      <w:r w:rsidR="000A4B09">
        <w:t xml:space="preserve">pursuant to Section 4 of </w:t>
      </w:r>
      <w:r w:rsidR="000A4B09" w:rsidRPr="003A534E">
        <w:rPr>
          <w:u w:val="single"/>
        </w:rPr>
        <w:t>Exhibit B</w:t>
      </w:r>
      <w:r w:rsidR="00A94EC4">
        <w:t xml:space="preserve">, or (B) </w:t>
      </w:r>
      <w:bookmarkEnd w:id="498"/>
      <w:r>
        <w:t>achieve Commercial Operation</w:t>
      </w:r>
      <w:bookmarkEnd w:id="497"/>
      <w:r>
        <w:t xml:space="preserve"> </w:t>
      </w:r>
      <w:bookmarkStart w:id="499" w:name="_Hlk4151925"/>
      <w:r>
        <w:t xml:space="preserve">on or before the Guaranteed Commercial Operation Date, as </w:t>
      </w:r>
      <w:r w:rsidR="00482AE8">
        <w:t xml:space="preserve">such date </w:t>
      </w:r>
      <w:r>
        <w:t xml:space="preserve">may be extended by Seller’s payment of Commercial Operation Delay Damages pursuant to Section 2 of </w:t>
      </w:r>
      <w:r w:rsidRPr="006F27E1">
        <w:rPr>
          <w:u w:val="single"/>
        </w:rPr>
        <w:t>Exhibit B</w:t>
      </w:r>
      <w:bookmarkEnd w:id="499"/>
      <w:r w:rsidR="00424780">
        <w:t xml:space="preserve"> </w:t>
      </w:r>
      <w:bookmarkStart w:id="500" w:name="_Hlk36760784"/>
      <w:r w:rsidR="00A94EC4">
        <w:t>and/</w:t>
      </w:r>
      <w:r w:rsidR="00424780">
        <w:t>or a Development Cure Period</w:t>
      </w:r>
      <w:r w:rsidR="00424780" w:rsidRPr="00424780">
        <w:t xml:space="preserve"> </w:t>
      </w:r>
      <w:r w:rsidR="00424780">
        <w:t xml:space="preserve">pursuant to Section 4 of </w:t>
      </w:r>
      <w:r w:rsidR="00424780" w:rsidRPr="003A534E">
        <w:rPr>
          <w:u w:val="single"/>
        </w:rPr>
        <w:t>Exhibit B</w:t>
      </w:r>
      <w:bookmarkEnd w:id="500"/>
      <w:r>
        <w:t>;</w:t>
      </w:r>
    </w:p>
    <w:p w14:paraId="525198F7" w14:textId="0A1244EC" w:rsidR="001F140B" w:rsidRPr="00372FDB" w:rsidRDefault="00287C04" w:rsidP="001F140B">
      <w:pPr>
        <w:pStyle w:val="Heading4"/>
        <w:widowControl/>
        <w:tabs>
          <w:tab w:val="clear" w:pos="3240"/>
        </w:tabs>
        <w:autoSpaceDE/>
        <w:autoSpaceDN/>
        <w:adjustRightInd/>
        <w:ind w:left="0"/>
      </w:pPr>
      <w:bookmarkStart w:id="501" w:name="_Ref444439420"/>
      <w:r>
        <w:t xml:space="preserve">if, in any Contract Year, the </w:t>
      </w:r>
      <w:r w:rsidR="00691115">
        <w:t xml:space="preserve">year-to-date </w:t>
      </w:r>
      <w:r>
        <w:t xml:space="preserve">Annual Capacity Availability </w:t>
      </w:r>
      <w:bookmarkStart w:id="502" w:name="_Hlk524532143"/>
      <w:bookmarkStart w:id="503" w:name="_Hlk115969732"/>
      <w:bookmarkStart w:id="504" w:name="_Hlk34317433"/>
      <w:bookmarkStart w:id="505" w:name="_Hlk34405006"/>
      <w:bookmarkStart w:id="506" w:name="_Hlk34330720"/>
      <w:bookmarkEnd w:id="502"/>
      <w:r>
        <w:t xml:space="preserve">multiplied by the Effective Capacity </w:t>
      </w:r>
      <w:bookmarkEnd w:id="503"/>
      <w:r w:rsidR="00265815">
        <w:t xml:space="preserve">for </w:t>
      </w:r>
      <w:r>
        <w:t>the applicable period is not equal to</w:t>
      </w:r>
      <w:bookmarkEnd w:id="504"/>
      <w:r>
        <w:t xml:space="preserve"> </w:t>
      </w:r>
      <w:bookmarkEnd w:id="505"/>
      <w:bookmarkEnd w:id="506"/>
      <w:r>
        <w:t>at least seventy percent (70%)</w:t>
      </w:r>
      <w:r w:rsidR="00FD1C85">
        <w:t xml:space="preserve"> </w:t>
      </w:r>
      <w:bookmarkStart w:id="507" w:name="_Hlk34317398"/>
      <w:r>
        <w:t>multiplied by the Installed Capacity</w:t>
      </w:r>
      <w:bookmarkEnd w:id="507"/>
      <w:r>
        <w:t xml:space="preserve">, and Seller fails to (x) </w:t>
      </w:r>
      <w:r w:rsidRPr="00D03E8E">
        <w:t xml:space="preserve">deliver to Buyer within ten (10) Business Days after Notice from </w:t>
      </w:r>
      <w:r>
        <w:t>Buyer</w:t>
      </w:r>
      <w:r w:rsidRPr="00D03E8E">
        <w:t xml:space="preserve"> a plan or report developed by Seller that describes the cause of the failure to meet </w:t>
      </w:r>
      <w:r w:rsidR="00265815">
        <w:t xml:space="preserve">such </w:t>
      </w:r>
      <w:r>
        <w:t xml:space="preserve">seventy percent (70%) </w:t>
      </w:r>
      <w:bookmarkStart w:id="508" w:name="_Hlk34391690"/>
      <w:bookmarkStart w:id="509" w:name="_Hlk34317413"/>
      <w:bookmarkStart w:id="510" w:name="_Hlk7800923"/>
      <w:r>
        <w:t>multiplied by the Installed Capacity threshold,</w:t>
      </w:r>
      <w:bookmarkEnd w:id="508"/>
      <w:r w:rsidR="00FD1C85">
        <w:t xml:space="preserve"> </w:t>
      </w:r>
      <w:bookmarkEnd w:id="509"/>
      <w:r w:rsidRPr="00D03E8E">
        <w:t>and the actions that Seller has taken, is taking, or proposes to take in an effort to cure such condition along with the written confirmation of a Licensed Professional Engineer that such plan or report is</w:t>
      </w:r>
      <w:r>
        <w:t xml:space="preserve"> </w:t>
      </w:r>
      <w:r w:rsidRPr="00D03E8E">
        <w:t>in accordance with Prudent Operating Practices and capable of cure within a reasonable period of time, not to exceed one</w:t>
      </w:r>
      <w:r>
        <w:t xml:space="preserve"> </w:t>
      </w:r>
      <w:r w:rsidRPr="00D03E8E">
        <w:t>hundred eighty (180) days</w:t>
      </w:r>
      <w:r>
        <w:t xml:space="preserve"> (“</w:t>
      </w:r>
      <w:r w:rsidRPr="008538DE">
        <w:rPr>
          <w:b/>
          <w:u w:val="single"/>
        </w:rPr>
        <w:t>Cure Plan</w:t>
      </w:r>
      <w:r>
        <w:t>”) and (y) complete such Cure Plan in all material respects as set forth therein, including within the timeframe set forth therein</w:t>
      </w:r>
      <w:bookmarkEnd w:id="510"/>
      <w:r>
        <w:t>;</w:t>
      </w:r>
    </w:p>
    <w:p w14:paraId="1F66242F" w14:textId="77777777" w:rsidR="001F140B" w:rsidRDefault="00287C04" w:rsidP="001F140B">
      <w:pPr>
        <w:pStyle w:val="Heading4"/>
        <w:widowControl/>
        <w:tabs>
          <w:tab w:val="clear" w:pos="3240"/>
        </w:tabs>
        <w:autoSpaceDE/>
        <w:autoSpaceDN/>
        <w:adjustRightInd/>
        <w:ind w:left="0"/>
      </w:pPr>
      <w:r w:rsidRPr="00D03E8E">
        <w:t xml:space="preserve">failure by Seller to satisfy the collateral requirements pursuant to </w:t>
      </w:r>
      <w:bookmarkStart w:id="511" w:name="DocXTextRef224"/>
      <w:r w:rsidRPr="00D03E8E">
        <w:t xml:space="preserve">Sections </w:t>
      </w:r>
      <w:r w:rsidRPr="00D03E8E">
        <w:fldChar w:fldCharType="begin"/>
      </w:r>
      <w:r w:rsidRPr="00D03E8E">
        <w:instrText xml:space="preserve"> REF _Ref380403827 \n \h </w:instrText>
      </w:r>
      <w:r>
        <w:instrText xml:space="preserve"> \* MERGEFORMAT </w:instrText>
      </w:r>
      <w:r w:rsidRPr="00D03E8E">
        <w:fldChar w:fldCharType="separate"/>
      </w:r>
      <w:r>
        <w:t>8.7</w:t>
      </w:r>
      <w:r w:rsidRPr="00D03E8E">
        <w:fldChar w:fldCharType="end"/>
      </w:r>
      <w:bookmarkEnd w:id="511"/>
      <w:r w:rsidRPr="00D03E8E">
        <w:t xml:space="preserve"> or </w:t>
      </w:r>
      <w:bookmarkStart w:id="512" w:name="DocXTextRef223"/>
      <w:r w:rsidRPr="00D03E8E">
        <w:fldChar w:fldCharType="begin"/>
      </w:r>
      <w:r w:rsidRPr="00D03E8E">
        <w:instrText xml:space="preserve"> REF _Ref380403834 \n \h </w:instrText>
      </w:r>
      <w:r>
        <w:instrText xml:space="preserve"> \* MERGEFORMAT </w:instrText>
      </w:r>
      <w:r w:rsidRPr="00D03E8E">
        <w:fldChar w:fldCharType="separate"/>
      </w:r>
      <w:r>
        <w:t>8.8</w:t>
      </w:r>
      <w:r w:rsidRPr="00D03E8E">
        <w:fldChar w:fldCharType="end"/>
      </w:r>
      <w:bookmarkEnd w:id="512"/>
      <w:r w:rsidRPr="00D03E8E">
        <w:t xml:space="preserve"> </w:t>
      </w:r>
      <w:r>
        <w:t xml:space="preserve">within five (5) Business Days </w:t>
      </w:r>
      <w:r w:rsidRPr="00D03E8E">
        <w:t>after Notice</w:t>
      </w:r>
      <w:r>
        <w:t xml:space="preserve"> from Buyer</w:t>
      </w:r>
      <w:r w:rsidRPr="00D03E8E">
        <w:t xml:space="preserve">, including the failure to replenish the Performance Security amount in accordance with this Agreement in the event Buyer draws against </w:t>
      </w:r>
      <w:r>
        <w:t>it</w:t>
      </w:r>
      <w:r w:rsidRPr="00D03E8E">
        <w:t xml:space="preserve"> for any reason other than to satisfy a Termination</w:t>
      </w:r>
      <w:r>
        <w:t xml:space="preserve"> Payment;</w:t>
      </w:r>
      <w:bookmarkEnd w:id="501"/>
    </w:p>
    <w:p w14:paraId="2C86DA7E" w14:textId="77777777" w:rsidR="001F140B" w:rsidRDefault="00287C04" w:rsidP="001F140B">
      <w:pPr>
        <w:pStyle w:val="Heading4"/>
        <w:widowControl/>
        <w:tabs>
          <w:tab w:val="clear" w:pos="3240"/>
        </w:tabs>
        <w:autoSpaceDE/>
        <w:autoSpaceDN/>
        <w:adjustRightInd/>
        <w:ind w:left="0"/>
      </w:pPr>
      <w:bookmarkStart w:id="513" w:name="_Ref444439428"/>
      <w:r>
        <w:t xml:space="preserve">with respect to any outstanding Letter of Credit provided for the benefit of Buyer that is not then required under this Agreement to be canceled or returned, the failure by Seller to provide for the benefit of Buyer either </w:t>
      </w:r>
      <w:bookmarkStart w:id="514" w:name="DocXTextRef228"/>
      <w:r>
        <w:t>(1)</w:t>
      </w:r>
      <w:bookmarkEnd w:id="514"/>
      <w:r>
        <w:t xml:space="preserve"> cash, or </w:t>
      </w:r>
      <w:bookmarkStart w:id="515" w:name="DocXTextRef229"/>
      <w:r>
        <w:t>(2)</w:t>
      </w:r>
      <w:bookmarkEnd w:id="515"/>
      <w:r>
        <w:t xml:space="preserve"> a Letter of Credit from a different issuer meeting the criteria set forth in the definition of Letter of Credit, in each case, in the amount required hereunder within ten (10) Business Days after Seller receives Notice of the occurrence of any of the following events:</w:t>
      </w:r>
      <w:bookmarkEnd w:id="513"/>
    </w:p>
    <w:p w14:paraId="4C78EF2F" w14:textId="77777777" w:rsidR="001F140B" w:rsidRDefault="00287C04" w:rsidP="00E0713C">
      <w:pPr>
        <w:pStyle w:val="Heading5"/>
        <w:widowControl/>
        <w:tabs>
          <w:tab w:val="clear" w:pos="3600"/>
        </w:tabs>
        <w:autoSpaceDE/>
        <w:autoSpaceDN/>
        <w:adjustRightInd/>
        <w:spacing w:before="0" w:after="240"/>
        <w:ind w:left="0" w:firstLine="2880"/>
        <w:rPr>
          <w:b w:val="0"/>
          <w:i w:val="0"/>
          <w:sz w:val="24"/>
        </w:rPr>
      </w:pPr>
      <w:bookmarkStart w:id="516" w:name="_Ref444439429"/>
      <w:r>
        <w:rPr>
          <w:b w:val="0"/>
          <w:i w:val="0"/>
          <w:sz w:val="24"/>
        </w:rPr>
        <w:lastRenderedPageBreak/>
        <w:t>the issuer of the outstanding Letter of Credit shall fail to maintain a Credit Rating of at least A- by S&amp;P or A3 by Moody’s;</w:t>
      </w:r>
      <w:bookmarkEnd w:id="516"/>
      <w:r>
        <w:rPr>
          <w:b w:val="0"/>
          <w:i w:val="0"/>
          <w:sz w:val="24"/>
        </w:rPr>
        <w:t xml:space="preserve"> </w:t>
      </w:r>
    </w:p>
    <w:p w14:paraId="567CCEFD" w14:textId="77777777" w:rsidR="001F140B" w:rsidRDefault="00287C04" w:rsidP="00E0713C">
      <w:pPr>
        <w:pStyle w:val="Heading5"/>
        <w:widowControl/>
        <w:tabs>
          <w:tab w:val="clear" w:pos="3600"/>
        </w:tabs>
        <w:autoSpaceDE/>
        <w:autoSpaceDN/>
        <w:adjustRightInd/>
        <w:spacing w:before="0" w:after="240"/>
        <w:ind w:left="0" w:firstLine="2880"/>
        <w:rPr>
          <w:b w:val="0"/>
          <w:i w:val="0"/>
          <w:sz w:val="24"/>
        </w:rPr>
      </w:pPr>
      <w:bookmarkStart w:id="517" w:name="_Ref444439430"/>
      <w:r>
        <w:rPr>
          <w:b w:val="0"/>
          <w:i w:val="0"/>
          <w:sz w:val="24"/>
        </w:rPr>
        <w:t>the issuer of such Letter of Credit becomes Bankrupt;</w:t>
      </w:r>
      <w:bookmarkEnd w:id="517"/>
    </w:p>
    <w:p w14:paraId="0D1DB5DA" w14:textId="77777777" w:rsidR="001F140B" w:rsidRDefault="00287C04" w:rsidP="00E0713C">
      <w:pPr>
        <w:pStyle w:val="Heading5"/>
        <w:widowControl/>
        <w:tabs>
          <w:tab w:val="clear" w:pos="3600"/>
        </w:tabs>
        <w:autoSpaceDE/>
        <w:autoSpaceDN/>
        <w:adjustRightInd/>
        <w:spacing w:before="0" w:after="240"/>
        <w:ind w:left="0" w:firstLine="2880"/>
        <w:rPr>
          <w:b w:val="0"/>
          <w:i w:val="0"/>
          <w:sz w:val="24"/>
        </w:rPr>
      </w:pPr>
      <w:bookmarkStart w:id="518" w:name="_Ref444439431"/>
      <w:r>
        <w:rPr>
          <w:b w:val="0"/>
          <w:i w:val="0"/>
          <w:sz w:val="24"/>
        </w:rPr>
        <w:t xml:space="preserve">the issuer of the outstanding Letter of Credit shall fail to comply with or perform its obligations under such Letter of </w:t>
      </w:r>
      <w:proofErr w:type="gramStart"/>
      <w:r>
        <w:rPr>
          <w:b w:val="0"/>
          <w:i w:val="0"/>
          <w:sz w:val="24"/>
        </w:rPr>
        <w:t>Credit</w:t>
      </w:r>
      <w:proofErr w:type="gramEnd"/>
      <w:r>
        <w:rPr>
          <w:b w:val="0"/>
          <w:i w:val="0"/>
          <w:sz w:val="24"/>
        </w:rPr>
        <w:t xml:space="preserve"> and such failure shall be continuing after the lapse of any applicable grace period permitted under such Letter of Credit;</w:t>
      </w:r>
      <w:bookmarkEnd w:id="518"/>
      <w:r>
        <w:rPr>
          <w:b w:val="0"/>
          <w:i w:val="0"/>
          <w:sz w:val="24"/>
        </w:rPr>
        <w:t xml:space="preserve"> </w:t>
      </w:r>
    </w:p>
    <w:p w14:paraId="47D61BED" w14:textId="77777777" w:rsidR="001F140B" w:rsidRDefault="00287C04" w:rsidP="00E0713C">
      <w:pPr>
        <w:pStyle w:val="Heading5"/>
        <w:widowControl/>
        <w:tabs>
          <w:tab w:val="clear" w:pos="3600"/>
        </w:tabs>
        <w:autoSpaceDE/>
        <w:autoSpaceDN/>
        <w:adjustRightInd/>
        <w:spacing w:before="0" w:after="240"/>
        <w:ind w:left="0" w:firstLine="2880"/>
        <w:rPr>
          <w:b w:val="0"/>
          <w:i w:val="0"/>
          <w:sz w:val="24"/>
        </w:rPr>
      </w:pPr>
      <w:bookmarkStart w:id="519" w:name="_Ref444439432"/>
      <w:proofErr w:type="gramStart"/>
      <w:r>
        <w:rPr>
          <w:b w:val="0"/>
          <w:i w:val="0"/>
          <w:sz w:val="24"/>
        </w:rPr>
        <w:t>the</w:t>
      </w:r>
      <w:proofErr w:type="gramEnd"/>
      <w:r>
        <w:rPr>
          <w:b w:val="0"/>
          <w:i w:val="0"/>
          <w:sz w:val="24"/>
        </w:rPr>
        <w:t xml:space="preserve"> issuer of the outstanding Letter of Credit shall fail to honor a properly documented request to draw on such Letter of Credit;</w:t>
      </w:r>
      <w:bookmarkEnd w:id="519"/>
      <w:r>
        <w:rPr>
          <w:b w:val="0"/>
          <w:i w:val="0"/>
          <w:sz w:val="24"/>
        </w:rPr>
        <w:t xml:space="preserve"> </w:t>
      </w:r>
    </w:p>
    <w:p w14:paraId="7BFA219F" w14:textId="77777777" w:rsidR="001F140B" w:rsidRDefault="00287C04" w:rsidP="00E0713C">
      <w:pPr>
        <w:pStyle w:val="Heading5"/>
        <w:widowControl/>
        <w:tabs>
          <w:tab w:val="clear" w:pos="3600"/>
        </w:tabs>
        <w:autoSpaceDE/>
        <w:autoSpaceDN/>
        <w:adjustRightInd/>
        <w:spacing w:before="0" w:after="240"/>
        <w:ind w:left="0" w:firstLine="2880"/>
        <w:rPr>
          <w:b w:val="0"/>
          <w:i w:val="0"/>
          <w:sz w:val="24"/>
        </w:rPr>
      </w:pPr>
      <w:bookmarkStart w:id="520" w:name="_Ref444439433"/>
      <w:r>
        <w:rPr>
          <w:b w:val="0"/>
          <w:i w:val="0"/>
          <w:sz w:val="24"/>
        </w:rPr>
        <w:t>the issuer of the outstanding Letter of Credit shall disaffirm, disclaim, repudiate or reject, in whole or in part, or challenge the validity of, such Letter of Credit;</w:t>
      </w:r>
      <w:bookmarkEnd w:id="520"/>
      <w:r>
        <w:rPr>
          <w:b w:val="0"/>
          <w:i w:val="0"/>
          <w:sz w:val="24"/>
        </w:rPr>
        <w:t xml:space="preserve"> </w:t>
      </w:r>
    </w:p>
    <w:p w14:paraId="45E8B863" w14:textId="77777777" w:rsidR="001F140B" w:rsidRDefault="00287C04" w:rsidP="00E0713C">
      <w:pPr>
        <w:pStyle w:val="Heading5"/>
        <w:widowControl/>
        <w:tabs>
          <w:tab w:val="clear" w:pos="3600"/>
        </w:tabs>
        <w:autoSpaceDE/>
        <w:autoSpaceDN/>
        <w:adjustRightInd/>
        <w:spacing w:before="0" w:after="240"/>
        <w:ind w:left="0" w:firstLine="2880"/>
        <w:rPr>
          <w:b w:val="0"/>
          <w:i w:val="0"/>
          <w:sz w:val="24"/>
        </w:rPr>
      </w:pPr>
      <w:bookmarkStart w:id="521" w:name="_Ref444439434"/>
      <w:r>
        <w:rPr>
          <w:b w:val="0"/>
          <w:i w:val="0"/>
          <w:sz w:val="24"/>
        </w:rPr>
        <w:t>such Letter of Credit fails or ceases to be in full force and effect at any time; or</w:t>
      </w:r>
      <w:bookmarkEnd w:id="521"/>
      <w:r>
        <w:rPr>
          <w:b w:val="0"/>
          <w:i w:val="0"/>
          <w:sz w:val="24"/>
        </w:rPr>
        <w:t xml:space="preserve"> </w:t>
      </w:r>
    </w:p>
    <w:p w14:paraId="0BF68FE6" w14:textId="77777777" w:rsidR="001F140B" w:rsidRDefault="00287C04" w:rsidP="00E0713C">
      <w:pPr>
        <w:pStyle w:val="Heading5"/>
        <w:widowControl/>
        <w:tabs>
          <w:tab w:val="clear" w:pos="3600"/>
        </w:tabs>
        <w:autoSpaceDE/>
        <w:autoSpaceDN/>
        <w:adjustRightInd/>
        <w:spacing w:before="0" w:after="240"/>
        <w:ind w:left="0" w:firstLine="2880"/>
      </w:pPr>
      <w:bookmarkStart w:id="522" w:name="_Ref444439435"/>
      <w:r>
        <w:rPr>
          <w:b w:val="0"/>
          <w:i w:val="0"/>
          <w:sz w:val="24"/>
        </w:rPr>
        <w:t>Seller shall fail to renew or cause the renewal of each outstanding Letter of Credit on a timely basis as provided in the relevant Letter of Credit and as provided in accordance with this Agreement, and in no event less than sixty (60) days prior to the expiration of the outstanding Letter of Credit.</w:t>
      </w:r>
      <w:bookmarkEnd w:id="522"/>
    </w:p>
    <w:p w14:paraId="0CFB2D8B" w14:textId="3D7F3718" w:rsidR="001F140B" w:rsidRPr="0033719B" w:rsidRDefault="00287C04" w:rsidP="0093228F">
      <w:pPr>
        <w:pStyle w:val="Heading2"/>
        <w:rPr>
          <w:vanish/>
          <w:specVanish/>
        </w:rPr>
      </w:pPr>
      <w:bookmarkStart w:id="523" w:name="_Ref524950824"/>
      <w:bookmarkStart w:id="524" w:name="_Ref524950840"/>
      <w:bookmarkStart w:id="525" w:name="_Ref524950960"/>
      <w:bookmarkStart w:id="526" w:name="_Ref524951352"/>
      <w:bookmarkStart w:id="527" w:name="_Toc229829178"/>
      <w:bookmarkStart w:id="528" w:name="_Ref506188299"/>
      <w:bookmarkStart w:id="529" w:name="_Ref380397090"/>
      <w:bookmarkStart w:id="530" w:name="_Ref444439438"/>
      <w:r>
        <w:t>Remedies; Declaration of Early Termination Date</w:t>
      </w:r>
      <w:bookmarkEnd w:id="523"/>
      <w:bookmarkEnd w:id="524"/>
      <w:bookmarkEnd w:id="525"/>
      <w:bookmarkEnd w:id="526"/>
      <w:bookmarkEnd w:id="527"/>
    </w:p>
    <w:p w14:paraId="1B0EEFCF" w14:textId="2D909AB0" w:rsidR="001F140B" w:rsidRDefault="009F4BFA" w:rsidP="001F140B">
      <w:pPr>
        <w:pStyle w:val="HeadingPara2"/>
      </w:pPr>
      <w:r>
        <w:t xml:space="preserve">. </w:t>
      </w:r>
      <w:r w:rsidR="00287C04">
        <w:t>If an Event of Default with respect to a Defaulting Party shall have occurred, the other Party (“</w:t>
      </w:r>
      <w:r w:rsidR="00287C04">
        <w:rPr>
          <w:b/>
          <w:u w:val="single"/>
        </w:rPr>
        <w:t>Non-Defaulting Party</w:t>
      </w:r>
      <w:r w:rsidR="00287C04">
        <w:t>”) shall have the following rights:</w:t>
      </w:r>
      <w:bookmarkEnd w:id="528"/>
    </w:p>
    <w:p w14:paraId="2712A886" w14:textId="77777777" w:rsidR="001F140B" w:rsidRDefault="00287C04" w:rsidP="00971976">
      <w:pPr>
        <w:pStyle w:val="ArticleL3"/>
        <w:numPr>
          <w:ilvl w:val="2"/>
          <w:numId w:val="15"/>
        </w:numPr>
      </w:pPr>
      <w:bookmarkStart w:id="531" w:name="_Ref506188315"/>
      <w:r>
        <w:t>to send Notice, designating a day, no earlier than the day such Notice is deemed to be received and no later than twenty (20) days after such Notice is deemed to be received, as an early termination date of this Agreement (“</w:t>
      </w:r>
      <w:r w:rsidRPr="00D13B18">
        <w:rPr>
          <w:b/>
          <w:u w:val="single"/>
        </w:rPr>
        <w:t>Early Termination Date</w:t>
      </w:r>
      <w:r>
        <w:t>”) that terminates this Agreement (the “</w:t>
      </w:r>
      <w:r w:rsidRPr="00D13B18">
        <w:rPr>
          <w:b/>
          <w:u w:val="single"/>
        </w:rPr>
        <w:t>Terminated Transaction</w:t>
      </w:r>
      <w:r>
        <w:t>”) and ends the Delivery Term effective as of the Early Termination Date;</w:t>
      </w:r>
      <w:bookmarkEnd w:id="531"/>
    </w:p>
    <w:p w14:paraId="11D7EBBB" w14:textId="77777777" w:rsidR="001F140B" w:rsidRDefault="00287C04" w:rsidP="00971976">
      <w:pPr>
        <w:pStyle w:val="ArticleL3"/>
        <w:numPr>
          <w:ilvl w:val="2"/>
          <w:numId w:val="15"/>
        </w:numPr>
      </w:pPr>
      <w:r>
        <w:t xml:space="preserve">to accelerate all amounts owing between the Parties, and to collect as liquidated damages (i) the Damage Payment, or (ii) the Termination Payment, as applicable, in each case calculated in accordance with </w:t>
      </w:r>
      <w:bookmarkStart w:id="532" w:name="DocXTextRef237"/>
      <w:r>
        <w:t xml:space="preserve">Section </w:t>
      </w:r>
      <w:r>
        <w:fldChar w:fldCharType="begin"/>
      </w:r>
      <w:r>
        <w:instrText xml:space="preserve"> REF _Ref506189983 \n \h </w:instrText>
      </w:r>
      <w:r>
        <w:fldChar w:fldCharType="separate"/>
      </w:r>
      <w:r>
        <w:t>11.3</w:t>
      </w:r>
      <w:r>
        <w:fldChar w:fldCharType="end"/>
      </w:r>
      <w:bookmarkEnd w:id="532"/>
      <w:r>
        <w:t xml:space="preserve"> below; </w:t>
      </w:r>
    </w:p>
    <w:p w14:paraId="237B309D" w14:textId="77777777" w:rsidR="001F140B" w:rsidRDefault="00287C04" w:rsidP="00971976">
      <w:pPr>
        <w:pStyle w:val="ArticleL3"/>
        <w:numPr>
          <w:ilvl w:val="2"/>
          <w:numId w:val="15"/>
        </w:numPr>
      </w:pPr>
      <w:r>
        <w:t>to withhold any payments due to the Defaulting Party under this Agreement;</w:t>
      </w:r>
    </w:p>
    <w:p w14:paraId="4804BC0B" w14:textId="77777777" w:rsidR="001F140B" w:rsidRDefault="00287C04" w:rsidP="00971976">
      <w:pPr>
        <w:pStyle w:val="ArticleL3"/>
        <w:numPr>
          <w:ilvl w:val="2"/>
          <w:numId w:val="15"/>
        </w:numPr>
      </w:pPr>
      <w:r>
        <w:t xml:space="preserve">to suspend performance; and </w:t>
      </w:r>
    </w:p>
    <w:p w14:paraId="78AED6FF" w14:textId="77777777" w:rsidR="001F140B" w:rsidRDefault="00287C04" w:rsidP="00971976">
      <w:pPr>
        <w:pStyle w:val="ArticleL3"/>
        <w:numPr>
          <w:ilvl w:val="2"/>
          <w:numId w:val="15"/>
        </w:numPr>
      </w:pPr>
      <w:r>
        <w:t>to exercise any other right or remedy available at law or in equity, including specific performance or injunctive relief, except to the extent such remedies are expressly limited under this Agreement;</w:t>
      </w:r>
    </w:p>
    <w:p w14:paraId="667AEF24" w14:textId="77777777" w:rsidR="001F140B" w:rsidRDefault="00287C04" w:rsidP="001F140B">
      <w:pPr>
        <w:pStyle w:val="ArticleL3"/>
        <w:numPr>
          <w:ilvl w:val="0"/>
          <w:numId w:val="0"/>
        </w:numPr>
      </w:pPr>
      <w:r w:rsidRPr="006946D0">
        <w:rPr>
          <w:i/>
          <w:iCs/>
        </w:rPr>
        <w:t>provided</w:t>
      </w:r>
      <w:r>
        <w:t>, payment by the Defaulting Party of the Damage Payment or Termination Payment, as applicable, shall constitute liquidated damages and the Non-Defaulting Party’s sole and exclusive remedy for any Terminated Transaction and the Event of Default related thereto.</w:t>
      </w:r>
      <w:bookmarkEnd w:id="529"/>
      <w:bookmarkEnd w:id="530"/>
    </w:p>
    <w:p w14:paraId="153537AF" w14:textId="77777777" w:rsidR="001F140B" w:rsidRPr="0033719B" w:rsidRDefault="00287C04" w:rsidP="001F140B">
      <w:pPr>
        <w:pStyle w:val="Heading2"/>
        <w:rPr>
          <w:vanish/>
          <w:specVanish/>
        </w:rPr>
      </w:pPr>
      <w:bookmarkStart w:id="533" w:name="_Ref524950832"/>
      <w:bookmarkStart w:id="534" w:name="_Ref524950848"/>
      <w:bookmarkStart w:id="535" w:name="_Ref524950968"/>
      <w:bookmarkStart w:id="536" w:name="_Toc229829179"/>
      <w:bookmarkStart w:id="537" w:name="_Hlk115970470"/>
      <w:bookmarkStart w:id="538" w:name="_Ref506189983"/>
      <w:bookmarkStart w:id="539" w:name="_Ref380402428"/>
      <w:bookmarkStart w:id="540" w:name="_Ref444439439"/>
      <w:r>
        <w:lastRenderedPageBreak/>
        <w:t>Damage Payment; Termination Payment</w:t>
      </w:r>
      <w:bookmarkEnd w:id="533"/>
      <w:bookmarkEnd w:id="534"/>
      <w:bookmarkEnd w:id="535"/>
      <w:bookmarkEnd w:id="536"/>
    </w:p>
    <w:bookmarkEnd w:id="537"/>
    <w:p w14:paraId="35A5F4DD" w14:textId="77777777" w:rsidR="001F140B" w:rsidRPr="009676F1" w:rsidRDefault="00287C04" w:rsidP="001F140B">
      <w:pPr>
        <w:pStyle w:val="Heading2Text"/>
      </w:pPr>
      <w:r>
        <w:t xml:space="preserve">. </w:t>
      </w:r>
      <w:bookmarkStart w:id="541" w:name="_Hlk115970485"/>
      <w:r w:rsidRPr="0027789B">
        <w:t xml:space="preserve">If an Early Termination Date has been declared, the Non-Defaulting Party shall calculate, in a </w:t>
      </w:r>
      <w:r w:rsidRPr="009676F1">
        <w:t xml:space="preserve">commercially reasonable manner, the </w:t>
      </w:r>
      <w:r>
        <w:t xml:space="preserve">Damage Payment or </w:t>
      </w:r>
      <w:r w:rsidRPr="009676F1">
        <w:t>Termination Payment</w:t>
      </w:r>
      <w:r>
        <w:t>, as applicable,</w:t>
      </w:r>
      <w:r w:rsidRPr="009676F1">
        <w:t xml:space="preserve"> in accordance with </w:t>
      </w:r>
      <w:r w:rsidRPr="00541852">
        <w:t xml:space="preserve">this Section </w:t>
      </w:r>
      <w:r>
        <w:t>11</w:t>
      </w:r>
      <w:r w:rsidRPr="00541852">
        <w:t>.3.</w:t>
      </w:r>
      <w:bookmarkEnd w:id="541"/>
    </w:p>
    <w:p w14:paraId="3AAF9648" w14:textId="77777777" w:rsidR="001F140B" w:rsidRPr="009676F1" w:rsidRDefault="00287C04" w:rsidP="00971976">
      <w:pPr>
        <w:pStyle w:val="ArticleL3"/>
        <w:numPr>
          <w:ilvl w:val="2"/>
          <w:numId w:val="41"/>
        </w:numPr>
      </w:pPr>
      <w:bookmarkStart w:id="542" w:name="_Hlk115970510"/>
      <w:r>
        <w:rPr>
          <w:u w:val="single"/>
        </w:rPr>
        <w:t>Damage</w:t>
      </w:r>
      <w:r w:rsidRPr="003E7375">
        <w:rPr>
          <w:u w:val="single"/>
        </w:rPr>
        <w:t xml:space="preserve"> Payment Prior to </w:t>
      </w:r>
      <w:r>
        <w:rPr>
          <w:u w:val="single"/>
        </w:rPr>
        <w:t>Commercial Operation</w:t>
      </w:r>
      <w:r w:rsidRPr="003E7375">
        <w:rPr>
          <w:u w:val="single"/>
        </w:rPr>
        <w:t xml:space="preserve"> Date</w:t>
      </w:r>
      <w:r w:rsidR="00CE3C2B">
        <w:t xml:space="preserve">. </w:t>
      </w:r>
      <w:r w:rsidRPr="009676F1">
        <w:t xml:space="preserve">If the Early Termination Date occurs before the </w:t>
      </w:r>
      <w:r>
        <w:t>Commercial Operation</w:t>
      </w:r>
      <w:r w:rsidRPr="009676F1">
        <w:t xml:space="preserve"> Date, then the </w:t>
      </w:r>
      <w:r>
        <w:t>Damage</w:t>
      </w:r>
      <w:r w:rsidRPr="009676F1">
        <w:t xml:space="preserve"> Payment shall be calculated in accordance </w:t>
      </w:r>
      <w:r w:rsidRPr="00541852">
        <w:t xml:space="preserve">with this Section </w:t>
      </w:r>
      <w:r>
        <w:t>11</w:t>
      </w:r>
      <w:r w:rsidRPr="00541852">
        <w:t>.3(</w:t>
      </w:r>
      <w:r w:rsidRPr="009676F1">
        <w:t>a).</w:t>
      </w:r>
      <w:bookmarkEnd w:id="542"/>
    </w:p>
    <w:p w14:paraId="7D251361" w14:textId="57886086" w:rsidR="001F140B" w:rsidRPr="009676F1" w:rsidRDefault="00287C04" w:rsidP="001F140B">
      <w:pPr>
        <w:pStyle w:val="Heading4"/>
        <w:widowControl/>
        <w:tabs>
          <w:tab w:val="clear" w:pos="3240"/>
        </w:tabs>
        <w:autoSpaceDE/>
        <w:autoSpaceDN/>
        <w:adjustRightInd/>
        <w:spacing w:before="240"/>
        <w:ind w:left="0"/>
      </w:pPr>
      <w:bookmarkStart w:id="543" w:name="_Hlk115970555"/>
      <w:r w:rsidRPr="009676F1">
        <w:t xml:space="preserve">If Seller is the Defaulting Party, then the </w:t>
      </w:r>
      <w:r>
        <w:t>Damage</w:t>
      </w:r>
      <w:r w:rsidRPr="009676F1">
        <w:t xml:space="preserve"> Payment shall be owed to </w:t>
      </w:r>
      <w:r>
        <w:t>Buyer</w:t>
      </w:r>
      <w:r w:rsidRPr="009676F1">
        <w:t xml:space="preserve"> </w:t>
      </w:r>
      <w:bookmarkStart w:id="544" w:name="_Hlk115970938"/>
      <w:r w:rsidRPr="009676F1">
        <w:t xml:space="preserve">and shall be </w:t>
      </w:r>
      <w:r w:rsidR="00265815">
        <w:rPr>
          <w:rFonts w:eastAsia="MS Mincho" w:cs="Calibri"/>
        </w:rPr>
        <w:t xml:space="preserve">a dollar amount that equals </w:t>
      </w:r>
      <w:r w:rsidRPr="009676F1">
        <w:t xml:space="preserve">the </w:t>
      </w:r>
      <w:r w:rsidR="00265815">
        <w:rPr>
          <w:rFonts w:eastAsia="MS Mincho" w:cs="Calibri"/>
        </w:rPr>
        <w:t xml:space="preserve">amount of the </w:t>
      </w:r>
      <w:r w:rsidRPr="009676F1">
        <w:t>Development Security</w:t>
      </w:r>
      <w:r w:rsidR="00265815" w:rsidRPr="00265815">
        <w:rPr>
          <w:rFonts w:eastAsia="MS Mincho" w:cs="Calibri"/>
        </w:rPr>
        <w:t xml:space="preserve"> </w:t>
      </w:r>
      <w:r w:rsidR="00265815">
        <w:rPr>
          <w:rFonts w:eastAsia="MS Mincho" w:cs="Calibri"/>
        </w:rPr>
        <w:t>plus, if the Development Security is posted as cash,</w:t>
      </w:r>
      <w:r w:rsidRPr="009676F1">
        <w:t xml:space="preserve"> any interest accrued thereon</w:t>
      </w:r>
      <w:bookmarkEnd w:id="544"/>
      <w:r w:rsidR="00CE3C2B">
        <w:t xml:space="preserve">. </w:t>
      </w:r>
      <w:proofErr w:type="gramStart"/>
      <w:r>
        <w:t>Buyer</w:t>
      </w:r>
      <w:proofErr w:type="gramEnd"/>
      <w:r w:rsidRPr="009676F1">
        <w:t xml:space="preserve"> shall be entitled to immediately retain for its own benefit those funds held as Development Security and any interest accrued thereon</w:t>
      </w:r>
      <w:r w:rsidR="00265815">
        <w:rPr>
          <w:rFonts w:eastAsia="MS Mincho" w:cs="Calibri"/>
        </w:rPr>
        <w:t xml:space="preserve"> </w:t>
      </w:r>
      <w:bookmarkStart w:id="545" w:name="_cp_text_1_722"/>
      <w:r w:rsidR="00265815">
        <w:rPr>
          <w:rFonts w:eastAsia="MS Mincho" w:cs="Calibri"/>
        </w:rPr>
        <w:t>if the Development Security is posted as cash</w:t>
      </w:r>
      <w:bookmarkEnd w:id="545"/>
      <w:r w:rsidRPr="009676F1">
        <w:t xml:space="preserve">, and any amount of Development Security that Seller has not yet posted with </w:t>
      </w:r>
      <w:r>
        <w:t>Buyer</w:t>
      </w:r>
      <w:r w:rsidRPr="009676F1">
        <w:t xml:space="preserve"> </w:t>
      </w:r>
      <w:r w:rsidR="004E12F2">
        <w:t>shall</w:t>
      </w:r>
      <w:r w:rsidR="004E12F2" w:rsidRPr="009676F1">
        <w:t xml:space="preserve"> </w:t>
      </w:r>
      <w:r w:rsidRPr="009676F1">
        <w:t xml:space="preserve">be immediately due and payable by Seller to </w:t>
      </w:r>
      <w:r>
        <w:t>Buyer</w:t>
      </w:r>
      <w:r w:rsidR="00CE3C2B">
        <w:t xml:space="preserve">. </w:t>
      </w:r>
      <w:r w:rsidRPr="009676F1">
        <w:t>There will be no amounts owed to Seller</w:t>
      </w:r>
      <w:r w:rsidR="00CE3C2B">
        <w:t xml:space="preserve">. </w:t>
      </w:r>
      <w:r w:rsidRPr="009676F1">
        <w:t xml:space="preserve">The Parties agree that </w:t>
      </w:r>
      <w:r>
        <w:t>Buyer</w:t>
      </w:r>
      <w:r w:rsidRPr="009676F1">
        <w:t xml:space="preserve">’s damages in the event of an Early Termination Date prior to the </w:t>
      </w:r>
      <w:r>
        <w:t>Commercial Operation</w:t>
      </w:r>
      <w:r w:rsidRPr="009676F1">
        <w:t xml:space="preserve"> Date caused by Seller’</w:t>
      </w:r>
      <w:r w:rsidRPr="00541852">
        <w:t xml:space="preserve">s default would be difficult or impossible to determine and that the damages set forth in this Section </w:t>
      </w:r>
      <w:r>
        <w:t>11</w:t>
      </w:r>
      <w:r w:rsidRPr="00541852">
        <w:t>.3(a)(i) are a reasonable</w:t>
      </w:r>
      <w:r w:rsidRPr="009676F1">
        <w:t xml:space="preserve"> approximation of </w:t>
      </w:r>
      <w:r>
        <w:t>Buyer</w:t>
      </w:r>
      <w:r w:rsidRPr="009676F1">
        <w:t>’s harm or loss.</w:t>
      </w:r>
      <w:bookmarkEnd w:id="543"/>
    </w:p>
    <w:p w14:paraId="12657E88" w14:textId="77777777" w:rsidR="001F140B" w:rsidRPr="009676F1" w:rsidRDefault="00287C04" w:rsidP="001F140B">
      <w:pPr>
        <w:pStyle w:val="Heading4"/>
        <w:widowControl/>
        <w:tabs>
          <w:tab w:val="clear" w:pos="3240"/>
        </w:tabs>
        <w:autoSpaceDE/>
        <w:autoSpaceDN/>
        <w:adjustRightInd/>
        <w:spacing w:before="240"/>
        <w:ind w:left="0"/>
      </w:pPr>
      <w:bookmarkStart w:id="546" w:name="_Hlk115970566"/>
      <w:r w:rsidRPr="009676F1">
        <w:t xml:space="preserve">If </w:t>
      </w:r>
      <w:r>
        <w:t>Buyer</w:t>
      </w:r>
      <w:r w:rsidRPr="009676F1">
        <w:t xml:space="preserve"> is the Defaulting Party, then the </w:t>
      </w:r>
      <w:r>
        <w:t>Damage</w:t>
      </w:r>
      <w:r w:rsidRPr="009676F1">
        <w:t xml:space="preserve"> Payment shall be owed to Seller and shall equal the sum of the actual, documented and verifiable costs incurred by Seller between the Effective Date and the Early Termination Date in connection with the </w:t>
      </w:r>
      <w:r w:rsidR="00F14070">
        <w:t>Facility</w:t>
      </w:r>
      <w:r w:rsidRPr="009676F1">
        <w:t xml:space="preserve">, less the fair market value (determined in a commercially reasonable manner) of (A) all Seller’s assets individually, or (B) the entire </w:t>
      </w:r>
      <w:r w:rsidR="00F14070">
        <w:t>Facility</w:t>
      </w:r>
      <w:r w:rsidRPr="009676F1">
        <w:t>, whichever is greater</w:t>
      </w:r>
      <w:r w:rsidR="00F14070">
        <w:t xml:space="preserve"> on the Early Termination Date</w:t>
      </w:r>
      <w:r w:rsidRPr="009676F1">
        <w:t xml:space="preserve">, regardless of whether or not any Seller asset or the entire </w:t>
      </w:r>
      <w:r w:rsidR="00F14070">
        <w:t>Facility</w:t>
      </w:r>
      <w:r w:rsidR="00F14070" w:rsidRPr="009676F1">
        <w:t xml:space="preserve"> </w:t>
      </w:r>
      <w:r w:rsidRPr="009676F1">
        <w:t>is actually sold or disposed of</w:t>
      </w:r>
      <w:r w:rsidR="00CE3C2B">
        <w:t xml:space="preserve">. </w:t>
      </w:r>
      <w:r w:rsidRPr="009676F1">
        <w:t xml:space="preserve">There will be no amount owed to </w:t>
      </w:r>
      <w:r>
        <w:t>Buyer</w:t>
      </w:r>
      <w:r w:rsidR="00CE3C2B">
        <w:t xml:space="preserve">. </w:t>
      </w:r>
      <w:r w:rsidRPr="009676F1">
        <w:t xml:space="preserve">The Parties agree that Seller’s damages in the event of an Early Termination Date prior to the </w:t>
      </w:r>
      <w:r>
        <w:t>Commercial Operation</w:t>
      </w:r>
      <w:r w:rsidRPr="009676F1">
        <w:t xml:space="preserve"> Date caused by </w:t>
      </w:r>
      <w:r>
        <w:t>Buyer</w:t>
      </w:r>
      <w:r w:rsidRPr="009676F1">
        <w:t>’s default would be difficult or impossible to determine and that the damages set forth i</w:t>
      </w:r>
      <w:r w:rsidRPr="00541852">
        <w:t xml:space="preserve">n this Section </w:t>
      </w:r>
      <w:r>
        <w:t>11</w:t>
      </w:r>
      <w:r w:rsidRPr="009676F1">
        <w:t>.3(a)(ii) are a reasonable approximation of Seller’s harm or loss.</w:t>
      </w:r>
      <w:bookmarkEnd w:id="546"/>
      <w:r w:rsidRPr="009676F1">
        <w:t xml:space="preserve"> </w:t>
      </w:r>
    </w:p>
    <w:p w14:paraId="5AB3D87C" w14:textId="77777777" w:rsidR="001F140B" w:rsidRDefault="00287C04" w:rsidP="00971976">
      <w:pPr>
        <w:pStyle w:val="ArticleL3"/>
        <w:numPr>
          <w:ilvl w:val="2"/>
          <w:numId w:val="41"/>
        </w:numPr>
      </w:pPr>
      <w:bookmarkStart w:id="547" w:name="_Hlk115970991"/>
      <w:r w:rsidRPr="00CB5868">
        <w:rPr>
          <w:u w:val="single"/>
        </w:rPr>
        <w:t xml:space="preserve">Termination Payment </w:t>
      </w:r>
      <w:proofErr w:type="gramStart"/>
      <w:r w:rsidR="00424780">
        <w:rPr>
          <w:u w:val="single"/>
        </w:rPr>
        <w:t>On</w:t>
      </w:r>
      <w:proofErr w:type="gramEnd"/>
      <w:r w:rsidR="00424780">
        <w:rPr>
          <w:u w:val="single"/>
        </w:rPr>
        <w:t xml:space="preserve"> or </w:t>
      </w:r>
      <w:r>
        <w:rPr>
          <w:u w:val="single"/>
        </w:rPr>
        <w:t>After the</w:t>
      </w:r>
      <w:r w:rsidRPr="00CB5868">
        <w:rPr>
          <w:u w:val="single"/>
        </w:rPr>
        <w:t xml:space="preserve"> </w:t>
      </w:r>
      <w:r>
        <w:rPr>
          <w:u w:val="single"/>
        </w:rPr>
        <w:t>Commercial Operation</w:t>
      </w:r>
      <w:r w:rsidRPr="00CB5868">
        <w:rPr>
          <w:u w:val="single"/>
        </w:rPr>
        <w:t xml:space="preserve"> Date</w:t>
      </w:r>
      <w:r w:rsidR="00CE3C2B">
        <w:t xml:space="preserve">. </w:t>
      </w:r>
      <w:r>
        <w:t xml:space="preserve">The payment </w:t>
      </w:r>
      <w:bookmarkStart w:id="548" w:name="_Hlk2707738"/>
      <w:r>
        <w:t xml:space="preserve">owed by the Defaulting Party to the Non-Defaulting Party </w:t>
      </w:r>
      <w:bookmarkEnd w:id="548"/>
      <w:r>
        <w:t xml:space="preserve">for a Terminated Transaction </w:t>
      </w:r>
      <w:bookmarkStart w:id="549" w:name="_Hlk2707758"/>
      <w:r>
        <w:t xml:space="preserve">occurring after the Commercial Operation Date </w:t>
      </w:r>
      <w:bookmarkEnd w:id="547"/>
      <w:r>
        <w:t>(“</w:t>
      </w:r>
      <w:r>
        <w:rPr>
          <w:b/>
          <w:u w:val="single"/>
        </w:rPr>
        <w:t>Termination Payment</w:t>
      </w:r>
      <w:r>
        <w:t xml:space="preserve">”) </w:t>
      </w:r>
      <w:bookmarkEnd w:id="549"/>
      <w:r>
        <w:t xml:space="preserve">shall be the aggregate of all Settlement Amounts plus </w:t>
      </w:r>
      <w:proofErr w:type="gramStart"/>
      <w:r>
        <w:t xml:space="preserve">any </w:t>
      </w:r>
      <w:r w:rsidR="007642C1">
        <w:t xml:space="preserve">and </w:t>
      </w:r>
      <w:r>
        <w:t>all</w:t>
      </w:r>
      <w:proofErr w:type="gramEnd"/>
      <w:r>
        <w:t xml:space="preserve"> other amounts due to or from the Non-Defaulting Party (as of the Early Termination Date) netted into a single amount. The Non-Defaulting Party shall calculate, in a commercially reasonable manner, a Settlement Amount for the Terminated Transaction as of the Early Termination Date. Third parties supplying information for purposes of the calculation of Gains or Losses may include, without limitation, dealers in the relevant markets, end-users of the relevant product, information vendors and other sources of market information</w:t>
      </w:r>
      <w:r w:rsidR="00CE3C2B">
        <w:t xml:space="preserve">. </w:t>
      </w:r>
      <w:r>
        <w:t>The Settlement Amount shall not include consequential, incidental, punitive, exemplary, indirect or business interruption damages</w:t>
      </w:r>
      <w:r w:rsidR="00CE3C2B">
        <w:t xml:space="preserve">. </w:t>
      </w:r>
      <w:r>
        <w:rPr>
          <w:bCs/>
          <w:color w:val="000000"/>
        </w:rPr>
        <w:t>Without prejudice to the Non-Defaulting Party’s duty to mitigate, t</w:t>
      </w:r>
      <w:r>
        <w:t xml:space="preserve">he Non-Defaulting Party shall not have to </w:t>
      </w:r>
      <w:proofErr w:type="gramStart"/>
      <w:r>
        <w:t>enter into</w:t>
      </w:r>
      <w:proofErr w:type="gramEnd"/>
      <w:r>
        <w:t xml:space="preserve"> replacement transactions to establish a Settlement Amount. Each Party agrees and acknowledges that </w:t>
      </w:r>
      <w:bookmarkStart w:id="550" w:name="DocXTextRef240"/>
      <w:r>
        <w:t>(i)</w:t>
      </w:r>
      <w:bookmarkEnd w:id="550"/>
      <w:r>
        <w:t xml:space="preserve"> the actual damages that the Non-Defaulting Party would incur in connection with a Terminated Transaction would be difficult or impossible to predict with certainty</w:t>
      </w:r>
      <w:bookmarkStart w:id="551" w:name="DocXTextRef241"/>
      <w:r>
        <w:t xml:space="preserve">, </w:t>
      </w:r>
      <w:bookmarkEnd w:id="551"/>
      <w:r>
        <w:t xml:space="preserve">(ii) the Termination Payment described in this Section </w:t>
      </w:r>
      <w:r>
        <w:fldChar w:fldCharType="begin"/>
      </w:r>
      <w:r>
        <w:instrText xml:space="preserve"> REF _Ref524950832 \r \h </w:instrText>
      </w:r>
      <w:r>
        <w:fldChar w:fldCharType="separate"/>
      </w:r>
      <w:r>
        <w:t>11.3</w:t>
      </w:r>
      <w:r>
        <w:fldChar w:fldCharType="end"/>
      </w:r>
      <w:r>
        <w:t xml:space="preserve">(b) is a reasonable and appropriate approximation of such damages, and (iii) the Termination Payment described in this Section </w:t>
      </w:r>
      <w:r>
        <w:fldChar w:fldCharType="begin"/>
      </w:r>
      <w:r>
        <w:instrText xml:space="preserve"> REF _Ref524950848 \r \h </w:instrText>
      </w:r>
      <w:r>
        <w:fldChar w:fldCharType="separate"/>
      </w:r>
      <w:r>
        <w:t>11.3</w:t>
      </w:r>
      <w:r>
        <w:fldChar w:fldCharType="end"/>
      </w:r>
      <w:r>
        <w:t xml:space="preserve">(b) is the exclusive remedy of the Non-Defaulting Party in </w:t>
      </w:r>
      <w:r>
        <w:lastRenderedPageBreak/>
        <w:t>connection with a Terminated Transaction but shall not otherwise act to limit any of the Non-Defaulting Party’s rights or remedies if the Non-Defaulting Party does not elect a Terminated Transaction as its remedy for an Event of Default by the Defaulting Party.</w:t>
      </w:r>
      <w:bookmarkEnd w:id="538"/>
      <w:bookmarkEnd w:id="539"/>
      <w:bookmarkEnd w:id="540"/>
    </w:p>
    <w:p w14:paraId="4084E5EA" w14:textId="77777777" w:rsidR="001F140B" w:rsidRPr="0033719B" w:rsidRDefault="00287C04" w:rsidP="0093228F">
      <w:pPr>
        <w:pStyle w:val="Heading2"/>
        <w:rPr>
          <w:vanish/>
          <w:specVanish/>
        </w:rPr>
      </w:pPr>
      <w:bookmarkStart w:id="552" w:name="_Toc229829180"/>
      <w:bookmarkStart w:id="553" w:name="_Ref444439440"/>
      <w:r>
        <w:t xml:space="preserve">Notice of Payment of Termination Payment </w:t>
      </w:r>
      <w:bookmarkStart w:id="554" w:name="_Hlk2706680"/>
      <w:r>
        <w:t>or Damage Payment</w:t>
      </w:r>
      <w:bookmarkEnd w:id="552"/>
      <w:bookmarkEnd w:id="554"/>
    </w:p>
    <w:p w14:paraId="457505D1" w14:textId="77777777" w:rsidR="001F140B" w:rsidRDefault="00287C04" w:rsidP="001F140B">
      <w:pPr>
        <w:pStyle w:val="HeadingPara2"/>
      </w:pPr>
      <w:r>
        <w:t>. As soon as practicable after a Terminated Transaction</w:t>
      </w:r>
      <w:bookmarkStart w:id="555" w:name="_Hlk36760838"/>
      <w:r w:rsidR="00424780">
        <w:t>, but in no event later than sixty (60) days after the Early Termination Date</w:t>
      </w:r>
      <w:bookmarkEnd w:id="555"/>
      <w:r>
        <w:t xml:space="preserve">, </w:t>
      </w:r>
      <w:r>
        <w:rPr>
          <w:color w:val="000000"/>
        </w:rPr>
        <w:t>N</w:t>
      </w:r>
      <w:r>
        <w:t>otice shall be given by the Non-Defaulting Party to the Defaulting Party of the amount of the Damage Payment or Termination Payment, as applicable, and whether the Termination Payment</w:t>
      </w:r>
      <w:r w:rsidRPr="00F706D1">
        <w:t xml:space="preserve"> </w:t>
      </w:r>
      <w:r>
        <w:t>or Damage Payment, as applicable, is due to or from the Non-Defaulting Party. The Notice shall include a written statement explaining in reasonable detail the calculation of such amount and the sources for such calculation. The Termination Payment or Damage Payment, as applicable, shall be made to or from the Non-Defaulting Party, as applicable, within ten (10) Business Days after such Notice is effective</w:t>
      </w:r>
      <w:bookmarkEnd w:id="553"/>
      <w:r>
        <w:t xml:space="preserve">. </w:t>
      </w:r>
    </w:p>
    <w:p w14:paraId="356D0B87" w14:textId="77777777" w:rsidR="001F140B" w:rsidRPr="0033719B" w:rsidRDefault="00287C04" w:rsidP="0093228F">
      <w:pPr>
        <w:pStyle w:val="Heading2"/>
        <w:rPr>
          <w:vanish/>
          <w:specVanish/>
        </w:rPr>
      </w:pPr>
      <w:bookmarkStart w:id="556" w:name="_Toc229829181"/>
      <w:bookmarkStart w:id="557" w:name="_Ref444439441"/>
      <w:r>
        <w:t>Disputes With Respect to Termination Payment or Damage Payment</w:t>
      </w:r>
      <w:bookmarkEnd w:id="556"/>
    </w:p>
    <w:p w14:paraId="33600366" w14:textId="77777777" w:rsidR="001F140B" w:rsidRDefault="00287C04" w:rsidP="001F140B">
      <w:pPr>
        <w:pStyle w:val="HeadingPara2"/>
      </w:pPr>
      <w:r>
        <w:t>. If the Defaulting Party disputes the Non-Defaulting Party’s calculation of the Termination Payment or Damage Payment, as applicable, in whole or in part, the Defaulting Party shall, within five (5) Business Days of receipt of the Non-Defaulting Party’s calculation of the Termination Payment</w:t>
      </w:r>
      <w:r w:rsidRPr="00F706D1">
        <w:t xml:space="preserve"> </w:t>
      </w:r>
      <w:r>
        <w:t xml:space="preserve">or Damage Payment, as applicable, provide to the Non-Defaulting Party a detailed written explanation of the basis for such dispute. Disputes regarding the Termination Payment or Damage Payment, as applicable, shall be determined in accordance with </w:t>
      </w:r>
      <w:bookmarkStart w:id="558" w:name="DocXTextRef244"/>
      <w:r>
        <w:t xml:space="preserve">Article </w:t>
      </w:r>
      <w:bookmarkEnd w:id="558"/>
      <w:r>
        <w:t>15</w:t>
      </w:r>
      <w:bookmarkEnd w:id="557"/>
      <w:r>
        <w:t xml:space="preserve">. </w:t>
      </w:r>
    </w:p>
    <w:p w14:paraId="08D10E7D" w14:textId="77777777" w:rsidR="009F4BFA" w:rsidRPr="009F4BFA" w:rsidRDefault="00287C04" w:rsidP="0093228F">
      <w:pPr>
        <w:pStyle w:val="Heading2"/>
        <w:rPr>
          <w:vanish/>
          <w:specVanish/>
        </w:rPr>
      </w:pPr>
      <w:bookmarkStart w:id="559" w:name="_Toc229829182"/>
      <w:bookmarkStart w:id="560" w:name="_Ref525635131"/>
      <w:r w:rsidRPr="009F4BFA">
        <w:t>Limitation on Seller’s Ability to Make or Agree to Third-Party Sales from the Facility after Early Termination Date</w:t>
      </w:r>
      <w:bookmarkEnd w:id="559"/>
    </w:p>
    <w:p w14:paraId="056F333B" w14:textId="57258123" w:rsidR="001F140B" w:rsidRDefault="00CE3C2B" w:rsidP="009F4BFA">
      <w:pPr>
        <w:pStyle w:val="HeadingPara2"/>
      </w:pPr>
      <w:r>
        <w:t xml:space="preserve">. </w:t>
      </w:r>
      <w:r w:rsidR="00AA7343">
        <w:rPr>
          <w:rFonts w:eastAsia="MS Mincho" w:cs="Calibri"/>
        </w:rPr>
        <w:t>If the Agreement is terminated prior to the Commercial Operation Date for any reason except due to Buyer’s Event of Default</w:t>
      </w:r>
      <w:r w:rsidR="00287C04">
        <w:t>, neither Seller nor Seller</w:t>
      </w:r>
      <w:r w:rsidR="00D62248">
        <w:t>’</w:t>
      </w:r>
      <w:r w:rsidR="00287C04">
        <w:t xml:space="preserve">s Affiliates may </w:t>
      </w:r>
      <w:bookmarkStart w:id="561" w:name="_Hlk135978977"/>
      <w:r w:rsidR="00287C04">
        <w:t>sell, market or deliver any Product associated with or attributable to the Facility to a party other than Buyer for</w:t>
      </w:r>
      <w:r w:rsidR="00795C53">
        <w:t xml:space="preserve"> the longer of (a)</w:t>
      </w:r>
      <w:r w:rsidR="00287C04">
        <w:t xml:space="preserve"> a period of two (2) years following </w:t>
      </w:r>
      <w:r w:rsidR="00AA7343">
        <w:t>such</w:t>
      </w:r>
      <w:r w:rsidR="00287C04">
        <w:t xml:space="preserve"> </w:t>
      </w:r>
      <w:r w:rsidR="000400F6">
        <w:t>e</w:t>
      </w:r>
      <w:r w:rsidR="00287C04">
        <w:t xml:space="preserve">arly </w:t>
      </w:r>
      <w:r w:rsidR="000400F6">
        <w:t>termination date</w:t>
      </w:r>
      <w:r w:rsidR="00795C53">
        <w:t xml:space="preserve"> and (b) until the Guaranteed Construction Start Date</w:t>
      </w:r>
      <w:r w:rsidR="00287C04">
        <w:t xml:space="preserve">, unless prior to selling, marketing or delivering such Product, or entering into the agreement to sell, market or deliver such Product to a party other than Buyer, Seller or Seller’s Affiliates provide Buyer with a written offer to sell the Product </w:t>
      </w:r>
      <w:r w:rsidR="00874E5D">
        <w:t xml:space="preserve">on </w:t>
      </w:r>
      <w:r w:rsidR="00287C04">
        <w:t>terms and conditions materially similar to the terms and conditions contained in this Agreement (including price), and Buyer fails to accept such offer within forty-five (45) days of Buyer’s receipt thereof.</w:t>
      </w:r>
      <w:bookmarkEnd w:id="560"/>
      <w:bookmarkEnd w:id="561"/>
    </w:p>
    <w:p w14:paraId="1E6D0194" w14:textId="77777777" w:rsidR="009F4BFA" w:rsidRDefault="00287C04" w:rsidP="009F4BFA">
      <w:pPr>
        <w:pStyle w:val="HeadingPara2"/>
      </w:pPr>
      <w:r>
        <w:t xml:space="preserve">Neither Seller nor Seller’s Affiliates may sell or transfer the Facility, or any part thereof, or land rights or interests in the Site (including the </w:t>
      </w:r>
      <w:r w:rsidR="00F14070">
        <w:t>interconnection queue position of the Facility</w:t>
      </w:r>
      <w:r>
        <w:t xml:space="preserve">) so long as the limitations contained in this </w:t>
      </w:r>
      <w:r w:rsidRPr="00034F44">
        <w:t xml:space="preserve">Section </w:t>
      </w:r>
      <w:r>
        <w:fldChar w:fldCharType="begin"/>
      </w:r>
      <w:r>
        <w:instrText xml:space="preserve"> REF _Ref525635131 \n \h </w:instrText>
      </w:r>
      <w:r>
        <w:fldChar w:fldCharType="separate"/>
      </w:r>
      <w:r>
        <w:t>11.6</w:t>
      </w:r>
      <w:r>
        <w:fldChar w:fldCharType="end"/>
      </w:r>
      <w:r w:rsidRPr="00034F44">
        <w:t xml:space="preserve"> apply, unless the transferee agrees to be bound by the terms set forth in this Section </w:t>
      </w:r>
      <w:r>
        <w:fldChar w:fldCharType="begin"/>
      </w:r>
      <w:r>
        <w:instrText xml:space="preserve"> REF _Ref525635131 \n \h </w:instrText>
      </w:r>
      <w:r>
        <w:fldChar w:fldCharType="separate"/>
      </w:r>
      <w:r>
        <w:t>11.6</w:t>
      </w:r>
      <w:r>
        <w:fldChar w:fldCharType="end"/>
      </w:r>
      <w:r w:rsidRPr="00034F44">
        <w:t xml:space="preserve"> pursuant</w:t>
      </w:r>
      <w:r>
        <w:t xml:space="preserve"> to a written agreement approved by Buyer.</w:t>
      </w:r>
      <w:bookmarkStart w:id="562" w:name="_Toc83311215"/>
    </w:p>
    <w:p w14:paraId="0C474269" w14:textId="10A17E0A" w:rsidR="001F140B" w:rsidRPr="00F706D1" w:rsidRDefault="00287C04" w:rsidP="009F4BFA">
      <w:pPr>
        <w:pStyle w:val="HeadingPara2"/>
      </w:pPr>
      <w:r>
        <w:t xml:space="preserve">Seller shall indemnify and hold Buyer harmless from all benefits lost and other </w:t>
      </w:r>
      <w:proofErr w:type="gramStart"/>
      <w:r>
        <w:t>damages</w:t>
      </w:r>
      <w:proofErr w:type="gramEnd"/>
      <w:r>
        <w:t xml:space="preserve"> sustained by Buyer </w:t>
      </w:r>
      <w:proofErr w:type="gramStart"/>
      <w:r>
        <w:t>as a result of</w:t>
      </w:r>
      <w:proofErr w:type="gramEnd"/>
      <w:r>
        <w:t xml:space="preserve"> any breach by Seller of its covenants contained within this </w:t>
      </w:r>
      <w:r w:rsidRPr="00034F44">
        <w:t xml:space="preserve">Section </w:t>
      </w:r>
      <w:r>
        <w:fldChar w:fldCharType="begin"/>
      </w:r>
      <w:r>
        <w:instrText xml:space="preserve"> REF _Ref525635131 \n \h </w:instrText>
      </w:r>
      <w:r>
        <w:fldChar w:fldCharType="separate"/>
      </w:r>
      <w:r>
        <w:t>11.6</w:t>
      </w:r>
      <w:r>
        <w:fldChar w:fldCharType="end"/>
      </w:r>
      <w:r>
        <w:t>.</w:t>
      </w:r>
      <w:bookmarkEnd w:id="562"/>
    </w:p>
    <w:p w14:paraId="24CB6307" w14:textId="77777777" w:rsidR="001F140B" w:rsidRPr="0033719B" w:rsidRDefault="00287C04" w:rsidP="0093228F">
      <w:pPr>
        <w:pStyle w:val="Heading2"/>
        <w:rPr>
          <w:vanish/>
          <w:specVanish/>
        </w:rPr>
      </w:pPr>
      <w:bookmarkStart w:id="563" w:name="_Toc229829183"/>
      <w:bookmarkStart w:id="564" w:name="_Ref444439442"/>
      <w:r>
        <w:t>Rights And Remedies Are Cumulative</w:t>
      </w:r>
      <w:bookmarkEnd w:id="563"/>
    </w:p>
    <w:p w14:paraId="29A2D5D1" w14:textId="77777777" w:rsidR="001F140B" w:rsidRDefault="00287C04" w:rsidP="001F140B">
      <w:pPr>
        <w:pStyle w:val="HeadingPara2"/>
      </w:pPr>
      <w:r>
        <w:t xml:space="preserve">. Except where liquidated damages or other remedy are explicitly provided as the exclusive remedy, the rights and remedies of a Party pursuant to this </w:t>
      </w:r>
      <w:bookmarkStart w:id="565" w:name="DocXTextRef245"/>
      <w:r>
        <w:t>Article 11</w:t>
      </w:r>
      <w:bookmarkEnd w:id="565"/>
      <w:r>
        <w:t xml:space="preserve"> shall be cumulative and in addition to the rights of the Parties otherwise provided in this Agreement.</w:t>
      </w:r>
      <w:bookmarkEnd w:id="564"/>
    </w:p>
    <w:p w14:paraId="66F17755" w14:textId="77777777" w:rsidR="001F140B" w:rsidRPr="0033719B" w:rsidRDefault="00287C04" w:rsidP="0093228F">
      <w:pPr>
        <w:pStyle w:val="Heading2"/>
        <w:rPr>
          <w:vanish/>
          <w:specVanish/>
        </w:rPr>
      </w:pPr>
      <w:bookmarkStart w:id="566" w:name="_Toc229829184"/>
      <w:bookmarkStart w:id="567" w:name="_Ref444439443"/>
      <w:r>
        <w:lastRenderedPageBreak/>
        <w:t>Mitigation</w:t>
      </w:r>
      <w:bookmarkEnd w:id="566"/>
    </w:p>
    <w:p w14:paraId="587BF1DC" w14:textId="77777777" w:rsidR="001F140B" w:rsidRDefault="00287C04" w:rsidP="001F140B">
      <w:pPr>
        <w:pStyle w:val="HeadingPara2"/>
      </w:pPr>
      <w:r>
        <w:t xml:space="preserve">. Any Non-Defaulting Party shall be obligated to </w:t>
      </w:r>
      <w:bookmarkStart w:id="568" w:name="_Hlk34330866"/>
      <w:r>
        <w:t xml:space="preserve">use commercially reasonable efforts to </w:t>
      </w:r>
      <w:bookmarkEnd w:id="568"/>
      <w:r>
        <w:t>mitigate its Costs, Losses and damages resulting from any Event of Default of the other Party under this Agreement.</w:t>
      </w:r>
      <w:bookmarkEnd w:id="567"/>
    </w:p>
    <w:p w14:paraId="25FA7A09" w14:textId="77777777" w:rsidR="001F140B" w:rsidRPr="0033719B" w:rsidRDefault="00287C04" w:rsidP="001F140B">
      <w:pPr>
        <w:pStyle w:val="Heading1"/>
        <w:rPr>
          <w:vanish/>
          <w:specVanish/>
        </w:rPr>
      </w:pPr>
      <w:r>
        <w:br/>
      </w:r>
      <w:bookmarkStart w:id="569" w:name="_Toc229829185"/>
      <w:bookmarkStart w:id="570" w:name="_Ref444439445"/>
      <w:r>
        <w:t>LIMITATION OF LIABILITY AND EXCLUSION OF WARRANTIES</w:t>
      </w:r>
      <w:bookmarkEnd w:id="569"/>
    </w:p>
    <w:bookmarkEnd w:id="570"/>
    <w:p w14:paraId="15288171" w14:textId="75502AED" w:rsidR="001F140B" w:rsidRDefault="001F140B" w:rsidP="001F140B">
      <w:pPr>
        <w:pStyle w:val="HeadingPara1"/>
      </w:pPr>
    </w:p>
    <w:p w14:paraId="4DFA7B2E" w14:textId="4A237099" w:rsidR="001F140B" w:rsidRPr="0033719B" w:rsidRDefault="00287C04" w:rsidP="0093228F">
      <w:pPr>
        <w:pStyle w:val="Heading2"/>
        <w:rPr>
          <w:vanish/>
          <w:specVanish/>
        </w:rPr>
      </w:pPr>
      <w:bookmarkStart w:id="571" w:name="_Toc229829186"/>
      <w:bookmarkStart w:id="572" w:name="_Ref444439446"/>
      <w:r>
        <w:t>No Consequential Damages</w:t>
      </w:r>
      <w:bookmarkEnd w:id="571"/>
    </w:p>
    <w:p w14:paraId="1D547738" w14:textId="57FD5B51" w:rsidR="001F140B" w:rsidRDefault="009F4BFA" w:rsidP="001F140B">
      <w:pPr>
        <w:pStyle w:val="HeadingPara2"/>
      </w:pPr>
      <w:r>
        <w:t xml:space="preserve">. </w:t>
      </w:r>
      <w:r w:rsidR="00287C04">
        <w:t>EXCEPT TO THE EXTENT PART OF (A) AN EXPRESS REMEDY OR MEASURE OF DAMAGES HEREIN, (B) AN IP INDEMNITY CLAIM, (C) AN ARTICLE 16 INDEMNITY CLAIM, (D) INCLUDED IN A LIQUIDATED DAMAGES CALCULATION, OR (E) RESULTING FROM A PARTY’S GROSS NEGLIGENCE OR WILLFUL MISCONDUCT, NEITHER PARTY SHALL BE LIABLE TO THE OTHER OR ITS INDEMNIFIED PERSONS FOR ANY SPECIAL, PUNITIVE, EXEMPLARY, INDIRECT, OR CONSEQUENTIAL DAMAGES, OR LOSSES OR DAMAGES FOR LOST REVENUE OR LOST PROFITS, WHETHER FORESEEABLE OR NOT, ARISING OUT OF, OR IN CONNECTION WITH THIS AGREEMENT, BY STATUTE, IN TORT OR CONTRACT</w:t>
      </w:r>
      <w:bookmarkEnd w:id="572"/>
      <w:r w:rsidR="00CE3C2B">
        <w:t xml:space="preserve">. </w:t>
      </w:r>
    </w:p>
    <w:p w14:paraId="4C6E5B36" w14:textId="3A554A02" w:rsidR="001F140B" w:rsidRPr="0033719B" w:rsidRDefault="00287C04" w:rsidP="0093228F">
      <w:pPr>
        <w:pStyle w:val="Heading2"/>
        <w:rPr>
          <w:b w:val="0"/>
          <w:bCs w:val="0"/>
          <w:vanish/>
          <w:specVanish/>
        </w:rPr>
      </w:pPr>
      <w:bookmarkStart w:id="573" w:name="_Toc229829187"/>
      <w:bookmarkStart w:id="574" w:name="_Ref380405306"/>
      <w:bookmarkStart w:id="575" w:name="_Ref444439447"/>
      <w:r>
        <w:t>Waiver and Exclusion of Other Damages</w:t>
      </w:r>
      <w:bookmarkEnd w:id="573"/>
    </w:p>
    <w:p w14:paraId="40AE057A" w14:textId="63F4ECEE" w:rsidR="001F140B" w:rsidRDefault="009F4BFA" w:rsidP="001F140B">
      <w:pPr>
        <w:pStyle w:val="HeadingPara2"/>
        <w:rPr>
          <w:b/>
          <w:bCs w:val="0"/>
          <w:u w:val="single"/>
        </w:rPr>
      </w:pPr>
      <w:r>
        <w:t xml:space="preserve">. </w:t>
      </w:r>
      <w:r w:rsidR="00287C04">
        <w:t>EXCEPT AS EXPRESSLY SET FORTH HEREIN, THE</w:t>
      </w:r>
      <w:r w:rsidR="00287C04" w:rsidRPr="003942BF">
        <w:t>RE IS NO WARRANTY OF MERCHANTABILITY OR FITNESS FOR A PARTICULAR PURPOSE, AND ANY AND ALL IMPLIED WARRANTIES ARE DISCLAIMED</w:t>
      </w:r>
      <w:r w:rsidR="00CE3C2B">
        <w:t xml:space="preserve">. </w:t>
      </w:r>
      <w:r w:rsidR="00287C04">
        <w:t>THE PARTIES CONFIRM THAT THE EXPRESS REMEDIES AND MEASURES OF DAMAGES PROVIDED IN THIS AGREEMENT SATISFY THE ESSENTIAL PURPOSES HEREOF. ALL LIMITATIONS OF LIABILITY CONTAINED IN THIS AGREEMENT, INCLUDING, WITHOUT LIMITATION, THOSE PERTAINING TO SELLER’S LIMITATION OF LIABILITY AND THE PARTIES’ WAIVER OF CONSEQUENTIAL DAMAGES, SHALL APPLY EVEN IF THE REMEDIES FOR BREACH OF WARRANTY PROVIDED IN THIS AGREEMENT ARE DEEMED TO “FAIL OF THEIR ESSENTIAL PURPOSE” OR ARE OTHERWISE HELD TO BE INVALID OR UNENFORCEABLE.</w:t>
      </w:r>
      <w:bookmarkEnd w:id="574"/>
      <w:bookmarkEnd w:id="575"/>
    </w:p>
    <w:p w14:paraId="6F14F182" w14:textId="77777777" w:rsidR="001F140B" w:rsidRDefault="00287C04" w:rsidP="001F140B">
      <w:pPr>
        <w:widowControl/>
        <w:adjustRightInd/>
      </w:pPr>
      <w:r>
        <w:t>FOR BREACH OF ANY PROVISION FOR WHICH AN EXPRESS AND EXCLUSIVE REMEDY OR MEASURE OF DAMAGES IS PROVIDED, SUCH EXPRESS REMEDY OR MEASURE OF DAMAGES SHALL BE THE SOLE AND EXCLUSIVE REMEDY, THE OBLIGOR’S LIABILITY SHALL BE LIMITED AS SET FORTH IN SUCH PROVISION, AND ALL OTHER REMEDIES OR DAMAGES AT LAW OR IN EQUITY ARE WAIVED</w:t>
      </w:r>
      <w:r w:rsidR="00CE3C2B">
        <w:t xml:space="preserve">. </w:t>
      </w:r>
    </w:p>
    <w:p w14:paraId="1182006A" w14:textId="77777777" w:rsidR="001F140B" w:rsidRDefault="00287C04" w:rsidP="001F140B">
      <w:pPr>
        <w:widowControl/>
        <w:adjustRightInd/>
      </w:pPr>
      <w:r>
        <w:t xml:space="preserve">IF NO REMEDY OR MEASURE OF DAMAGES IS EXPRESSLY PROVIDED HEREIN, THE OBLIGOR’S LIABILITY SHALL BE LIMITED TO DIRECT DAMAGES ONLY. THE VALUE OF ANY TAX CREDITS, DETERMINED ON AN AFTER-TAX BASIS, LOST DUE TO BUYER’S DEFAULT (WHICH SELLER HAS NOT BEEN ABLE TO MITIGATE AFTER USE OF REASONABLE EFFORTS) AND AMOUNTS DUE IN CONNECTION WITH THE RECAPTURE OF ANY </w:t>
      </w:r>
      <w:proofErr w:type="gramStart"/>
      <w:r>
        <w:t>RENEWABLE ENERGY</w:t>
      </w:r>
      <w:proofErr w:type="gramEnd"/>
      <w:r>
        <w:t xml:space="preserve"> INCENTIVES, IF ANY, SHALL BE DEEMED TO BE DIRECT DAMAGES.</w:t>
      </w:r>
    </w:p>
    <w:p w14:paraId="4356A379" w14:textId="77777777" w:rsidR="001F140B" w:rsidRDefault="00287C04" w:rsidP="001F140B">
      <w:pPr>
        <w:widowControl/>
        <w:adjustRightInd/>
      </w:pPr>
      <w:bookmarkStart w:id="576" w:name="_Hlk136093787"/>
      <w:r w:rsidRPr="00055E6B">
        <w:t xml:space="preserve">TO THE EXTENT ANY DAMAGES REQUIRED TO BE PAID HEREUNDER ARE LIQUIDATED, INCLUDING UNDER SECTIONS </w:t>
      </w:r>
      <w:r>
        <w:fldChar w:fldCharType="begin"/>
      </w:r>
      <w:r>
        <w:instrText xml:space="preserve"> REF _Ref524950914 \r \h </w:instrText>
      </w:r>
      <w:r>
        <w:fldChar w:fldCharType="separate"/>
      </w:r>
      <w:r>
        <w:t>3.</w:t>
      </w:r>
      <w:r>
        <w:fldChar w:fldCharType="end"/>
      </w:r>
      <w:r>
        <w:t>5</w:t>
      </w:r>
      <w:r w:rsidRPr="00055E6B">
        <w:t xml:space="preserve">, </w:t>
      </w:r>
      <w:r>
        <w:fldChar w:fldCharType="begin"/>
      </w:r>
      <w:r>
        <w:instrText xml:space="preserve"> REF _Ref524950960 \r \h </w:instrText>
      </w:r>
      <w:r>
        <w:fldChar w:fldCharType="separate"/>
      </w:r>
      <w:r>
        <w:t>11.2</w:t>
      </w:r>
      <w:r>
        <w:fldChar w:fldCharType="end"/>
      </w:r>
      <w:r w:rsidRPr="00055E6B">
        <w:t xml:space="preserve"> AND </w:t>
      </w:r>
      <w:r>
        <w:fldChar w:fldCharType="begin"/>
      </w:r>
      <w:r>
        <w:instrText xml:space="preserve"> REF _Ref524950968 \r \h </w:instrText>
      </w:r>
      <w:r>
        <w:fldChar w:fldCharType="separate"/>
      </w:r>
      <w:r>
        <w:t>11.3</w:t>
      </w:r>
      <w:r>
        <w:fldChar w:fldCharType="end"/>
      </w:r>
      <w:r w:rsidRPr="00055E6B">
        <w:t xml:space="preserve">, AND AS PROVIDED </w:t>
      </w:r>
      <w:r w:rsidRPr="00055E6B">
        <w:lastRenderedPageBreak/>
        <w:t xml:space="preserve">IN </w:t>
      </w:r>
      <w:r w:rsidRPr="00055E6B">
        <w:rPr>
          <w:u w:val="single"/>
        </w:rPr>
        <w:t>EXHIBIT B,</w:t>
      </w:r>
      <w:r w:rsidRPr="00055E6B">
        <w:t xml:space="preserve"> </w:t>
      </w:r>
      <w:r w:rsidRPr="00055E6B">
        <w:rPr>
          <w:u w:val="single"/>
        </w:rPr>
        <w:t xml:space="preserve">EXHIBIT </w:t>
      </w:r>
      <w:r>
        <w:rPr>
          <w:u w:val="single"/>
        </w:rPr>
        <w:t>C</w:t>
      </w:r>
      <w:r w:rsidRPr="00055E6B">
        <w:t xml:space="preserve">, AND </w:t>
      </w:r>
      <w:r w:rsidRPr="00055E6B">
        <w:rPr>
          <w:u w:val="single"/>
        </w:rPr>
        <w:t>EXHIBIT P</w:t>
      </w:r>
      <w:r w:rsidRPr="00055E6B">
        <w:t xml:space="preserve"> THE PARTIES ACKNOWLEDGE THAT THE DAMAGES ARE DIFFICULT OR IMPOSSIBLE TO DETERMINE, THAT OTHERWISE OBTAINING AN ADEQUATE REMEDY IS INCONVENIENT, AND THAT THE LIQUIDATED DAMAGES CONSTITUTE A REASONABLE APPROXIMATION OF THE ANTICIPATED HARM OR LOSS. IT IS THE INTENT OF THE PARTIES THAT THE LIMITATIONS HEREIN IMPOSED ON REMEDIES AND THE MEASURE OF DAMAGES BE WITHOUT REGARD TO THE CAUSE OR CAUSES RELATED THERETO, INCLUDING THE NEGLIGENCE OF ANY PARTY, WHETHER SUCH NEGLIGENCE BE SOLE, JOINT OR CONCURRENT, OR ACTIVE OR PASSIVE. THE PARTIES HEREBY WAIVE ANY RIGHT TO CONTEST SUCH PAYMENTS AS AN UNREASONABLE PENALTY.</w:t>
      </w:r>
    </w:p>
    <w:bookmarkEnd w:id="576"/>
    <w:p w14:paraId="6DCA1EF0" w14:textId="77777777" w:rsidR="001F140B" w:rsidRDefault="00287C04" w:rsidP="001F140B">
      <w:pPr>
        <w:widowControl/>
        <w:adjustRightInd/>
      </w:pPr>
      <w:r>
        <w:t>THE PARTIES ACKNOWLEDGE AND AGREE THAT MONEY DAMAGES AND THE EXPRESS REMEDIES PROVIDED FOR HEREIN ARE AN ADEQUATE REMEDY FOR THE BREACH BY THE OTHER OF THE TERMS OF THIS AGREEMENT, AND EACH PARTY WAIVES ANY RIGHT IT MAY HAVE TO SPECIFIC PERFORMANCE WITH RESPECT TO ANY OBLIGATION OF THE OTHER PARTY UNDER THIS AGREEMENT.</w:t>
      </w:r>
    </w:p>
    <w:p w14:paraId="7E11D00D" w14:textId="77777777" w:rsidR="001F140B" w:rsidRDefault="00287C04" w:rsidP="001F140B">
      <w:pPr>
        <w:pStyle w:val="Heading1"/>
      </w:pPr>
      <w:r>
        <w:br/>
      </w:r>
      <w:bookmarkStart w:id="577" w:name="_Ref444439448"/>
      <w:bookmarkStart w:id="578" w:name="_Toc229829188"/>
      <w:r>
        <w:t>REPRESENTATIONS AND WARRANTIES; AUTHORITY</w:t>
      </w:r>
      <w:bookmarkEnd w:id="577"/>
      <w:bookmarkEnd w:id="578"/>
      <w:r>
        <w:t xml:space="preserve"> </w:t>
      </w:r>
    </w:p>
    <w:p w14:paraId="0C676E19" w14:textId="172320B3" w:rsidR="001F140B" w:rsidRPr="0033719B" w:rsidRDefault="00287C04" w:rsidP="0093228F">
      <w:pPr>
        <w:pStyle w:val="Heading2"/>
        <w:rPr>
          <w:vanish/>
          <w:specVanish/>
        </w:rPr>
      </w:pPr>
      <w:bookmarkStart w:id="579" w:name="_Toc229829189"/>
      <w:bookmarkStart w:id="580" w:name="_Ref444439449"/>
      <w:r>
        <w:t>Seller’s Representations and Warranties</w:t>
      </w:r>
      <w:bookmarkEnd w:id="579"/>
    </w:p>
    <w:p w14:paraId="76F773CB" w14:textId="6BDF9494" w:rsidR="001F140B" w:rsidRDefault="009F4BFA" w:rsidP="001F140B">
      <w:pPr>
        <w:pStyle w:val="HeadingPara2"/>
      </w:pPr>
      <w:r>
        <w:t xml:space="preserve">. </w:t>
      </w:r>
      <w:r w:rsidR="00287C04">
        <w:t xml:space="preserve">As </w:t>
      </w:r>
      <w:proofErr w:type="gramStart"/>
      <w:r w:rsidR="00287C04">
        <w:t>of</w:t>
      </w:r>
      <w:proofErr w:type="gramEnd"/>
      <w:r w:rsidR="00287C04">
        <w:t xml:space="preserve"> the Effective Date, Seller represents and warrants as follows:</w:t>
      </w:r>
      <w:bookmarkEnd w:id="580"/>
    </w:p>
    <w:p w14:paraId="0E22343A" w14:textId="77777777" w:rsidR="001F140B" w:rsidRDefault="00287C04" w:rsidP="00971976">
      <w:pPr>
        <w:pStyle w:val="ArticleL3"/>
        <w:numPr>
          <w:ilvl w:val="2"/>
          <w:numId w:val="14"/>
        </w:numPr>
      </w:pPr>
      <w:bookmarkStart w:id="581" w:name="_Ref444439450"/>
      <w:r>
        <w:t xml:space="preserve">Seller is a </w:t>
      </w:r>
      <w:r w:rsidRPr="00E55226">
        <w:rPr>
          <w:highlight w:val="yellow"/>
        </w:rPr>
        <w:t>[Type of entity]</w:t>
      </w:r>
      <w:r>
        <w:t xml:space="preserve">, duly organized, </w:t>
      </w:r>
      <w:proofErr w:type="gramStart"/>
      <w:r>
        <w:t>validly</w:t>
      </w:r>
      <w:proofErr w:type="gramEnd"/>
      <w:r>
        <w:t xml:space="preserve"> existing and in good standing under the laws of the jurisdiction of its </w:t>
      </w:r>
      <w:proofErr w:type="gramStart"/>
      <w:r>
        <w:t>formation, and</w:t>
      </w:r>
      <w:proofErr w:type="gramEnd"/>
      <w:r>
        <w:t xml:space="preserve"> is qualified to conduct business in each jurisdiction where the failure </w:t>
      </w:r>
      <w:proofErr w:type="gramStart"/>
      <w:r>
        <w:t>to so</w:t>
      </w:r>
      <w:proofErr w:type="gramEnd"/>
      <w:r>
        <w:t xml:space="preserve"> qualify would have a material adverse effect on the business or financial condition of Seller.</w:t>
      </w:r>
      <w:bookmarkStart w:id="582" w:name="_Ref444439451"/>
      <w:bookmarkEnd w:id="581"/>
    </w:p>
    <w:p w14:paraId="513A43C0" w14:textId="77777777" w:rsidR="001F140B" w:rsidRDefault="00287C04" w:rsidP="00971976">
      <w:pPr>
        <w:pStyle w:val="ArticleL3"/>
        <w:numPr>
          <w:ilvl w:val="2"/>
          <w:numId w:val="14"/>
        </w:numPr>
      </w:pPr>
      <w:r>
        <w:t xml:space="preserve">Seller has the power and authority to enter into and perform this Agreement and is not prohibited from entering into this Agreement or discharging and performing all covenants and obligations on its part to be performed under and pursuant to this Agreement, except where such failure does not have a material adverse effect on Seller’s performance under this Agreement. The execution, delivery and performance of this Agreement by Seller </w:t>
      </w:r>
      <w:proofErr w:type="gramStart"/>
      <w:r>
        <w:t>has</w:t>
      </w:r>
      <w:proofErr w:type="gramEnd"/>
      <w:r>
        <w:t xml:space="preserve"> been duly authorized by all necessary limited liability company action on the part of Seller and does not and will not require the consent of any trustee or holder of any indebtedness or other obligation of Seller or any other party to any other agreement with Seller.</w:t>
      </w:r>
      <w:bookmarkStart w:id="583" w:name="_Ref444439452"/>
      <w:bookmarkEnd w:id="582"/>
    </w:p>
    <w:p w14:paraId="4345FCCF" w14:textId="77777777" w:rsidR="001F140B" w:rsidRDefault="00287C04" w:rsidP="00971976">
      <w:pPr>
        <w:pStyle w:val="ArticleL3"/>
        <w:numPr>
          <w:ilvl w:val="2"/>
          <w:numId w:val="14"/>
        </w:numPr>
      </w:pPr>
      <w:r>
        <w:t>The execution and delivery of this Agreement, consummation of the transactions contemplated herein, and fulfillment of and compliance by Seller with the provisions of this Agreement will not conflict with or constitute a breach of or a default under any Law presently in effect having applicability to Seller, subject to any permits that have not yet been obtained by Seller, the documents of formation of Seller or any outstanding trust indenture, deed of trust, mortgage, loan agreement or other evidence of indebtedness or any other agreement or instrument to which Seller is a party or by which any of its property is bound.</w:t>
      </w:r>
      <w:bookmarkStart w:id="584" w:name="_Ref444439453"/>
      <w:bookmarkEnd w:id="583"/>
    </w:p>
    <w:p w14:paraId="6F0065CA" w14:textId="77777777" w:rsidR="001F140B" w:rsidRDefault="00287C04" w:rsidP="00971976">
      <w:pPr>
        <w:pStyle w:val="ArticleL3"/>
        <w:numPr>
          <w:ilvl w:val="2"/>
          <w:numId w:val="14"/>
        </w:numPr>
      </w:pPr>
      <w:r>
        <w:t xml:space="preserve">This Agreement has been duly executed and delivered by Seller. This Agreement is a legal, valid and binding obligation of Seller enforceable in accordance with its </w:t>
      </w:r>
      <w:r>
        <w:lastRenderedPageBreak/>
        <w:t>terms, except as limited by laws of general applicability limiting the enforcement of creditors’ rights or by the exercise of judicial discretion in accordance with general principles of equity.</w:t>
      </w:r>
      <w:bookmarkEnd w:id="584"/>
    </w:p>
    <w:p w14:paraId="7D4DF95B" w14:textId="77777777" w:rsidR="001F140B" w:rsidRDefault="00287C04" w:rsidP="00971976">
      <w:pPr>
        <w:pStyle w:val="ArticleL3"/>
        <w:numPr>
          <w:ilvl w:val="2"/>
          <w:numId w:val="14"/>
        </w:numPr>
      </w:pPr>
      <w:r>
        <w:t xml:space="preserve">The Facility </w:t>
      </w:r>
      <w:proofErr w:type="gramStart"/>
      <w:r>
        <w:t>is located in</w:t>
      </w:r>
      <w:proofErr w:type="gramEnd"/>
      <w:r>
        <w:t xml:space="preserve"> the State of California.</w:t>
      </w:r>
    </w:p>
    <w:p w14:paraId="4F21D2D9" w14:textId="77777777" w:rsidR="009F4BFA" w:rsidRPr="0033719B" w:rsidRDefault="00287C04" w:rsidP="0093228F">
      <w:pPr>
        <w:pStyle w:val="Heading2"/>
        <w:rPr>
          <w:vanish/>
          <w:specVanish/>
        </w:rPr>
      </w:pPr>
      <w:bookmarkStart w:id="585" w:name="_Toc229829190"/>
      <w:bookmarkStart w:id="586" w:name="_Ref444439455"/>
      <w:r w:rsidRPr="0065328E">
        <w:t>Buyer’s Representations and Warranties</w:t>
      </w:r>
      <w:bookmarkEnd w:id="585"/>
    </w:p>
    <w:p w14:paraId="1F2F34AE" w14:textId="5FA2A3A6" w:rsidR="001F140B" w:rsidRDefault="00CE3C2B" w:rsidP="009F4BFA">
      <w:pPr>
        <w:pStyle w:val="HeadingPara2"/>
      </w:pPr>
      <w:r>
        <w:t xml:space="preserve">. </w:t>
      </w:r>
      <w:r w:rsidR="00287C04">
        <w:t xml:space="preserve">As </w:t>
      </w:r>
      <w:proofErr w:type="gramStart"/>
      <w:r w:rsidR="00287C04">
        <w:t>of</w:t>
      </w:r>
      <w:proofErr w:type="gramEnd"/>
      <w:r w:rsidR="00287C04">
        <w:t xml:space="preserve"> the Effective Date, Buyer represents and warrants as follows:</w:t>
      </w:r>
      <w:bookmarkEnd w:id="586"/>
    </w:p>
    <w:p w14:paraId="7104B3E6" w14:textId="77777777" w:rsidR="001F140B" w:rsidRDefault="00287C04" w:rsidP="00971976">
      <w:pPr>
        <w:pStyle w:val="ArticleL3"/>
        <w:numPr>
          <w:ilvl w:val="2"/>
          <w:numId w:val="25"/>
        </w:numPr>
      </w:pPr>
      <w:bookmarkStart w:id="587" w:name="_Ref444439456"/>
      <w:r>
        <w:t>Buyer is a joint powers authority and a validly existing community choice aggregator, duly organized, validly existing and in good standing under the laws of the State of California and the rules, regulations and orders of the California Public Utilities Commission, and is qualified to conduct business in each jurisdiction of the Joint Powers Agreement members. All Persons making up the governing body of Buyer are the elected or appointed incumbents in their positions and hold their positions in good standing in accordance with the Joint Powers Agreement and other Law.</w:t>
      </w:r>
      <w:bookmarkEnd w:id="587"/>
    </w:p>
    <w:p w14:paraId="5C7683B3" w14:textId="77777777" w:rsidR="001F140B" w:rsidRDefault="00287C04" w:rsidP="001F140B">
      <w:pPr>
        <w:pStyle w:val="ArticleL3"/>
      </w:pPr>
      <w:bookmarkStart w:id="588" w:name="_Ref444439457"/>
      <w:r>
        <w:t xml:space="preserve">Buyer has the power and authority to enter into and perform this Agreement and is not prohibited from entering into this Agreement or discharging and performing all covenants and obligations on its part to be performed under and pursuant to this Agreement, except where such failure does not have a material adverse effect on Buyer’s performance under this Agreement. The execution, delivery and performance of this Agreement by Buyer </w:t>
      </w:r>
      <w:proofErr w:type="gramStart"/>
      <w:r>
        <w:t>has</w:t>
      </w:r>
      <w:proofErr w:type="gramEnd"/>
      <w:r>
        <w:t xml:space="preserve"> been duly authorized by all necessary action on the part of Buyer and does not and will not require the consent of any trustee or holder of any indebtedness or other obligation of Buyer or any other party to any other agreement with Buyer.</w:t>
      </w:r>
      <w:bookmarkEnd w:id="588"/>
    </w:p>
    <w:p w14:paraId="49A761B0" w14:textId="77777777" w:rsidR="001F140B" w:rsidRDefault="00287C04" w:rsidP="001F140B">
      <w:pPr>
        <w:pStyle w:val="ArticleL3"/>
      </w:pPr>
      <w:bookmarkStart w:id="589" w:name="_Ref444439458"/>
      <w:r>
        <w:t>The execution and delivery of this Agreement, consummation of the transactions contemplated herein, and fulfillment of and compliance by Buyer with the provisions of this Agreement will not conflict with or constitute a breach of or a default under any Law presently in effect having applicability to Buyer, including but not limited to community choice aggregation, the Joint Powers Act, competitive bidding, public notice, open meetings, election, referendum, or prior appropriation requirements, the documents of formation of Buyer or any outstanding trust indenture, deed of trust, mortgage, loan agreement or other evidence of indebtedness or any other agreement or instrument to which Buyer is a party or by which any of its property is bound.</w:t>
      </w:r>
      <w:bookmarkEnd w:id="589"/>
    </w:p>
    <w:p w14:paraId="355B79D9" w14:textId="77777777" w:rsidR="001F140B" w:rsidRDefault="00287C04" w:rsidP="001F140B">
      <w:pPr>
        <w:pStyle w:val="ArticleL3"/>
      </w:pPr>
      <w:bookmarkStart w:id="590" w:name="_Ref444439459"/>
      <w:r>
        <w:t>This Agreement has been duly executed and delivered by Buyer. This Agreement is a legal, valid and binding obligation of Buyer enforceable in accordance with its terms, except as limited by laws of general applicability limiting the enforcement of creditors’ rights or by the exercise of judicial discretion in accordance with general principles of equity.</w:t>
      </w:r>
      <w:bookmarkEnd w:id="590"/>
    </w:p>
    <w:p w14:paraId="115E5CAA" w14:textId="77777777" w:rsidR="001F140B" w:rsidRDefault="00287C04" w:rsidP="001F140B">
      <w:pPr>
        <w:pStyle w:val="ArticleL3"/>
      </w:pPr>
      <w:bookmarkStart w:id="591" w:name="_Ref444439460"/>
      <w:r>
        <w:t xml:space="preserve">Buyer warrants and covenants that with respect to its contractual obligations under this Agreement, it will not claim immunity on the grounds of sovereignty or similar grounds with respect to itself or its revenues or assets from </w:t>
      </w:r>
      <w:bookmarkStart w:id="592" w:name="DocXTextRef252"/>
      <w:r>
        <w:t>(1)</w:t>
      </w:r>
      <w:bookmarkEnd w:id="592"/>
      <w:r>
        <w:t xml:space="preserve"> suit, </w:t>
      </w:r>
      <w:bookmarkStart w:id="593" w:name="DocXTextRef253"/>
      <w:r>
        <w:t>(2)</w:t>
      </w:r>
      <w:bookmarkEnd w:id="593"/>
      <w:r>
        <w:t xml:space="preserve"> jurisdiction of court, </w:t>
      </w:r>
      <w:bookmarkStart w:id="594" w:name="DocXTextRef254"/>
      <w:r>
        <w:t>(3)</w:t>
      </w:r>
      <w:bookmarkEnd w:id="594"/>
      <w:r>
        <w:t xml:space="preserve"> relief by way of injunction, order for specific performance or recovery of property, </w:t>
      </w:r>
      <w:bookmarkStart w:id="595" w:name="DocXTextRef255"/>
      <w:r>
        <w:t>(4)</w:t>
      </w:r>
      <w:bookmarkEnd w:id="595"/>
      <w:r>
        <w:t xml:space="preserve"> attachment of assets, or </w:t>
      </w:r>
      <w:bookmarkStart w:id="596" w:name="DocXTextRef256"/>
      <w:r>
        <w:t>(5)</w:t>
      </w:r>
      <w:bookmarkEnd w:id="596"/>
      <w:r>
        <w:t xml:space="preserve"> execution or enforcement of any judgment.</w:t>
      </w:r>
      <w:bookmarkEnd w:id="591"/>
    </w:p>
    <w:p w14:paraId="6C15AFA2" w14:textId="77777777" w:rsidR="001F140B" w:rsidRDefault="00287C04" w:rsidP="001F140B">
      <w:pPr>
        <w:pStyle w:val="ArticleL3"/>
      </w:pPr>
      <w:r>
        <w:t>Buyer is a “local public entity” as defined in Section 900.4 of the Government Code of the State of California.</w:t>
      </w:r>
    </w:p>
    <w:p w14:paraId="16FFDDCE" w14:textId="77777777" w:rsidR="001F140B" w:rsidRDefault="00287C04" w:rsidP="001F140B">
      <w:pPr>
        <w:pStyle w:val="ArticleL3"/>
      </w:pPr>
      <w:bookmarkStart w:id="597" w:name="_Hlk125491271"/>
      <w:r>
        <w:lastRenderedPageBreak/>
        <w:t>Buyer cannot assert sovereign immunity as a defense to the enforcement of its obligations under this Agreement.</w:t>
      </w:r>
      <w:bookmarkEnd w:id="597"/>
    </w:p>
    <w:p w14:paraId="58E22659" w14:textId="77777777" w:rsidR="009F4BFA" w:rsidRPr="0033719B" w:rsidRDefault="00287C04" w:rsidP="0093228F">
      <w:pPr>
        <w:pStyle w:val="Heading2"/>
        <w:rPr>
          <w:vanish/>
          <w:specVanish/>
        </w:rPr>
      </w:pPr>
      <w:bookmarkStart w:id="598" w:name="_Toc229829191"/>
      <w:bookmarkStart w:id="599" w:name="_Ref444439461"/>
      <w:r w:rsidRPr="0065328E">
        <w:t>General Covenants</w:t>
      </w:r>
      <w:bookmarkEnd w:id="598"/>
    </w:p>
    <w:p w14:paraId="70ECD65D" w14:textId="76E5FCE5" w:rsidR="001F140B" w:rsidRDefault="00CE3C2B" w:rsidP="009F4BFA">
      <w:pPr>
        <w:pStyle w:val="HeadingPara2"/>
      </w:pPr>
      <w:r>
        <w:t xml:space="preserve">. </w:t>
      </w:r>
      <w:r w:rsidR="00287C04">
        <w:t>Each Party covenants that commencing on the Effective Date and continuing throughout the Contract Term:</w:t>
      </w:r>
      <w:bookmarkEnd w:id="599"/>
    </w:p>
    <w:p w14:paraId="48E8A645" w14:textId="77777777" w:rsidR="001F140B" w:rsidRDefault="00287C04" w:rsidP="00971976">
      <w:pPr>
        <w:pStyle w:val="ArticleL3"/>
        <w:numPr>
          <w:ilvl w:val="2"/>
          <w:numId w:val="26"/>
        </w:numPr>
      </w:pPr>
      <w:bookmarkStart w:id="600" w:name="_Ref444439462"/>
      <w:r>
        <w:t xml:space="preserve">It shall continue to be duly organized, validly existing and in good standing under the laws of the jurisdiction of its formation and to be qualified to conduct business in each jurisdiction where the failure to </w:t>
      </w:r>
      <w:proofErr w:type="gramStart"/>
      <w:r>
        <w:t>so qualify</w:t>
      </w:r>
      <w:proofErr w:type="gramEnd"/>
      <w:r>
        <w:t xml:space="preserve"> would have a material adverse effect on its business or financial condition;</w:t>
      </w:r>
      <w:bookmarkStart w:id="601" w:name="_Ref444439463"/>
      <w:bookmarkEnd w:id="600"/>
    </w:p>
    <w:p w14:paraId="203F81E8" w14:textId="77777777" w:rsidR="001F140B" w:rsidRDefault="00287C04" w:rsidP="00971976">
      <w:pPr>
        <w:pStyle w:val="ArticleL3"/>
        <w:numPr>
          <w:ilvl w:val="2"/>
          <w:numId w:val="26"/>
        </w:numPr>
      </w:pPr>
      <w:r>
        <w:t>It shall maintain (or obtain from time to time as required) all regulatory authorizations necessary for it to legally perform its obligations under this Agreement; and</w:t>
      </w:r>
      <w:bookmarkStart w:id="602" w:name="_Ref444439464"/>
      <w:bookmarkEnd w:id="601"/>
    </w:p>
    <w:p w14:paraId="3F6756C8" w14:textId="77777777" w:rsidR="001F140B" w:rsidRDefault="00287C04" w:rsidP="00971976">
      <w:pPr>
        <w:pStyle w:val="ArticleL3"/>
        <w:numPr>
          <w:ilvl w:val="2"/>
          <w:numId w:val="26"/>
        </w:numPr>
      </w:pPr>
      <w:r>
        <w:t>It shall perform its obligations under this Agreement in compliance with all terms and conditions in its governing documents and in material compliance with any Law.</w:t>
      </w:r>
      <w:bookmarkEnd w:id="602"/>
    </w:p>
    <w:p w14:paraId="6CE6A7FB" w14:textId="77777777" w:rsidR="009F4BFA" w:rsidRPr="0033719B" w:rsidRDefault="00287C04" w:rsidP="0093228F">
      <w:pPr>
        <w:pStyle w:val="Heading2"/>
        <w:rPr>
          <w:vanish/>
          <w:specVanish/>
        </w:rPr>
      </w:pPr>
      <w:bookmarkStart w:id="603" w:name="_Toc229829192"/>
      <w:bookmarkStart w:id="604" w:name="_Ref524951095"/>
      <w:r w:rsidRPr="003E7523">
        <w:t>Workforce Development</w:t>
      </w:r>
      <w:bookmarkEnd w:id="603"/>
    </w:p>
    <w:p w14:paraId="7A7904A7" w14:textId="67C73DBF" w:rsidR="001F140B" w:rsidRPr="003E7523" w:rsidRDefault="00CE3C2B" w:rsidP="009F4BFA">
      <w:pPr>
        <w:pStyle w:val="HeadingPara2"/>
        <w:rPr>
          <w:b/>
          <w:u w:val="single"/>
        </w:rPr>
      </w:pPr>
      <w:r>
        <w:t xml:space="preserve">. </w:t>
      </w:r>
      <w:r w:rsidR="00287C04">
        <w:t>The Parties acknowledge that in connection with Buyer’s</w:t>
      </w:r>
      <w:r w:rsidR="00287C04" w:rsidRPr="001C214E">
        <w:t xml:space="preserve"> energy procurement efforts, </w:t>
      </w:r>
      <w:r w:rsidR="00287C04">
        <w:t xml:space="preserve">including entering into this Agreement, </w:t>
      </w:r>
      <w:r w:rsidR="00287C04" w:rsidRPr="001C214E">
        <w:t>Buyer is committed to creating community benefits, which includes engaging a skilled and trained workforce and targeted hires</w:t>
      </w:r>
      <w:r>
        <w:t xml:space="preserve">. </w:t>
      </w:r>
      <w:r w:rsidR="00287C04">
        <w:t>Accordingly, p</w:t>
      </w:r>
      <w:r w:rsidR="00287C04" w:rsidRPr="001C214E">
        <w:t xml:space="preserve">rior to the Guaranteed Construction Start Date, Seller </w:t>
      </w:r>
      <w:r w:rsidR="00287C04">
        <w:t>shall</w:t>
      </w:r>
      <w:r w:rsidR="00287C04" w:rsidRPr="001C214E">
        <w:t xml:space="preserve"> ensure that work performed in connection with construction of the Facility will be conducted using a project labor agreement, community workforce agreement, work site agreement, collective bargaining agreement, or similar agreement providing for terms and conditions of employment with applicable labor organizations, and shall remain compliant with such agreement in accordance with the terms thereof.</w:t>
      </w:r>
      <w:r w:rsidR="007642C1">
        <w:t xml:space="preserve"> </w:t>
      </w:r>
      <w:r w:rsidR="007642C1">
        <w:rPr>
          <w:rFonts w:eastAsia="MS Mincho" w:cs="Calibri"/>
        </w:rPr>
        <w:t>Seller shall provide documentation reasonably satisfactory to Buyer demonstrating Seller’s compliance with the requirements of this Section 13.4.</w:t>
      </w:r>
    </w:p>
    <w:bookmarkEnd w:id="604"/>
    <w:p w14:paraId="0FB47E3F" w14:textId="77777777" w:rsidR="001F140B" w:rsidRDefault="00287C04" w:rsidP="001F140B">
      <w:pPr>
        <w:pStyle w:val="Heading1"/>
      </w:pPr>
      <w:r>
        <w:br/>
      </w:r>
      <w:bookmarkStart w:id="605" w:name="_Ref444439465"/>
      <w:bookmarkStart w:id="606" w:name="_Toc229829193"/>
      <w:r>
        <w:t>ASSIGNMENT</w:t>
      </w:r>
      <w:bookmarkEnd w:id="605"/>
      <w:bookmarkEnd w:id="606"/>
      <w:r>
        <w:t xml:space="preserve"> </w:t>
      </w:r>
    </w:p>
    <w:p w14:paraId="1804577A" w14:textId="77777777" w:rsidR="009F4BFA" w:rsidRPr="0033719B" w:rsidRDefault="00287C04" w:rsidP="0093228F">
      <w:pPr>
        <w:pStyle w:val="Heading2"/>
        <w:rPr>
          <w:vanish/>
          <w:specVanish/>
        </w:rPr>
      </w:pPr>
      <w:bookmarkStart w:id="607" w:name="_Toc229829194"/>
      <w:bookmarkStart w:id="608" w:name="_Ref444439466"/>
      <w:r w:rsidRPr="0065328E">
        <w:t>General Prohibition on Assignments</w:t>
      </w:r>
      <w:bookmarkEnd w:id="607"/>
    </w:p>
    <w:p w14:paraId="1A5BE8DE" w14:textId="799CA448" w:rsidR="001F140B" w:rsidRPr="0065328E" w:rsidRDefault="00CE3C2B" w:rsidP="009F4BFA">
      <w:pPr>
        <w:pStyle w:val="HeadingPara2"/>
        <w:rPr>
          <w:color w:val="000000"/>
        </w:rPr>
      </w:pPr>
      <w:r>
        <w:t xml:space="preserve">. </w:t>
      </w:r>
      <w:r w:rsidR="00287C04">
        <w:t>Except as provided below</w:t>
      </w:r>
      <w:bookmarkStart w:id="609" w:name="_Hlk34330944"/>
      <w:r w:rsidR="00287C04">
        <w:t xml:space="preserve"> in this Article 14,</w:t>
      </w:r>
      <w:bookmarkEnd w:id="609"/>
      <w:r w:rsidR="00287C04">
        <w:t xml:space="preserve"> neither Party may voluntarily assign this Agreement or its rights or obligations under this Agreement, without the prior written consent of the other Party, which consent shall not be unreasonably withheld, conditioned or delayed. </w:t>
      </w:r>
      <w:r w:rsidR="00287C04" w:rsidRPr="0065328E">
        <w:rPr>
          <w:color w:val="000000"/>
        </w:rPr>
        <w:t>Any Change of Control of Seller (whether voluntary or by operation of law) will be deemed an assignment and will require the prior written consent of Buyer</w:t>
      </w:r>
      <w:r w:rsidR="00287C04">
        <w:t>, which consent shall not be unreasonably withheld, conditioned or delayed</w:t>
      </w:r>
      <w:r w:rsidR="00287C04" w:rsidRPr="0065328E">
        <w:rPr>
          <w:snapToGrid w:val="0"/>
        </w:rPr>
        <w:t xml:space="preserve">; </w:t>
      </w:r>
      <w:r w:rsidR="00287C04" w:rsidRPr="006946D0">
        <w:rPr>
          <w:i/>
          <w:iCs/>
          <w:snapToGrid w:val="0"/>
        </w:rPr>
        <w:t>provided</w:t>
      </w:r>
      <w:r w:rsidR="00287C04" w:rsidRPr="0065328E">
        <w:rPr>
          <w:snapToGrid w:val="0"/>
        </w:rPr>
        <w:t xml:space="preserve">, a Change of Control of Seller shall not require Buyer’s consent if the assignee or transferee is a Permitted Transferee. </w:t>
      </w:r>
      <w:r w:rsidR="00287C04">
        <w:t>Any assignment made without</w:t>
      </w:r>
      <w:r w:rsidR="00F14070">
        <w:t xml:space="preserve"> the</w:t>
      </w:r>
      <w:r w:rsidR="00287C04">
        <w:t xml:space="preserve"> required written consent, or in violation of the conditions to assignment set out below, shall be null and void.</w:t>
      </w:r>
      <w:bookmarkEnd w:id="608"/>
      <w:r w:rsidR="00287C04">
        <w:t xml:space="preserve"> </w:t>
      </w:r>
      <w:bookmarkStart w:id="610" w:name="_Hlk2711122"/>
      <w:r w:rsidR="00287C04" w:rsidRPr="0065328E">
        <w:rPr>
          <w:color w:val="000000"/>
        </w:rPr>
        <w:t>Seller shall be responsible for Buyer’s reasonable costs associated with the preparation, review, execution and delivery of documents in connection with any assignment of this Agreement</w:t>
      </w:r>
      <w:r w:rsidR="00287C04">
        <w:rPr>
          <w:color w:val="000000"/>
        </w:rPr>
        <w:t xml:space="preserve"> by Seller</w:t>
      </w:r>
      <w:r w:rsidR="00287C04" w:rsidRPr="0065328E">
        <w:rPr>
          <w:color w:val="000000"/>
        </w:rPr>
        <w:t>, including without limitation reasonable attorneys’ fees.</w:t>
      </w:r>
      <w:bookmarkEnd w:id="610"/>
    </w:p>
    <w:p w14:paraId="5301460B" w14:textId="77777777" w:rsidR="001F140B" w:rsidRPr="0033719B" w:rsidRDefault="00287C04" w:rsidP="0093228F">
      <w:pPr>
        <w:pStyle w:val="Heading2"/>
        <w:rPr>
          <w:vanish/>
          <w:specVanish/>
        </w:rPr>
      </w:pPr>
      <w:bookmarkStart w:id="611" w:name="_Ref380403719"/>
      <w:bookmarkStart w:id="612" w:name="_Ref380404899"/>
      <w:bookmarkStart w:id="613" w:name="_Ref380404911"/>
      <w:bookmarkStart w:id="614" w:name="_Ref380405036"/>
      <w:bookmarkStart w:id="615" w:name="_Toc229829195"/>
      <w:bookmarkStart w:id="616" w:name="_Ref506190085"/>
      <w:bookmarkStart w:id="617" w:name="_Ref444439467"/>
      <w:r w:rsidRPr="003E7051">
        <w:t>Collateral Assignment</w:t>
      </w:r>
      <w:bookmarkEnd w:id="611"/>
      <w:bookmarkEnd w:id="612"/>
      <w:bookmarkEnd w:id="613"/>
      <w:bookmarkEnd w:id="614"/>
      <w:bookmarkEnd w:id="615"/>
    </w:p>
    <w:p w14:paraId="72E8F314" w14:textId="0083892E" w:rsidR="00236A03" w:rsidRPr="00C02413" w:rsidRDefault="00287C04" w:rsidP="00C02413">
      <w:r>
        <w:t xml:space="preserve">. </w:t>
      </w:r>
      <w:r w:rsidR="001F140B" w:rsidRPr="003E7051">
        <w:t xml:space="preserve">Subject to the provisions of this Section </w:t>
      </w:r>
      <w:r w:rsidR="001F140B">
        <w:fldChar w:fldCharType="begin"/>
      </w:r>
      <w:r w:rsidR="001F140B">
        <w:instrText xml:space="preserve"> REF _Ref506190085 \n \h </w:instrText>
      </w:r>
      <w:r w:rsidR="001F140B">
        <w:fldChar w:fldCharType="separate"/>
      </w:r>
      <w:r w:rsidR="001F140B">
        <w:t>14.2</w:t>
      </w:r>
      <w:r w:rsidR="001F140B">
        <w:fldChar w:fldCharType="end"/>
      </w:r>
      <w:r w:rsidR="001F140B" w:rsidRPr="003E7051">
        <w:t>, Seller has the right to assign this Agreement as collateral for any financing or refinancing of the Facility.</w:t>
      </w:r>
      <w:bookmarkEnd w:id="616"/>
      <w:r w:rsidR="007642C1">
        <w:rPr>
          <w:color w:val="000000"/>
        </w:rPr>
        <w:t xml:space="preserve"> </w:t>
      </w:r>
      <w:r w:rsidR="001F140B">
        <w:rPr>
          <w:color w:val="000000"/>
        </w:rPr>
        <w:t xml:space="preserve">In connection with any financing or refinancing of the Facility by Seller, Buyer shall in good faith </w:t>
      </w:r>
      <w:r w:rsidR="001F140B">
        <w:rPr>
          <w:color w:val="000000"/>
        </w:rPr>
        <w:lastRenderedPageBreak/>
        <w:t xml:space="preserve">work with Seller and Lender to </w:t>
      </w:r>
      <w:r w:rsidR="007642C1">
        <w:rPr>
          <w:color w:val="000000"/>
        </w:rPr>
        <w:t xml:space="preserve">execute a consent to collateral assignment of this Agreement </w:t>
      </w:r>
      <w:bookmarkStart w:id="618" w:name="_Hlk65489239"/>
      <w:r w:rsidR="007642C1">
        <w:rPr>
          <w:color w:val="000000"/>
        </w:rPr>
        <w:t xml:space="preserve">substantially in the form attached hereto as </w:t>
      </w:r>
      <w:r w:rsidR="007642C1" w:rsidRPr="00BF45FF">
        <w:rPr>
          <w:color w:val="000000"/>
          <w:u w:val="single"/>
        </w:rPr>
        <w:t xml:space="preserve">Exhibit </w:t>
      </w:r>
      <w:r w:rsidR="007642C1">
        <w:rPr>
          <w:color w:val="000000"/>
          <w:u w:val="single"/>
        </w:rPr>
        <w:t>S</w:t>
      </w:r>
      <w:bookmarkEnd w:id="618"/>
      <w:r w:rsidR="007642C1">
        <w:rPr>
          <w:color w:val="000000"/>
        </w:rPr>
        <w:t xml:space="preserve"> </w:t>
      </w:r>
      <w:r w:rsidR="001F140B">
        <w:rPr>
          <w:color w:val="000000"/>
        </w:rPr>
        <w:t>(“</w:t>
      </w:r>
      <w:r w:rsidR="00176630" w:rsidRPr="00E0713C">
        <w:rPr>
          <w:b/>
          <w:bCs/>
          <w:color w:val="000000"/>
          <w:u w:val="single"/>
        </w:rPr>
        <w:t xml:space="preserve">Consent to </w:t>
      </w:r>
      <w:r w:rsidR="001F140B" w:rsidRPr="00176630">
        <w:rPr>
          <w:b/>
          <w:bCs/>
          <w:color w:val="000000"/>
          <w:u w:val="single"/>
        </w:rPr>
        <w:t>Collateral Assignment</w:t>
      </w:r>
      <w:r w:rsidR="001F140B">
        <w:rPr>
          <w:color w:val="000000"/>
        </w:rPr>
        <w:t xml:space="preserve">”). </w:t>
      </w:r>
    </w:p>
    <w:p w14:paraId="52BA2904" w14:textId="77777777" w:rsidR="009F4BFA" w:rsidRPr="009F4BFA" w:rsidRDefault="00287C04" w:rsidP="0093228F">
      <w:pPr>
        <w:pStyle w:val="Heading2"/>
        <w:rPr>
          <w:vanish/>
          <w:specVanish/>
        </w:rPr>
      </w:pPr>
      <w:bookmarkStart w:id="619" w:name="_Ref380405004"/>
      <w:bookmarkStart w:id="620" w:name="_Ref380405042"/>
      <w:bookmarkStart w:id="621" w:name="_Toc229829196"/>
      <w:bookmarkStart w:id="622" w:name="_Ref444439468"/>
      <w:bookmarkEnd w:id="617"/>
      <w:r w:rsidRPr="009F4BFA">
        <w:t>Permitted Assignment by Seller</w:t>
      </w:r>
      <w:bookmarkEnd w:id="619"/>
      <w:bookmarkEnd w:id="620"/>
      <w:bookmarkEnd w:id="621"/>
    </w:p>
    <w:p w14:paraId="6DC2335C" w14:textId="4AC46E78" w:rsidR="001F140B" w:rsidRDefault="00CE3C2B" w:rsidP="009F4BFA">
      <w:pPr>
        <w:pStyle w:val="HeadingPara2"/>
      </w:pPr>
      <w:r>
        <w:t xml:space="preserve">. </w:t>
      </w:r>
      <w:r w:rsidR="00287C04">
        <w:t xml:space="preserve">Seller may, without the prior written consent of Buyer, transfer or assign this Agreement to: (a) an Affiliate of Seller or (b) any Person succeeding </w:t>
      </w:r>
      <w:proofErr w:type="gramStart"/>
      <w:r w:rsidR="00287C04">
        <w:t>to</w:t>
      </w:r>
      <w:proofErr w:type="gramEnd"/>
      <w:r w:rsidR="00287C04">
        <w:t xml:space="preserve"> all or substantially </w:t>
      </w:r>
      <w:proofErr w:type="gramStart"/>
      <w:r w:rsidR="00287C04">
        <w:t>all of</w:t>
      </w:r>
      <w:proofErr w:type="gramEnd"/>
      <w:r w:rsidR="00287C04">
        <w:t xml:space="preserve"> the assets of Seller (whether voluntary or by operation of law); if, and only if:</w:t>
      </w:r>
    </w:p>
    <w:p w14:paraId="4E393C3E" w14:textId="77777777" w:rsidR="001F140B" w:rsidRDefault="00287C04" w:rsidP="00971976">
      <w:pPr>
        <w:pStyle w:val="ArticleL3"/>
        <w:numPr>
          <w:ilvl w:val="2"/>
          <w:numId w:val="21"/>
        </w:numPr>
      </w:pPr>
      <w:proofErr w:type="gramStart"/>
      <w:r>
        <w:t>the</w:t>
      </w:r>
      <w:proofErr w:type="gramEnd"/>
      <w:r>
        <w:t xml:space="preserve"> assignee is a Permitted Transferee;</w:t>
      </w:r>
    </w:p>
    <w:p w14:paraId="04C8FF0D" w14:textId="77777777" w:rsidR="001F140B" w:rsidRDefault="00287C04" w:rsidP="00971976">
      <w:pPr>
        <w:pStyle w:val="ArticleL3"/>
        <w:numPr>
          <w:ilvl w:val="2"/>
          <w:numId w:val="21"/>
        </w:numPr>
      </w:pPr>
      <w:r>
        <w:t>Seller has given Buyer Notice at least fifteen (15) Business Days before the date of such proposed assignment; and</w:t>
      </w:r>
    </w:p>
    <w:p w14:paraId="2DED581C" w14:textId="77777777" w:rsidR="001F140B" w:rsidRDefault="00287C04" w:rsidP="00971976">
      <w:pPr>
        <w:pStyle w:val="ArticleL3"/>
        <w:numPr>
          <w:ilvl w:val="2"/>
          <w:numId w:val="21"/>
        </w:numPr>
      </w:pPr>
      <w:r>
        <w:t>Seller has provided Buyer a written agreement signed by the Person to which Seller wishes to assign its interests that (x) provides that such Person will assume all of Seller’s obligations and liabilities under this Agreement upon such transfer or assignment and (y) certifies that such Person meets the definition of a Permitted Transferee</w:t>
      </w:r>
      <w:r w:rsidR="00CE3C2B">
        <w:t xml:space="preserve">. </w:t>
      </w:r>
    </w:p>
    <w:p w14:paraId="055A0178" w14:textId="77777777" w:rsidR="001F140B" w:rsidRDefault="00287C04" w:rsidP="001F140B">
      <w:pPr>
        <w:widowControl/>
        <w:tabs>
          <w:tab w:val="left" w:pos="720"/>
        </w:tabs>
        <w:adjustRightInd/>
      </w:pPr>
      <w:r>
        <w:t xml:space="preserve">Notwithstanding the foregoing, any assignment by Seller, its successors or assigns under this </w:t>
      </w:r>
      <w:bookmarkStart w:id="623" w:name="DocXTextRef270"/>
      <w:r>
        <w:t xml:space="preserve">Section </w:t>
      </w:r>
      <w:bookmarkEnd w:id="623"/>
      <w:r>
        <w:fldChar w:fldCharType="begin"/>
      </w:r>
      <w:r>
        <w:instrText xml:space="preserve"> REF _Ref380405004 \w \h </w:instrText>
      </w:r>
      <w:r>
        <w:fldChar w:fldCharType="separate"/>
      </w:r>
      <w:r>
        <w:t>14.3</w:t>
      </w:r>
      <w:r>
        <w:fldChar w:fldCharType="end"/>
      </w:r>
      <w:r>
        <w:t xml:space="preserve"> shall be of no force and effect unless and until such Notice and agreement by the assignee have been received and accepted by </w:t>
      </w:r>
      <w:r w:rsidR="008E38CF">
        <w:t>Buyer</w:t>
      </w:r>
      <w:r>
        <w:t>.</w:t>
      </w:r>
      <w:bookmarkEnd w:id="622"/>
    </w:p>
    <w:p w14:paraId="58FCFA24" w14:textId="77777777" w:rsidR="009F4BFA" w:rsidRPr="009F4BFA" w:rsidRDefault="00287C04" w:rsidP="0093228F">
      <w:pPr>
        <w:pStyle w:val="Heading2"/>
        <w:rPr>
          <w:vanish/>
          <w:specVanish/>
        </w:rPr>
      </w:pPr>
      <w:bookmarkStart w:id="624" w:name="_Toc229829197"/>
      <w:bookmarkStart w:id="625" w:name="_Hlk2711406"/>
      <w:r w:rsidRPr="009F4BFA">
        <w:t>Shared Facilities; Portfolio Financing</w:t>
      </w:r>
      <w:bookmarkEnd w:id="624"/>
    </w:p>
    <w:p w14:paraId="68F6FD28" w14:textId="7C15164F" w:rsidR="001F140B" w:rsidRDefault="00CE3C2B" w:rsidP="009F4BFA">
      <w:pPr>
        <w:pStyle w:val="HeadingPara2"/>
      </w:pPr>
      <w:r>
        <w:t xml:space="preserve">. </w:t>
      </w:r>
      <w:bookmarkStart w:id="626" w:name="_Toc517265132"/>
      <w:bookmarkStart w:id="627" w:name="_Toc520295495"/>
      <w:bookmarkStart w:id="628" w:name="_Toc525747253"/>
      <w:bookmarkStart w:id="629" w:name="_Toc526358596"/>
      <w:r w:rsidR="00287C04" w:rsidRPr="00923CB5">
        <w:t>Buyer agrees and acknowledges that Seller may elect to finance all or any portion of the Facility or the Interconnection Facilities or the Shared Facilities (1) utilizing tax equity</w:t>
      </w:r>
      <w:bookmarkStart w:id="630" w:name="_cp_text_1_824"/>
      <w:r w:rsidR="00236A03" w:rsidRPr="00236A03">
        <w:rPr>
          <w:rFonts w:eastAsia="MS Mincho" w:cs="Calibri"/>
        </w:rPr>
        <w:t xml:space="preserve"> </w:t>
      </w:r>
      <w:r w:rsidR="00236A03">
        <w:rPr>
          <w:rFonts w:eastAsia="MS Mincho" w:cs="Calibri"/>
        </w:rPr>
        <w:t>or cash equity</w:t>
      </w:r>
      <w:bookmarkEnd w:id="630"/>
      <w:r w:rsidR="00287C04" w:rsidRPr="00923CB5">
        <w:t xml:space="preserve"> investment, and/or (2) through </w:t>
      </w:r>
      <w:proofErr w:type="gramStart"/>
      <w:r w:rsidR="00287C04" w:rsidRPr="00923CB5">
        <w:t>a Portfolio</w:t>
      </w:r>
      <w:proofErr w:type="gramEnd"/>
      <w:r w:rsidR="00287C04" w:rsidRPr="00923CB5">
        <w:t xml:space="preserve"> Financing, which may include cross-collateralization or similar arrangements</w:t>
      </w:r>
      <w:r>
        <w:t xml:space="preserve">. </w:t>
      </w:r>
      <w:r w:rsidR="00287C04" w:rsidRPr="00923CB5">
        <w:t>In connection with any financing or refinancing of the Facility, the Interconnection Facilities or the Shared Facilities by Seller or any Portfolio Financing, Buyer, Seller, Portfolio Financing Entity (if any), and Lender shall execute and deliver such further consents, approvals and acknowledgments as may be reasonable and necessary to facilitate such transactions</w:t>
      </w:r>
      <w:r w:rsidR="00AC2D6F">
        <w:t>;</w:t>
      </w:r>
      <w:r w:rsidR="00287C04" w:rsidRPr="00923CB5">
        <w:t xml:space="preserve"> </w:t>
      </w:r>
      <w:r w:rsidR="00287C04" w:rsidRPr="006946D0">
        <w:rPr>
          <w:i/>
          <w:iCs/>
        </w:rPr>
        <w:t>provided</w:t>
      </w:r>
      <w:r w:rsidR="00287C04" w:rsidRPr="00923CB5">
        <w:t xml:space="preserve">, </w:t>
      </w:r>
      <w:r w:rsidR="00287C04">
        <w:t xml:space="preserve">Buyer shall not be required to agree to any terms or conditions which are reasonably expected to have a material adverse effect on Buyer and </w:t>
      </w:r>
      <w:r w:rsidR="00287C04" w:rsidRPr="00923CB5">
        <w:t>all reasonable attorney’s fees incurred by Buyer in connection therewith shall be borne by Seller.</w:t>
      </w:r>
      <w:bookmarkEnd w:id="626"/>
      <w:bookmarkEnd w:id="627"/>
      <w:bookmarkEnd w:id="628"/>
      <w:bookmarkEnd w:id="629"/>
    </w:p>
    <w:bookmarkEnd w:id="625"/>
    <w:p w14:paraId="466800C4" w14:textId="5418BD3B" w:rsidR="001F140B" w:rsidRDefault="00287C04" w:rsidP="001F140B">
      <w:pPr>
        <w:pStyle w:val="Heading1"/>
      </w:pPr>
      <w:r>
        <w:br/>
      </w:r>
      <w:bookmarkStart w:id="631" w:name="_Ref380405562"/>
      <w:bookmarkStart w:id="632" w:name="_Ref444439476"/>
      <w:bookmarkStart w:id="633" w:name="_Toc229829198"/>
      <w:r>
        <w:t>DISPUTE RESOLUTION</w:t>
      </w:r>
      <w:bookmarkEnd w:id="631"/>
      <w:bookmarkEnd w:id="632"/>
      <w:bookmarkEnd w:id="633"/>
    </w:p>
    <w:p w14:paraId="1EF22F9B" w14:textId="5C86B332" w:rsidR="001F140B" w:rsidRPr="0033719B" w:rsidRDefault="00287C04" w:rsidP="0093228F">
      <w:pPr>
        <w:pStyle w:val="Heading2"/>
        <w:rPr>
          <w:vanish/>
          <w:specVanish/>
        </w:rPr>
      </w:pPr>
      <w:bookmarkStart w:id="634" w:name="_Toc229829199"/>
      <w:bookmarkStart w:id="635" w:name="_Ref444439477"/>
      <w:r>
        <w:t>Governing Law</w:t>
      </w:r>
      <w:bookmarkEnd w:id="634"/>
    </w:p>
    <w:p w14:paraId="4C18FCF6" w14:textId="4DF2AF2C" w:rsidR="001F140B" w:rsidRDefault="009F4BFA" w:rsidP="009F4BFA">
      <w:pPr>
        <w:pStyle w:val="HeadingPara2"/>
      </w:pPr>
      <w:r>
        <w:t xml:space="preserve">. </w:t>
      </w:r>
      <w:r w:rsidR="00287C04">
        <w:t xml:space="preserve">This </w:t>
      </w:r>
      <w:bookmarkEnd w:id="635"/>
      <w:r w:rsidR="00287C04">
        <w:t xml:space="preserve">Agreement and the rights and duties of the Parties hereunder shall be governed by and construed, enforced and performed in accordance with the laws of the state of California, without regard to principles of conflicts of </w:t>
      </w:r>
      <w:r w:rsidR="008C7E9B">
        <w:t>law</w:t>
      </w:r>
      <w:r w:rsidR="00287C04">
        <w:t>. To the extent enforceable at such time, each Party waives its respective right to any jury trial with respect to any litigation arising under or in connection with this Agreement</w:t>
      </w:r>
      <w:r w:rsidR="00CE3C2B">
        <w:t xml:space="preserve">. </w:t>
      </w:r>
      <w:r w:rsidR="00C06BFB">
        <w:rPr>
          <w:rFonts w:eastAsia="MS Mincho" w:cs="Calibri"/>
        </w:rPr>
        <w:t>[</w:t>
      </w:r>
      <w:r w:rsidR="00AA7343">
        <w:rPr>
          <w:rFonts w:eastAsia="MS Mincho" w:cs="Calibri"/>
        </w:rPr>
        <w:t>STC – 17</w:t>
      </w:r>
      <w:r w:rsidR="00C06BFB">
        <w:rPr>
          <w:rFonts w:eastAsia="MS Mincho" w:cs="Calibri"/>
        </w:rPr>
        <w:t>]</w:t>
      </w:r>
    </w:p>
    <w:p w14:paraId="75AD5749" w14:textId="3BB81B41" w:rsidR="001F140B" w:rsidRPr="0033719B" w:rsidRDefault="00287C04" w:rsidP="001F140B">
      <w:pPr>
        <w:pStyle w:val="Heading2"/>
        <w:rPr>
          <w:vanish/>
          <w:specVanish/>
        </w:rPr>
      </w:pPr>
      <w:bookmarkStart w:id="636" w:name="_Toc229829200"/>
      <w:bookmarkStart w:id="637" w:name="_Ref444439478"/>
      <w:r>
        <w:t>Dispute Resolution</w:t>
      </w:r>
      <w:bookmarkEnd w:id="636"/>
    </w:p>
    <w:p w14:paraId="15FA7745" w14:textId="72371528" w:rsidR="001F140B" w:rsidRDefault="009F4BFA" w:rsidP="001F140B">
      <w:pPr>
        <w:pStyle w:val="HeadingPara2"/>
      </w:pPr>
      <w:r>
        <w:t xml:space="preserve">. </w:t>
      </w:r>
      <w:r w:rsidR="00287C04">
        <w:t xml:space="preserve">In the event of any dispute arising under this Agreement, within ten (10) </w:t>
      </w:r>
      <w:r w:rsidR="00795C53">
        <w:t xml:space="preserve">Business Days </w:t>
      </w:r>
      <w:r w:rsidR="00287C04">
        <w:t xml:space="preserve">following the receipt of a Notice from either Party identifying such dispute, </w:t>
      </w:r>
      <w:r w:rsidR="00941706" w:rsidRPr="00D665E9">
        <w:rPr>
          <w:color w:val="000000" w:themeColor="text1"/>
          <w:w w:val="0"/>
        </w:rPr>
        <w:t xml:space="preserve">authorized members of </w:t>
      </w:r>
      <w:r w:rsidR="00941706">
        <w:rPr>
          <w:color w:val="000000" w:themeColor="text1"/>
          <w:w w:val="0"/>
        </w:rPr>
        <w:t xml:space="preserve">each Party’s </w:t>
      </w:r>
      <w:r w:rsidR="00941706" w:rsidRPr="00D665E9">
        <w:rPr>
          <w:color w:val="000000" w:themeColor="text1"/>
          <w:w w:val="0"/>
        </w:rPr>
        <w:t>senior management</w:t>
      </w:r>
      <w:r w:rsidR="00941706">
        <w:rPr>
          <w:color w:val="000000" w:themeColor="text1"/>
          <w:w w:val="0"/>
        </w:rPr>
        <w:t xml:space="preserve"> </w:t>
      </w:r>
      <w:r w:rsidR="00287C04">
        <w:t xml:space="preserve">shall meet, negotiate and attempt, in good faith, to resolve the dispute quickly, informally and inexpensively. If the Parties are unable to resolve a dispute arising hereunder within the earlier of either </w:t>
      </w:r>
      <w:r w:rsidR="00AA7343">
        <w:t>forty-five</w:t>
      </w:r>
      <w:r w:rsidR="00287C04">
        <w:t xml:space="preserve"> (</w:t>
      </w:r>
      <w:r w:rsidR="00AA7343">
        <w:t>45</w:t>
      </w:r>
      <w:r w:rsidR="00287C04">
        <w:t xml:space="preserve">) days of initiating </w:t>
      </w:r>
      <w:r w:rsidR="00287C04">
        <w:lastRenderedPageBreak/>
        <w:t xml:space="preserve">such discussions, or within </w:t>
      </w:r>
      <w:r w:rsidR="00AA7343">
        <w:t>sixty</w:t>
      </w:r>
      <w:r w:rsidR="00287C04">
        <w:t xml:space="preserve"> (</w:t>
      </w:r>
      <w:r w:rsidR="00AA7343">
        <w:t>6</w:t>
      </w:r>
      <w:r w:rsidR="00287C04">
        <w:t xml:space="preserve">0) days after Notice of the dispute, either Party may seek any and all remedies available to it at </w:t>
      </w:r>
      <w:r w:rsidR="00FB20F8">
        <w:t xml:space="preserve">law </w:t>
      </w:r>
      <w:r w:rsidR="00287C04">
        <w:t>or in equity, subject to the limitations set forth in this Agreement.</w:t>
      </w:r>
      <w:bookmarkEnd w:id="637"/>
    </w:p>
    <w:p w14:paraId="44BE4D56" w14:textId="1BB8B0A6" w:rsidR="001F140B" w:rsidRPr="0033719B" w:rsidRDefault="00287C04" w:rsidP="0093228F">
      <w:pPr>
        <w:pStyle w:val="Heading2"/>
        <w:rPr>
          <w:vanish/>
          <w:specVanish/>
        </w:rPr>
      </w:pPr>
      <w:bookmarkStart w:id="638" w:name="_Toc229829201"/>
      <w:bookmarkStart w:id="639" w:name="_Ref444439479"/>
      <w:r>
        <w:t>Attorneys’ Fees</w:t>
      </w:r>
      <w:bookmarkEnd w:id="638"/>
    </w:p>
    <w:bookmarkEnd w:id="639"/>
    <w:p w14:paraId="53A9A9B8" w14:textId="6BF9F862" w:rsidR="001F140B" w:rsidRDefault="009F4BFA" w:rsidP="001F140B">
      <w:pPr>
        <w:pStyle w:val="HeadingPara2"/>
        <w:rPr>
          <w:rFonts w:eastAsia="MS Mincho" w:cs="Calibri"/>
        </w:rPr>
      </w:pPr>
      <w:r>
        <w:rPr>
          <w:rFonts w:eastAsia="MS Mincho" w:cs="Calibri"/>
        </w:rPr>
        <w:t xml:space="preserve">. </w:t>
      </w:r>
      <w:r w:rsidR="00AA7343">
        <w:rPr>
          <w:rFonts w:eastAsia="MS Mincho" w:cs="Calibri"/>
        </w:rPr>
        <w:t xml:space="preserve">In any proceeding brought to enforce this Agreement or because of the breach by any Party of any covenant or condition herein contained, each Party shall </w:t>
      </w:r>
      <w:bookmarkStart w:id="640" w:name="_Hlk102074092"/>
      <w:r w:rsidR="00AA7343">
        <w:rPr>
          <w:rFonts w:eastAsia="MS Mincho" w:cs="Calibri"/>
        </w:rPr>
        <w:t xml:space="preserve">bear its own respective costs, expenses and </w:t>
      </w:r>
      <w:bookmarkEnd w:id="640"/>
      <w:r w:rsidR="00AA7343">
        <w:rPr>
          <w:rFonts w:eastAsia="MS Mincho" w:cs="Calibri"/>
        </w:rPr>
        <w:t xml:space="preserve">attorneys’ fees in </w:t>
      </w:r>
      <w:bookmarkStart w:id="641" w:name="_Hlk105620121"/>
      <w:r w:rsidR="00AA7343">
        <w:rPr>
          <w:rFonts w:eastAsia="MS Mincho" w:cs="Calibri"/>
        </w:rPr>
        <w:t xml:space="preserve">connection with </w:t>
      </w:r>
      <w:bookmarkEnd w:id="641"/>
      <w:r w:rsidR="00AA7343">
        <w:rPr>
          <w:rFonts w:eastAsia="MS Mincho" w:cs="Calibri"/>
        </w:rPr>
        <w:t>said action.</w:t>
      </w:r>
    </w:p>
    <w:p w14:paraId="2C561813" w14:textId="77777777" w:rsidR="009F4BFA" w:rsidRPr="009F4BFA" w:rsidRDefault="00AA7343" w:rsidP="0093228F">
      <w:pPr>
        <w:pStyle w:val="Heading2"/>
        <w:rPr>
          <w:vanish/>
          <w:specVanish/>
        </w:rPr>
      </w:pPr>
      <w:bookmarkStart w:id="642" w:name="_Hlk96704827"/>
      <w:bookmarkStart w:id="643" w:name="_Toc229829202"/>
      <w:bookmarkStart w:id="644" w:name="_Hlk96704838"/>
      <w:r w:rsidRPr="009F4BFA">
        <w:rPr>
          <w:rFonts w:eastAsia="MS Mincho" w:cs="Calibri"/>
        </w:rPr>
        <w:t>Venue</w:t>
      </w:r>
      <w:bookmarkEnd w:id="642"/>
      <w:bookmarkEnd w:id="643"/>
    </w:p>
    <w:p w14:paraId="4F92E456" w14:textId="6863F2E8" w:rsidR="00AA7343" w:rsidRPr="00AA7343" w:rsidRDefault="009F4BFA" w:rsidP="0093228F">
      <w:pPr>
        <w:pStyle w:val="HeadingPara2"/>
      </w:pPr>
      <w:r>
        <w:rPr>
          <w:rFonts w:eastAsia="MS Mincho" w:cs="Calibri"/>
        </w:rPr>
        <w:t>.</w:t>
      </w:r>
      <w:r w:rsidR="00AA7343" w:rsidRPr="00CE15DA">
        <w:rPr>
          <w:rFonts w:eastAsia="MS Mincho" w:cs="Calibri"/>
        </w:rPr>
        <w:t xml:space="preserve"> In the event of any legal action to enforce or interpret this </w:t>
      </w:r>
      <w:r w:rsidR="003F109A">
        <w:rPr>
          <w:rFonts w:eastAsia="MS Mincho" w:cs="Calibri"/>
        </w:rPr>
        <w:t>Agreement</w:t>
      </w:r>
      <w:r w:rsidR="00AA7343" w:rsidRPr="00CE15DA">
        <w:rPr>
          <w:rFonts w:eastAsia="MS Mincho" w:cs="Calibri"/>
        </w:rPr>
        <w:t xml:space="preserve">, the sole and exclusive venue shall be a court of competent jurisdiction located in </w:t>
      </w:r>
      <w:r w:rsidR="00AA7343">
        <w:rPr>
          <w:rFonts w:eastAsia="MS Mincho" w:cs="Calibri"/>
        </w:rPr>
        <w:t>Los Angeles</w:t>
      </w:r>
      <w:r w:rsidR="00AA7343" w:rsidRPr="00CE15DA">
        <w:rPr>
          <w:rFonts w:eastAsia="MS Mincho" w:cs="Calibri"/>
        </w:rPr>
        <w:t xml:space="preserve"> County, California, and the </w:t>
      </w:r>
      <w:r w:rsidR="00AA7343">
        <w:rPr>
          <w:rFonts w:eastAsia="MS Mincho" w:cs="Calibri"/>
        </w:rPr>
        <w:t>P</w:t>
      </w:r>
      <w:r w:rsidR="00AA7343" w:rsidRPr="00CE15DA">
        <w:rPr>
          <w:rFonts w:eastAsia="MS Mincho" w:cs="Calibri"/>
        </w:rPr>
        <w:t xml:space="preserve">arties hereto agree to and do hereby submit to the jurisdiction of such court, </w:t>
      </w:r>
      <w:r w:rsidR="00AA7343">
        <w:rPr>
          <w:rFonts w:eastAsia="MS Mincho" w:cs="Calibri"/>
        </w:rPr>
        <w:t>and</w:t>
      </w:r>
      <w:r w:rsidR="00AA7343" w:rsidRPr="00875BAB">
        <w:rPr>
          <w:rFonts w:eastAsia="MS Mincho" w:cs="Calibri"/>
        </w:rPr>
        <w:t xml:space="preserve"> waiv</w:t>
      </w:r>
      <w:r w:rsidR="00AA7343">
        <w:rPr>
          <w:rFonts w:eastAsia="MS Mincho" w:cs="Calibri"/>
        </w:rPr>
        <w:t>e</w:t>
      </w:r>
      <w:r w:rsidR="00AA7343" w:rsidRPr="00875BAB">
        <w:rPr>
          <w:rFonts w:eastAsia="MS Mincho" w:cs="Calibri"/>
        </w:rPr>
        <w:t xml:space="preserve"> any claim or defense that such forum is not convenient or proper.</w:t>
      </w:r>
      <w:bookmarkEnd w:id="644"/>
    </w:p>
    <w:p w14:paraId="2EE0CAA4" w14:textId="77777777" w:rsidR="001F140B" w:rsidRDefault="00287C04" w:rsidP="001F140B">
      <w:pPr>
        <w:pStyle w:val="Heading1"/>
      </w:pPr>
      <w:r>
        <w:br/>
      </w:r>
      <w:bookmarkStart w:id="645" w:name="_Ref380405663"/>
      <w:bookmarkStart w:id="646" w:name="_Ref444439480"/>
      <w:bookmarkStart w:id="647" w:name="_Toc229829203"/>
      <w:r>
        <w:t>INDEMNIFICATION</w:t>
      </w:r>
      <w:bookmarkEnd w:id="645"/>
      <w:bookmarkEnd w:id="646"/>
      <w:bookmarkEnd w:id="647"/>
      <w:r>
        <w:t xml:space="preserve"> </w:t>
      </w:r>
    </w:p>
    <w:p w14:paraId="7E143FDC" w14:textId="77777777" w:rsidR="009F4BFA" w:rsidRPr="0033719B" w:rsidRDefault="00287C04" w:rsidP="0093228F">
      <w:pPr>
        <w:pStyle w:val="Heading2"/>
        <w:rPr>
          <w:vanish/>
          <w:specVanish/>
        </w:rPr>
      </w:pPr>
      <w:bookmarkStart w:id="648" w:name="_Ref444439481"/>
      <w:bookmarkStart w:id="649" w:name="_Toc229829204"/>
      <w:bookmarkStart w:id="650" w:name="_Ref380402085"/>
      <w:bookmarkStart w:id="651" w:name="_Ref380402103"/>
      <w:bookmarkStart w:id="652" w:name="_Ref380405195"/>
      <w:r>
        <w:t>Indemnification</w:t>
      </w:r>
      <w:bookmarkEnd w:id="648"/>
      <w:bookmarkEnd w:id="649"/>
    </w:p>
    <w:p w14:paraId="00CAC468" w14:textId="69E2E862" w:rsidR="001F140B" w:rsidRDefault="00287C04" w:rsidP="009F4BFA">
      <w:pPr>
        <w:pStyle w:val="HeadingPara2"/>
        <w:rPr>
          <w:bCs w:val="0"/>
          <w:u w:val="single"/>
        </w:rPr>
      </w:pPr>
      <w:r>
        <w:t>.</w:t>
      </w:r>
      <w:bookmarkEnd w:id="650"/>
      <w:bookmarkEnd w:id="651"/>
      <w:bookmarkEnd w:id="652"/>
    </w:p>
    <w:p w14:paraId="7DDD808D" w14:textId="77777777" w:rsidR="001F140B" w:rsidRDefault="00287C04" w:rsidP="00971976">
      <w:pPr>
        <w:pStyle w:val="ArticleL3"/>
        <w:numPr>
          <w:ilvl w:val="2"/>
          <w:numId w:val="77"/>
        </w:numPr>
      </w:pPr>
      <w:bookmarkStart w:id="653" w:name="_Ref444439482"/>
      <w:r>
        <w:t>Each Party (the “</w:t>
      </w:r>
      <w:r w:rsidRPr="00C06BFB">
        <w:rPr>
          <w:b/>
          <w:bCs/>
          <w:u w:val="single"/>
        </w:rPr>
        <w:t>Indemnifying Party</w:t>
      </w:r>
      <w:r>
        <w:t>”) agrees to indemnify, defend and hold harmless the other Party and its Affiliates, directors, officers, employees and agents</w:t>
      </w:r>
      <w:r w:rsidR="00092A60">
        <w:t xml:space="preserve"> </w:t>
      </w:r>
      <w:r>
        <w:t>(collectively, the “</w:t>
      </w:r>
      <w:r w:rsidRPr="00C06BFB">
        <w:rPr>
          <w:b/>
          <w:bCs/>
          <w:u w:val="single"/>
        </w:rPr>
        <w:t>Indemnified Party</w:t>
      </w:r>
      <w:r>
        <w:t xml:space="preserve">”) from and against all claims, demands, losses, liabilities, penalties, and expenses (including reasonable attorneys’ fees) (i) for personal injury or death to Persons and damage to the property of any third party to the extent arising out of, resulting from, or caused by the negligent or willful misconduct of the Indemnifying Party, its Affiliates, its directors, officers, employees, or agents, or (ii) </w:t>
      </w:r>
      <w:r w:rsidR="008E38CF">
        <w:t xml:space="preserve">for </w:t>
      </w:r>
      <w:r w:rsidR="007643A2">
        <w:t xml:space="preserve">third-party claims </w:t>
      </w:r>
      <w:r w:rsidRPr="00DE0570">
        <w:t>resulting from the Indemnifying Party’s breach (including inaccuracy of any representation of warranty made hereunder), performance or non-performance of its obligations under this Agreement</w:t>
      </w:r>
      <w:bookmarkEnd w:id="653"/>
      <w:r w:rsidR="00CE3C2B">
        <w:t xml:space="preserve">. </w:t>
      </w:r>
      <w:bookmarkStart w:id="654" w:name="_Hlk34330992"/>
      <w:bookmarkStart w:id="655" w:name="_Ref444439483"/>
    </w:p>
    <w:p w14:paraId="359998F6" w14:textId="77777777" w:rsidR="001F140B" w:rsidRDefault="00287C04" w:rsidP="001F140B">
      <w:pPr>
        <w:pStyle w:val="ArticleL3"/>
      </w:pPr>
      <w:r>
        <w:t xml:space="preserve">Seller shall indemnify, defend and hold harmless Buyer and its Affiliates, directors, officers, employees from and against all claims, demands, losses, liabilities, penalties, and expenses (including reasonable attorneys’ fees) in connection with any claims of infringement upon or violation of any trade secret, trademark, trade name, copyright, patent, or other intellectual property rights of any third party by equipment, software, applications or programs (or any portion of same) used in connection with the </w:t>
      </w:r>
      <w:r w:rsidR="007643A2">
        <w:t xml:space="preserve">Facility </w:t>
      </w:r>
      <w:r>
        <w:t>(an “</w:t>
      </w:r>
      <w:r>
        <w:rPr>
          <w:b/>
          <w:bCs/>
          <w:u w:val="single"/>
        </w:rPr>
        <w:t>IP Indemnity Claim</w:t>
      </w:r>
      <w:r>
        <w:t>”).</w:t>
      </w:r>
      <w:bookmarkEnd w:id="654"/>
    </w:p>
    <w:p w14:paraId="608DDE6C" w14:textId="77777777" w:rsidR="001F140B" w:rsidRPr="00342B94" w:rsidRDefault="00287C04" w:rsidP="00971976">
      <w:pPr>
        <w:pStyle w:val="ArticleL3"/>
        <w:numPr>
          <w:ilvl w:val="2"/>
          <w:numId w:val="21"/>
        </w:numPr>
      </w:pPr>
      <w:r>
        <w:t xml:space="preserve">Nothing in this </w:t>
      </w:r>
      <w:bookmarkStart w:id="656" w:name="DocXTextRef278"/>
      <w:r>
        <w:t xml:space="preserve">Section </w:t>
      </w:r>
      <w:bookmarkEnd w:id="656"/>
      <w:r>
        <w:fldChar w:fldCharType="begin"/>
      </w:r>
      <w:r>
        <w:instrText xml:space="preserve"> REF _Ref380405195 \w \h </w:instrText>
      </w:r>
      <w:r>
        <w:fldChar w:fldCharType="separate"/>
      </w:r>
      <w:r>
        <w:t>16.1</w:t>
      </w:r>
      <w:r>
        <w:fldChar w:fldCharType="end"/>
      </w:r>
      <w:r>
        <w:t xml:space="preserve"> shall enlarge or relieve Seller or Buyer of any liability to the other for any breach of this Agreement. Neither Party shall be indemnified for its damages resulting from its sole negligence, intentional acts or willful misconduct. These indemnity provisions shall not be construed to relieve any insurer of its obligation to pay claims consistent with the provisions of a valid insurance policy.</w:t>
      </w:r>
      <w:bookmarkEnd w:id="655"/>
    </w:p>
    <w:p w14:paraId="3D9AB2E5" w14:textId="108A5C8D" w:rsidR="001F140B" w:rsidRPr="0033719B" w:rsidRDefault="00287C04" w:rsidP="0093228F">
      <w:pPr>
        <w:pStyle w:val="Heading2"/>
        <w:rPr>
          <w:b w:val="0"/>
          <w:bCs w:val="0"/>
          <w:vanish/>
          <w:specVanish/>
        </w:rPr>
      </w:pPr>
      <w:bookmarkStart w:id="657" w:name="_Toc229829205"/>
      <w:bookmarkStart w:id="658" w:name="_Ref444439484"/>
      <w:r>
        <w:t>Claims</w:t>
      </w:r>
      <w:bookmarkEnd w:id="657"/>
    </w:p>
    <w:p w14:paraId="72CDD6FA" w14:textId="274D23B7" w:rsidR="001F140B" w:rsidRDefault="009F4BFA" w:rsidP="001F140B">
      <w:pPr>
        <w:pStyle w:val="HeadingPara2"/>
        <w:rPr>
          <w:b/>
          <w:bCs w:val="0"/>
          <w:vanish/>
          <w:u w:val="single"/>
        </w:rPr>
      </w:pPr>
      <w:r>
        <w:t xml:space="preserve">. </w:t>
      </w:r>
      <w:r w:rsidR="00287C04">
        <w:t xml:space="preserve">Promptly after receipt by a Party of any claim or Notice of the commencement of any action, administrative, or legal proceeding, or investigation as to which the indemnity provided for in this </w:t>
      </w:r>
      <w:bookmarkStart w:id="659" w:name="DocXTextRef279"/>
      <w:r w:rsidR="00287C04">
        <w:t xml:space="preserve">Article </w:t>
      </w:r>
      <w:bookmarkEnd w:id="659"/>
      <w:r w:rsidR="00287C04">
        <w:t xml:space="preserve">16 may apply, the Indemnified Party shall notify the Indemnifying Party in writing of such fact. The Indemnifying Party shall assume the defense thereof with counsel designated by </w:t>
      </w:r>
      <w:r w:rsidR="008E38CF">
        <w:t xml:space="preserve">the Indemnifying </w:t>
      </w:r>
      <w:r w:rsidR="00287C04">
        <w:t xml:space="preserve">Party and satisfactory to the Indemnified Party, </w:t>
      </w:r>
      <w:r w:rsidR="00287C04">
        <w:rPr>
          <w:i/>
          <w:iCs/>
        </w:rPr>
        <w:t>provided</w:t>
      </w:r>
      <w:r w:rsidR="00287C04">
        <w:t xml:space="preserve">, if the defendants in any such action include both the Indemnified Party and the Indemnifying Party and the Indemnified Party shall have reasonably concluded that there may be </w:t>
      </w:r>
      <w:r w:rsidR="00287C04">
        <w:lastRenderedPageBreak/>
        <w:t xml:space="preserve">legal defenses available to it which are different from or additional to, or inconsistent with, those available to the Indemnifying Party, the Indemnified Party shall have the right to select and be represented by separate counsel, at the Indemnifying Party’s expense, unless a liability insurer is willing to pay such costs. </w:t>
      </w:r>
    </w:p>
    <w:p w14:paraId="5DBD2237" w14:textId="77777777" w:rsidR="001F140B" w:rsidRDefault="00287C04" w:rsidP="0093228F">
      <w:pPr>
        <w:pStyle w:val="body5"/>
      </w:pPr>
      <w:r>
        <w:t>If the Indemnifying Party fails to assume the defense of a claim meriting indemnification, the Indemnified Party may at the expense of the Indemnifying Party contest, settle, or pay such claim</w:t>
      </w:r>
      <w:r w:rsidR="00F86421">
        <w:t>;</w:t>
      </w:r>
      <w:r>
        <w:t xml:space="preserve"> </w:t>
      </w:r>
      <w:r>
        <w:rPr>
          <w:i/>
          <w:iCs/>
        </w:rPr>
        <w:t>provided</w:t>
      </w:r>
      <w:r w:rsidR="00F86421">
        <w:t>,</w:t>
      </w:r>
      <w:r>
        <w:t xml:space="preserve"> settlement or full payment of any such claim may be made only following consent of the Indemnifying Party or, absent such consent, written opinion of the Indemnified Party’s counsel that such claim is meritorious or warrants settlement. Except as otherwise provided in this </w:t>
      </w:r>
      <w:bookmarkStart w:id="660" w:name="DocXTextRef280"/>
      <w:bookmarkEnd w:id="660"/>
      <w:r>
        <w:t xml:space="preserve">Article </w:t>
      </w:r>
      <w:bookmarkStart w:id="661" w:name="DocXTextRef281"/>
      <w:r>
        <w:t xml:space="preserve">16, in the event that a Party is obligated to indemnify and hold the other Party and its successors and assigns harmless under this </w:t>
      </w:r>
      <w:bookmarkEnd w:id="661"/>
      <w:r>
        <w:t>Article 16, the amount owing to the Indemnified Party will be the amount of the Indemnified Party’s damages net of any insurance proceeds received by the Indemnified Party following a reasonable effort by the Indemnified Party to obtain such insurance proceeds.</w:t>
      </w:r>
      <w:bookmarkEnd w:id="658"/>
    </w:p>
    <w:p w14:paraId="3BD67950" w14:textId="77777777" w:rsidR="001F140B" w:rsidRDefault="00287C04" w:rsidP="001F140B">
      <w:pPr>
        <w:pStyle w:val="Heading1"/>
      </w:pPr>
      <w:r>
        <w:br/>
      </w:r>
      <w:bookmarkStart w:id="662" w:name="_Ref380410235"/>
      <w:bookmarkStart w:id="663" w:name="_Ref444439485"/>
      <w:bookmarkStart w:id="664" w:name="_Toc229829206"/>
      <w:r>
        <w:t>INSURANCE</w:t>
      </w:r>
      <w:bookmarkEnd w:id="662"/>
      <w:bookmarkEnd w:id="663"/>
      <w:bookmarkEnd w:id="664"/>
    </w:p>
    <w:p w14:paraId="2DF8CA08" w14:textId="77777777" w:rsidR="001F140B" w:rsidRPr="0033719B" w:rsidRDefault="00287C04" w:rsidP="0093228F">
      <w:pPr>
        <w:pStyle w:val="Heading2"/>
        <w:rPr>
          <w:vanish/>
          <w:specVanish/>
        </w:rPr>
      </w:pPr>
      <w:bookmarkStart w:id="665" w:name="_Toc229829207"/>
      <w:bookmarkStart w:id="666" w:name="_Ref444439486"/>
      <w:r>
        <w:t>Insurance</w:t>
      </w:r>
      <w:bookmarkEnd w:id="665"/>
    </w:p>
    <w:p w14:paraId="3C6B51D3" w14:textId="77777777" w:rsidR="001F140B" w:rsidRDefault="00287C04" w:rsidP="001F140B">
      <w:pPr>
        <w:pStyle w:val="HeadingPara2"/>
      </w:pPr>
      <w:r>
        <w:t>.</w:t>
      </w:r>
      <w:bookmarkEnd w:id="666"/>
    </w:p>
    <w:p w14:paraId="7C2ED8FA" w14:textId="68FA3B12" w:rsidR="001F140B" w:rsidRDefault="00287C04" w:rsidP="00971976">
      <w:pPr>
        <w:pStyle w:val="ArticleL3"/>
        <w:numPr>
          <w:ilvl w:val="2"/>
          <w:numId w:val="18"/>
        </w:numPr>
      </w:pPr>
      <w:bookmarkStart w:id="667" w:name="_Ref444439487"/>
      <w:r w:rsidRPr="00D13B18">
        <w:rPr>
          <w:iCs/>
          <w:u w:val="single"/>
        </w:rPr>
        <w:t>General Liability</w:t>
      </w:r>
      <w:r w:rsidR="00CE3C2B">
        <w:t xml:space="preserve">. </w:t>
      </w:r>
      <w:r>
        <w:t xml:space="preserve">Seller shall </w:t>
      </w:r>
      <w:r w:rsidR="008C0DAA">
        <w:t xml:space="preserve">provide and </w:t>
      </w:r>
      <w:r>
        <w:t xml:space="preserve">maintain, at its sole expense, </w:t>
      </w:r>
      <w:bookmarkStart w:id="668" w:name="DocXTextRef283"/>
      <w:r w:rsidR="008C0DAA" w:rsidRPr="001F4CEC">
        <w:rPr>
          <w:rFonts w:eastAsia="MS Mincho" w:cs="Calibri"/>
          <w:szCs w:val="24"/>
        </w:rPr>
        <w:t>the following types and minimum limits of insurance with a carrier rated “A- VII” or higher by A.M. Best’s Key Rating Guide</w:t>
      </w:r>
      <w:r w:rsidR="008C0DAA">
        <w:rPr>
          <w:rFonts w:eastAsia="MS Mincho" w:cs="Calibri"/>
          <w:szCs w:val="24"/>
        </w:rPr>
        <w:t>:</w:t>
      </w:r>
      <w:r w:rsidR="008C0DAA">
        <w:t xml:space="preserve"> </w:t>
      </w:r>
      <w:r>
        <w:t>(i)</w:t>
      </w:r>
      <w:bookmarkEnd w:id="668"/>
      <w:r>
        <w:t xml:space="preserve"> commercial general liability insurance, including products and completed operations and personal injury insurance, in a minimum amount of [____]Million Dollars ($</w:t>
      </w:r>
      <w:bookmarkStart w:id="669" w:name="_Hlk3229538"/>
      <w:r>
        <w:t>[__]</w:t>
      </w:r>
      <w:bookmarkEnd w:id="669"/>
      <w:r>
        <w:t>,000,000) per occurrence, and an annual aggregate of not less than [____]Million Dollars ($[__],000,000), endorsed to provide contractual liability in said amount, specifically covering Seller’s obligations under this Agreement and including Buyer as an additional insured; and (ii) an umbrella insurance policy in a minimum limit of liability of [____]Million Dollars ($[__],000,000)</w:t>
      </w:r>
      <w:r w:rsidR="00CE3C2B">
        <w:t xml:space="preserve">. </w:t>
      </w:r>
      <w:r>
        <w:t>Defense costs shall be provided as an additional benefit and not included within the limits of liability. Such insurance shall contain standard cross-liability and severability of interest provisions</w:t>
      </w:r>
      <w:bookmarkEnd w:id="667"/>
      <w:r w:rsidR="00CE3C2B">
        <w:t xml:space="preserve">. </w:t>
      </w:r>
    </w:p>
    <w:p w14:paraId="2C46DA0B" w14:textId="77777777" w:rsidR="001F140B" w:rsidRDefault="00287C04" w:rsidP="001F140B">
      <w:pPr>
        <w:pStyle w:val="ArticleL3"/>
      </w:pPr>
      <w:bookmarkStart w:id="670" w:name="_Ref444439488"/>
      <w:r>
        <w:rPr>
          <w:u w:val="single"/>
        </w:rPr>
        <w:t>Employer’s Liability Insurance</w:t>
      </w:r>
      <w:r w:rsidR="00CE3C2B">
        <w:t xml:space="preserve">. </w:t>
      </w:r>
      <w:r>
        <w:t xml:space="preserve">Employers’ Liability insurance shall not be less than One Million Dollars ($1,000,000.00) for injury or death occurring </w:t>
      </w:r>
      <w:proofErr w:type="gramStart"/>
      <w:r>
        <w:t>as a result of</w:t>
      </w:r>
      <w:proofErr w:type="gramEnd"/>
      <w:r>
        <w:t xml:space="preserve"> each accident. </w:t>
      </w:r>
      <w:proofErr w:type="gramStart"/>
      <w:r>
        <w:t>With regard to</w:t>
      </w:r>
      <w:proofErr w:type="gramEnd"/>
      <w:r>
        <w:t xml:space="preserve"> bodily injury by disease, the One Million Dollar ($1,000,000) policy limit will apply to each employee.</w:t>
      </w:r>
      <w:bookmarkEnd w:id="670"/>
    </w:p>
    <w:p w14:paraId="3527AF24" w14:textId="77777777" w:rsidR="001F140B" w:rsidRDefault="00287C04" w:rsidP="001F140B">
      <w:pPr>
        <w:pStyle w:val="ArticleL3"/>
      </w:pPr>
      <w:bookmarkStart w:id="671" w:name="_Ref444439489"/>
      <w:r>
        <w:rPr>
          <w:iCs/>
          <w:u w:val="single"/>
        </w:rPr>
        <w:t>Workers Compensation Insurance</w:t>
      </w:r>
      <w:r w:rsidR="00CE3C2B">
        <w:t xml:space="preserve">. </w:t>
      </w:r>
      <w:r>
        <w:t xml:space="preserve">Seller, if it has employees, shall also </w:t>
      </w:r>
      <w:proofErr w:type="gramStart"/>
      <w:r>
        <w:t>maintain at all times</w:t>
      </w:r>
      <w:proofErr w:type="gramEnd"/>
      <w:r>
        <w:t xml:space="preserve"> during the Contract Term workers’ compensation and employers’ liability insurance coverage in accordance with applicable requirements of Law</w:t>
      </w:r>
      <w:bookmarkEnd w:id="671"/>
      <w:r w:rsidR="00CE3C2B">
        <w:t xml:space="preserve">. </w:t>
      </w:r>
    </w:p>
    <w:p w14:paraId="4E76B512" w14:textId="77777777" w:rsidR="001F140B" w:rsidRDefault="00287C04" w:rsidP="001F140B">
      <w:pPr>
        <w:pStyle w:val="ArticleL3"/>
      </w:pPr>
      <w:bookmarkStart w:id="672" w:name="_Ref444439490"/>
      <w:r>
        <w:rPr>
          <w:iCs/>
          <w:u w:val="single"/>
        </w:rPr>
        <w:t>Business Auto Insurance</w:t>
      </w:r>
      <w:r w:rsidR="00CE3C2B">
        <w:t xml:space="preserve">. </w:t>
      </w:r>
      <w:r>
        <w:t xml:space="preserve">Seller shall </w:t>
      </w:r>
      <w:proofErr w:type="gramStart"/>
      <w:r>
        <w:t>maintain at all times</w:t>
      </w:r>
      <w:proofErr w:type="gramEnd"/>
      <w:r>
        <w:t xml:space="preserve"> during the Contract Term business auto insurance for bodily injury and property damage with limits of One Million Dollars ($1,000,000) per occurrence. Such insurance shall cover liability arising out of Seller’s use of all owned (if any), non-owned and hired vehicles, including trailers or semi-trailers in the performance of the Agreement</w:t>
      </w:r>
      <w:bookmarkEnd w:id="672"/>
      <w:r w:rsidR="00CE3C2B">
        <w:t xml:space="preserve">. </w:t>
      </w:r>
    </w:p>
    <w:p w14:paraId="3B0D47D6" w14:textId="77777777" w:rsidR="001F140B" w:rsidRDefault="00287C04" w:rsidP="001F140B">
      <w:pPr>
        <w:pStyle w:val="ArticleL3"/>
      </w:pPr>
      <w:bookmarkStart w:id="673" w:name="_Ref444439491"/>
      <w:r>
        <w:rPr>
          <w:iCs/>
          <w:u w:val="single"/>
        </w:rPr>
        <w:lastRenderedPageBreak/>
        <w:t>Construction All-Risk Insurance</w:t>
      </w:r>
      <w:r w:rsidR="00CE3C2B">
        <w:t xml:space="preserve">. </w:t>
      </w:r>
      <w:r>
        <w:t>Seller shall maintain or cause to be maintained during the construction of the Facility prior to the Commercial Operation Date, construction all-risk form property insurance covering the Facility during such construction periods, and naming</w:t>
      </w:r>
      <w:bookmarkEnd w:id="673"/>
      <w:r>
        <w:t xml:space="preserve"> Seller (and Lender if any) as the loss </w:t>
      </w:r>
      <w:proofErr w:type="gramStart"/>
      <w:r>
        <w:t>payee</w:t>
      </w:r>
      <w:proofErr w:type="gramEnd"/>
      <w:r w:rsidR="00CE3C2B">
        <w:t>.</w:t>
      </w:r>
      <w:r w:rsidR="00092A60">
        <w:t xml:space="preserve"> </w:t>
      </w:r>
    </w:p>
    <w:p w14:paraId="32BC6695" w14:textId="77777777" w:rsidR="00B121AB" w:rsidRDefault="00B121AB" w:rsidP="00B121AB">
      <w:pPr>
        <w:pStyle w:val="ArticleL3"/>
      </w:pPr>
      <w:bookmarkStart w:id="674" w:name="_Ref444439492"/>
      <w:bookmarkStart w:id="675" w:name="_Ref380405224"/>
      <w:r w:rsidRPr="004046B6">
        <w:rPr>
          <w:u w:val="single"/>
        </w:rPr>
        <w:t>Property Damage Insurance</w:t>
      </w:r>
      <w:r>
        <w:t>. Seller shall maintain or cause to be maintained during the Delivery Term, property damage insurance with a policy limit of not less than the full replacement cost of the Facility on a per occurrence basis.</w:t>
      </w:r>
    </w:p>
    <w:p w14:paraId="19FFD8F9" w14:textId="39EA77ED" w:rsidR="008C0DAA" w:rsidRPr="001F4CEC" w:rsidRDefault="008C0DAA" w:rsidP="008C0DAA">
      <w:pPr>
        <w:pStyle w:val="ArticleL3"/>
      </w:pPr>
      <w:r>
        <w:rPr>
          <w:rFonts w:cs="Calibri"/>
          <w:szCs w:val="24"/>
          <w:u w:val="single"/>
        </w:rPr>
        <w:t>Pollution Liability</w:t>
      </w:r>
      <w:r w:rsidRPr="004046B6">
        <w:rPr>
          <w:rFonts w:cs="Calibri"/>
          <w:szCs w:val="24"/>
          <w:u w:val="single"/>
        </w:rPr>
        <w:t xml:space="preserve"> Insurance</w:t>
      </w:r>
      <w:r>
        <w:rPr>
          <w:rFonts w:cs="Calibri"/>
          <w:szCs w:val="24"/>
        </w:rPr>
        <w:t xml:space="preserve">. Seller shall maintain or cause to be maintained during the Contract Term, </w:t>
      </w:r>
      <w:r w:rsidRPr="001F4CEC">
        <w:t xml:space="preserve">pollution liability insurance in an amount not less than </w:t>
      </w:r>
      <w:r w:rsidR="00941706">
        <w:t>Five</w:t>
      </w:r>
      <w:r w:rsidR="00941706" w:rsidRPr="001F4CEC">
        <w:t xml:space="preserve"> </w:t>
      </w:r>
      <w:r w:rsidRPr="001F4CEC">
        <w:t>Million Dollars ($</w:t>
      </w:r>
      <w:r w:rsidR="00941706">
        <w:t>5</w:t>
      </w:r>
      <w:r w:rsidRPr="001F4CEC">
        <w:t xml:space="preserve">,000,000) each occurrence covering losses involving hazardous material(s) and caused by pollution incidents or conditions that arise from </w:t>
      </w:r>
      <w:r>
        <w:t>any s</w:t>
      </w:r>
      <w:r w:rsidRPr="001F4CEC">
        <w:t>ubcontractor’s performance or lack of performance of work under this Agreement</w:t>
      </w:r>
      <w:r>
        <w:t>,</w:t>
      </w:r>
      <w:r w:rsidRPr="001F4CEC">
        <w:t xml:space="preserve"> or might be required by federal, state, regional, municipal, and local </w:t>
      </w:r>
      <w:r w:rsidR="008C7E9B">
        <w:t>L</w:t>
      </w:r>
      <w:r w:rsidR="008C7E9B" w:rsidRPr="001F4CEC">
        <w:t>aws</w:t>
      </w:r>
      <w:r>
        <w:t>,</w:t>
      </w:r>
      <w:r w:rsidRPr="001F4CEC">
        <w:t xml:space="preserve"> including coverage for bodily injury, sickness, disease, mental anguish or shock sustained by any person, including death, property damage including the resulting loss of use thereof, clean-up costs, and the loss of use of tangible property that has not been physically damaged or destroyed, and defense costs. If such coverage is on a “claims made” policy form, any applicable “retroactive date” shall be no later than the </w:t>
      </w:r>
      <w:r>
        <w:t>Effective Date</w:t>
      </w:r>
      <w:r w:rsidRPr="001F4CEC">
        <w:t xml:space="preserve"> and shall be maintained for at least two </w:t>
      </w:r>
      <w:r>
        <w:t xml:space="preserve">(2) </w:t>
      </w:r>
      <w:r w:rsidRPr="001F4CEC">
        <w:t xml:space="preserve">years beyond the termination of this </w:t>
      </w:r>
      <w:r>
        <w:t>A</w:t>
      </w:r>
      <w:r w:rsidRPr="001F4CEC">
        <w:t>greement, to allow for a reasonable extended reporting period.</w:t>
      </w:r>
    </w:p>
    <w:p w14:paraId="07899D7C" w14:textId="73078A66" w:rsidR="001F140B" w:rsidRDefault="00287C04" w:rsidP="001F140B">
      <w:pPr>
        <w:pStyle w:val="ArticleL3"/>
      </w:pPr>
      <w:r>
        <w:rPr>
          <w:iCs/>
          <w:u w:val="single"/>
        </w:rPr>
        <w:t>Subcontractor Insurance</w:t>
      </w:r>
      <w:r w:rsidR="00CE3C2B">
        <w:t xml:space="preserve">. </w:t>
      </w:r>
      <w:r>
        <w:t xml:space="preserve">Seller shall require all of its subcontractors to carry: </w:t>
      </w:r>
      <w:bookmarkStart w:id="676" w:name="DocXTextRef284"/>
      <w:r>
        <w:t>(i)</w:t>
      </w:r>
      <w:bookmarkEnd w:id="676"/>
      <w:r>
        <w:t xml:space="preserve"> comprehensive general liability insurance with a combined single limit of coverage not less than One Million Dollars ($1,000,000); (ii) workers’ compensation insurance and employers’ liability coverage in accordance with applicable requirements of Law; and (iii) business auto insurance for bodily injury and property damage with limits of one million dollars ($1,000,000) per occurrence. All subcontractors shall </w:t>
      </w:r>
      <w:r w:rsidR="008E38CF">
        <w:t xml:space="preserve">name </w:t>
      </w:r>
      <w:r>
        <w:t>Seller as an additional insured to insurance carried pursuant to clauses (</w:t>
      </w:r>
      <w:r w:rsidR="00B121AB">
        <w:t>h</w:t>
      </w:r>
      <w:r>
        <w:t>)(i) and (</w:t>
      </w:r>
      <w:r w:rsidR="00B121AB">
        <w:t>h</w:t>
      </w:r>
      <w:r>
        <w:t>)(iii)</w:t>
      </w:r>
      <w:r w:rsidR="00CE3C2B">
        <w:t xml:space="preserve">. </w:t>
      </w:r>
      <w:r>
        <w:t xml:space="preserve">All subcontractors shall provide </w:t>
      </w:r>
      <w:proofErr w:type="gramStart"/>
      <w:r>
        <w:t>a primary</w:t>
      </w:r>
      <w:proofErr w:type="gramEnd"/>
      <w:r>
        <w:t xml:space="preserve"> endorsement and a waiver of subrogation to Seller for the required coverage pursuant to </w:t>
      </w:r>
      <w:proofErr w:type="gramStart"/>
      <w:r>
        <w:t xml:space="preserve">this </w:t>
      </w:r>
      <w:bookmarkStart w:id="677" w:name="DocXTextRef285"/>
      <w:r>
        <w:t>Section</w:t>
      </w:r>
      <w:proofErr w:type="gramEnd"/>
      <w:r w:rsidR="00C4004C">
        <w:t xml:space="preserve"> 17.1(</w:t>
      </w:r>
      <w:r w:rsidR="00B121AB">
        <w:t>h</w:t>
      </w:r>
      <w:r w:rsidR="00C4004C">
        <w:t>)</w:t>
      </w:r>
      <w:bookmarkEnd w:id="674"/>
      <w:bookmarkEnd w:id="675"/>
      <w:bookmarkEnd w:id="677"/>
      <w:r w:rsidR="00CE3C2B">
        <w:t>.</w:t>
      </w:r>
    </w:p>
    <w:p w14:paraId="456B4F20" w14:textId="035559F4" w:rsidR="001F140B" w:rsidRDefault="00287C04" w:rsidP="001F140B">
      <w:pPr>
        <w:pStyle w:val="ArticleL3"/>
      </w:pPr>
      <w:bookmarkStart w:id="678" w:name="_Ref444439493"/>
      <w:r>
        <w:rPr>
          <w:iCs/>
          <w:u w:val="single"/>
        </w:rPr>
        <w:t>Evidence of Insurance</w:t>
      </w:r>
      <w:r w:rsidR="00CE3C2B">
        <w:t xml:space="preserve">. </w:t>
      </w:r>
      <w:r>
        <w:t xml:space="preserve">Within ten (10) days after execution of the Agreement and upon annual renewal thereafter, Seller shall deliver to Buyer certificates of insurance evidencing such coverage. </w:t>
      </w:r>
      <w:r w:rsidR="007643A2">
        <w:t xml:space="preserve">Such </w:t>
      </w:r>
      <w:r>
        <w:t xml:space="preserve">certificates shall specify that Buyer shall be given at least thirty (30) days prior Notice by Seller in the event of any material modification, cancellation or termination of coverage. </w:t>
      </w:r>
      <w:r w:rsidR="008C0DAA">
        <w:t xml:space="preserve">All </w:t>
      </w:r>
      <w:r>
        <w:t xml:space="preserve">insurance </w:t>
      </w:r>
      <w:r w:rsidR="008C0DAA">
        <w:t xml:space="preserve">required herein </w:t>
      </w:r>
      <w:r>
        <w:t>shall be primary coverage without right of contribution from any insurance of Buyer</w:t>
      </w:r>
      <w:r w:rsidR="008C0DAA">
        <w:t xml:space="preserve">, </w:t>
      </w:r>
      <w:r w:rsidR="008C0DAA">
        <w:rPr>
          <w:rFonts w:eastAsia="MS Mincho"/>
          <w:color w:val="000000"/>
        </w:rPr>
        <w:t xml:space="preserve">and such policies </w:t>
      </w:r>
      <w:r w:rsidR="008C0DAA">
        <w:rPr>
          <w:rFonts w:cs="Calibri"/>
          <w:szCs w:val="24"/>
        </w:rPr>
        <w:t xml:space="preserve">shall be endorsed with a waiver of subrogation in favor of Buyer for all work performed by Seller, its employees, agents and subcontractors </w:t>
      </w:r>
      <w:r w:rsidR="008C0DAA">
        <w:t>and</w:t>
      </w:r>
      <w:r w:rsidR="008C0DAA" w:rsidRPr="001F4CEC">
        <w:t xml:space="preserve"> any </w:t>
      </w:r>
      <w:r w:rsidR="008C0DAA">
        <w:t xml:space="preserve">subrogation </w:t>
      </w:r>
      <w:r w:rsidR="008C0DAA" w:rsidRPr="001F4CEC">
        <w:t xml:space="preserve">rights which may pass to </w:t>
      </w:r>
      <w:r w:rsidR="008C0DAA">
        <w:t>Seller’s</w:t>
      </w:r>
      <w:r w:rsidR="008C0DAA" w:rsidRPr="001F4CEC">
        <w:t xml:space="preserve"> insurance carriers for the payment of any claims</w:t>
      </w:r>
      <w:r>
        <w:t xml:space="preserve">. Any other insurance maintained by Seller is for the exclusive benefit of Seller and shall not in any manner </w:t>
      </w:r>
      <w:proofErr w:type="gramStart"/>
      <w:r>
        <w:t>inure</w:t>
      </w:r>
      <w:proofErr w:type="gramEnd"/>
      <w:r>
        <w:t xml:space="preserve"> to the benefit of Buyer.</w:t>
      </w:r>
      <w:bookmarkEnd w:id="678"/>
    </w:p>
    <w:p w14:paraId="40C7577D" w14:textId="7C689285" w:rsidR="001F140B" w:rsidRDefault="00287C04" w:rsidP="001F140B">
      <w:pPr>
        <w:pStyle w:val="ArticleL3"/>
      </w:pPr>
      <w:bookmarkStart w:id="679" w:name="_Ref444439494"/>
      <w:r>
        <w:rPr>
          <w:u w:val="single"/>
        </w:rPr>
        <w:t>Failure to Comply with Insurance Requirements</w:t>
      </w:r>
      <w:r w:rsidR="00CE3C2B">
        <w:t xml:space="preserve">. </w:t>
      </w:r>
      <w:r>
        <w:t xml:space="preserve">If Seller fails to comply with any of the provisions of this </w:t>
      </w:r>
      <w:bookmarkStart w:id="680" w:name="DocXTextRef286"/>
      <w:bookmarkEnd w:id="680"/>
      <w:r>
        <w:t xml:space="preserve">Article </w:t>
      </w:r>
      <w:bookmarkStart w:id="681" w:name="DocXTextRef287"/>
      <w:r>
        <w:t xml:space="preserve">17, </w:t>
      </w:r>
      <w:bookmarkStart w:id="682" w:name="_Hlk35502652"/>
      <w:r>
        <w:t xml:space="preserve">Seller, among other things and without restricting Buyer’s remedies under the Law or otherwise, shall, at its own cost and expense, act as an insurer and provide insurance in accordance with the terms and conditions above. With respect to the required general liability, umbrella liability and commercial automobile liability insurance, Seller </w:t>
      </w:r>
      <w:r>
        <w:lastRenderedPageBreak/>
        <w:t>shall provide a current, full and complete defense to Buyer, its subsidiaries and Affiliates, and their respective officers, directors, shareholders, agents, employees, assigns, and successors in interest, in response to a third-party claim in the same manner that an insurer would have, had the insurance been maintained in accordance with the terms and conditions set forth above. In addition, alleged violations of the provisions of this Article 17</w:t>
      </w:r>
      <w:bookmarkEnd w:id="681"/>
      <w:r>
        <w:t xml:space="preserve"> means that Seller has the initial burden of proof regarding any legal justification for refusing or withholding coverage and Seller shall face the same liability and damages as an insurer for wrongfully refusing or withholding coverage in accordance with the laws of California</w:t>
      </w:r>
      <w:bookmarkEnd w:id="679"/>
      <w:bookmarkEnd w:id="682"/>
      <w:r w:rsidR="00CE3C2B">
        <w:t>.</w:t>
      </w:r>
    </w:p>
    <w:p w14:paraId="3A744096" w14:textId="77777777" w:rsidR="001F140B" w:rsidRDefault="00287C04" w:rsidP="001F140B">
      <w:pPr>
        <w:pStyle w:val="Heading1"/>
        <w:keepNext w:val="0"/>
      </w:pPr>
      <w:r>
        <w:br/>
      </w:r>
      <w:bookmarkStart w:id="683" w:name="_Ref380405516"/>
      <w:bookmarkStart w:id="684" w:name="_Ref444439495"/>
      <w:bookmarkStart w:id="685" w:name="_Toc229829208"/>
      <w:r>
        <w:t>CONFIDENTIAL INFORMATION</w:t>
      </w:r>
      <w:bookmarkEnd w:id="683"/>
      <w:bookmarkEnd w:id="684"/>
      <w:bookmarkEnd w:id="685"/>
      <w:r>
        <w:t xml:space="preserve"> </w:t>
      </w:r>
    </w:p>
    <w:p w14:paraId="6631B3CF" w14:textId="77777777" w:rsidR="009F4BFA" w:rsidRPr="0033719B" w:rsidRDefault="00287C04" w:rsidP="0093228F">
      <w:pPr>
        <w:pStyle w:val="Heading2"/>
        <w:rPr>
          <w:vanish/>
          <w:specVanish/>
        </w:rPr>
      </w:pPr>
      <w:bookmarkStart w:id="686" w:name="_Ref380401777"/>
      <w:bookmarkStart w:id="687" w:name="_Toc229829209"/>
      <w:bookmarkStart w:id="688" w:name="_Ref444439496"/>
      <w:r w:rsidRPr="0065328E">
        <w:t>Definition of Confidential Information</w:t>
      </w:r>
      <w:bookmarkEnd w:id="686"/>
      <w:bookmarkEnd w:id="687"/>
    </w:p>
    <w:p w14:paraId="18DE7CBB" w14:textId="1BCC0104" w:rsidR="001F140B" w:rsidRDefault="00CE3C2B" w:rsidP="009F4BFA">
      <w:pPr>
        <w:pStyle w:val="HeadingPara2"/>
      </w:pPr>
      <w:r>
        <w:t xml:space="preserve">. </w:t>
      </w:r>
      <w:r w:rsidR="00287C04">
        <w:t>The following constitutes “</w:t>
      </w:r>
      <w:r w:rsidR="00287C04" w:rsidRPr="0065328E">
        <w:rPr>
          <w:b/>
          <w:u w:val="single"/>
        </w:rPr>
        <w:t>Confidential Information</w:t>
      </w:r>
      <w:r w:rsidR="00287C04">
        <w:t>,” whether oral or written which is delivered by Seller to Buyer or by Buyer to Seller including:</w:t>
      </w:r>
      <w:r w:rsidR="00092A60">
        <w:t xml:space="preserve"> </w:t>
      </w:r>
      <w:bookmarkStart w:id="689" w:name="DocXTextRef288"/>
      <w:r w:rsidR="00287C04">
        <w:t>(a)</w:t>
      </w:r>
      <w:bookmarkEnd w:id="689"/>
      <w:r w:rsidR="00287C04">
        <w:t xml:space="preserve"> the terms and conditions of, and proposals and negotiations related to, this Agreement, and </w:t>
      </w:r>
      <w:bookmarkStart w:id="690" w:name="DocXTextRef289"/>
      <w:r w:rsidR="00287C04">
        <w:t>(b)</w:t>
      </w:r>
      <w:bookmarkEnd w:id="690"/>
      <w:r w:rsidR="00287C04">
        <w:t xml:space="preserve"> information that either Seller or Buyer stamps or otherwise identifies as “confidential” or “proprietary” before disclosing it to the other. Confidential Information does not include </w:t>
      </w:r>
      <w:bookmarkStart w:id="691" w:name="DocXTextRef290"/>
      <w:r w:rsidR="00287C04">
        <w:t>(i)</w:t>
      </w:r>
      <w:bookmarkEnd w:id="691"/>
      <w:r w:rsidR="00287C04">
        <w:t xml:space="preserve"> information that was publicly available at the time of the disclosure, other than as a result of a disclosure in breach of this Agreement; (ii) information that becomes publicly available through no fault of the recipient after the time of the delivery; (iii) information that was rightfully in the possession of the recipient (without confidential or proprietary restriction) at the time of delivery or that becomes available to the recipient from a source not subject to any restriction against disclosing such information to the recipient; and (iv) information that the recipient independently developed without a violation of this Agreement.</w:t>
      </w:r>
      <w:bookmarkEnd w:id="688"/>
      <w:r w:rsidR="00287C04">
        <w:t xml:space="preserve"> </w:t>
      </w:r>
    </w:p>
    <w:p w14:paraId="65D62197" w14:textId="77777777" w:rsidR="009F4BFA" w:rsidRPr="0033719B" w:rsidRDefault="00287C04" w:rsidP="0093228F">
      <w:pPr>
        <w:pStyle w:val="Heading2"/>
        <w:rPr>
          <w:vanish/>
          <w:specVanish/>
        </w:rPr>
      </w:pPr>
      <w:bookmarkStart w:id="692" w:name="_Toc229829210"/>
      <w:bookmarkStart w:id="693" w:name="_Ref444439497"/>
      <w:r w:rsidRPr="0065328E">
        <w:t>Duty to Maintain Confidentiality</w:t>
      </w:r>
      <w:bookmarkEnd w:id="692"/>
    </w:p>
    <w:p w14:paraId="2A63DB4A" w14:textId="62D396DD" w:rsidR="001F140B" w:rsidRDefault="00CE3C2B" w:rsidP="009F4BFA">
      <w:pPr>
        <w:pStyle w:val="HeadingPara2"/>
      </w:pPr>
      <w:r>
        <w:t xml:space="preserve">. </w:t>
      </w:r>
      <w:bookmarkStart w:id="694" w:name="_Hlk7805983"/>
      <w:bookmarkEnd w:id="693"/>
      <w:r w:rsidR="00287C04">
        <w:t>The Party receiving Confidential Information (the “</w:t>
      </w:r>
      <w:r w:rsidR="00287C04" w:rsidRPr="00DE7BF9">
        <w:rPr>
          <w:b/>
          <w:u w:val="single"/>
        </w:rPr>
        <w:t>Receiving Party</w:t>
      </w:r>
      <w:r w:rsidR="00287C04">
        <w:t>”) from the other Party (the “</w:t>
      </w:r>
      <w:r w:rsidR="00287C04" w:rsidRPr="00DE7BF9">
        <w:rPr>
          <w:b/>
          <w:u w:val="single"/>
        </w:rPr>
        <w:t>Disclosing Party</w:t>
      </w:r>
      <w:r w:rsidR="00287C04">
        <w:t>”) shall not disclose Confidential Information to a third party (other than the Party’s employees, lenders, counsel, accountants</w:t>
      </w:r>
      <w:bookmarkStart w:id="695" w:name="_Hlk36760943"/>
      <w:r w:rsidR="007643A2">
        <w:t>, directors</w:t>
      </w:r>
      <w:bookmarkEnd w:id="695"/>
      <w:r w:rsidR="00287C04">
        <w:t xml:space="preserve"> or advisors, or any such representatives of a Party’s Affiliates, who have a need to know such information and have agreed to keep such terms confidential) except in order to comply with any applicable </w:t>
      </w:r>
      <w:r w:rsidR="008E38CF">
        <w:t>Law</w:t>
      </w:r>
      <w:r w:rsidR="00287C04">
        <w:t xml:space="preserve">, regulation, or any exchange, control area or independent system operator rule or in connection with any court or regulatory proceeding applicable to such Party or any of its Affiliates; </w:t>
      </w:r>
      <w:r w:rsidR="00287C04" w:rsidRPr="00DE7BF9">
        <w:rPr>
          <w:i/>
        </w:rPr>
        <w:t>provided</w:t>
      </w:r>
      <w:r w:rsidR="00287C04">
        <w:t>, each Party shall, to the extent practicable, use reasonable efforts to prevent or limit the disclosure</w:t>
      </w:r>
      <w:r>
        <w:t xml:space="preserve">. </w:t>
      </w:r>
      <w:r w:rsidR="00287C04">
        <w:t>The Parties shall be entitled to all remedies available at law or in equity to enforce, or seek relief in connection with, this confidentiality obligation. The Parties agree and acknowledge that nothing in this Section 18.2 prohibits a Party from disclosing any one or more of the commercial terms of a transaction (other than the name of the other Party unless otherwise agreed to in writing by the Parties) to any industry price source for the purpose of aggregating and reporting such information in the form of a published energy price index.</w:t>
      </w:r>
    </w:p>
    <w:p w14:paraId="53E0790D" w14:textId="46E5F1F9" w:rsidR="001F140B" w:rsidRDefault="00287C04" w:rsidP="009F4BFA">
      <w:pPr>
        <w:pStyle w:val="body5"/>
      </w:pPr>
      <w:bookmarkStart w:id="696" w:name="_Toc83311244"/>
      <w:r>
        <w:t xml:space="preserve">The Parties acknowledge and agree that the Agreement and any transactions </w:t>
      </w:r>
      <w:proofErr w:type="gramStart"/>
      <w:r>
        <w:t>entered into</w:t>
      </w:r>
      <w:proofErr w:type="gramEnd"/>
      <w:r>
        <w:t xml:space="preserve"> in connection herewith are subject to the requirements of the California Public Records Act (Government Code Section </w:t>
      </w:r>
      <w:r w:rsidR="00795C53">
        <w:t xml:space="preserve">7920.000 </w:t>
      </w:r>
      <w:r>
        <w:t>et seq.)</w:t>
      </w:r>
      <w:r w:rsidR="00CE3C2B">
        <w:t xml:space="preserve">. </w:t>
      </w:r>
      <w:proofErr w:type="gramStart"/>
      <w:r>
        <w:t>In order to</w:t>
      </w:r>
      <w:proofErr w:type="gramEnd"/>
      <w:r>
        <w:t xml:space="preserve"> designate information as confidential, the Disclosing Party must clearly stamp and identify the specific portion of the material designated with the word “Confidential.”</w:t>
      </w:r>
      <w:r w:rsidR="00092A60">
        <w:t xml:space="preserve"> </w:t>
      </w:r>
      <w:r>
        <w:t>The Parties agree not to over-designate material as Confidential Information</w:t>
      </w:r>
      <w:r w:rsidR="00CE3C2B">
        <w:t xml:space="preserve">. </w:t>
      </w:r>
      <w:r>
        <w:t>Over-designation includes stamping whole agreements, entire pages or series of pages as “Confidential” that clearly contain information that is not Confidential Information.</w:t>
      </w:r>
      <w:bookmarkEnd w:id="696"/>
      <w:r>
        <w:t xml:space="preserve"> </w:t>
      </w:r>
    </w:p>
    <w:p w14:paraId="6590D963" w14:textId="77777777" w:rsidR="001F140B" w:rsidRDefault="00287C04" w:rsidP="009F4BFA">
      <w:pPr>
        <w:pStyle w:val="body5"/>
      </w:pPr>
      <w:bookmarkStart w:id="697" w:name="_Toc83311245"/>
      <w:r>
        <w:lastRenderedPageBreak/>
        <w:t>Upon request or demand of any third person or entity not a Party hereto to Buyer pursuant to the California Public Records Act for production, inspection and/or copying of Confidential Information (“</w:t>
      </w:r>
      <w:r w:rsidRPr="00CE2DE4">
        <w:rPr>
          <w:b/>
          <w:u w:val="single"/>
        </w:rPr>
        <w:t>Requested Confidential Information</w:t>
      </w:r>
      <w:r>
        <w:t xml:space="preserve">”), Buyer </w:t>
      </w:r>
      <w:r w:rsidR="004E12F2">
        <w:t xml:space="preserve">shall </w:t>
      </w:r>
      <w:r>
        <w:t>as soon as practical notify Seller in writing via email that such request has been made</w:t>
      </w:r>
      <w:r w:rsidR="00CE3C2B">
        <w:t xml:space="preserve">. </w:t>
      </w:r>
      <w:r>
        <w:t xml:space="preserve">Seller </w:t>
      </w:r>
      <w:r w:rsidR="004E12F2">
        <w:t xml:space="preserve">shall </w:t>
      </w:r>
      <w:r>
        <w:t>be solely responsible for taking at its sole expense whatever legal steps are necessary to prevent release of the Requested Confidential Information to the third party by Buyer</w:t>
      </w:r>
      <w:r w:rsidR="00CE3C2B">
        <w:t xml:space="preserve">. </w:t>
      </w:r>
      <w:r>
        <w:t>If Seller takes no such action after receiving the foregoing notice from Buyer, Buyer shall, at its discretion, be permitted to comply with the third party’s request or demand and is not required to defend against it</w:t>
      </w:r>
      <w:r w:rsidR="00CE3C2B">
        <w:t xml:space="preserve">. </w:t>
      </w:r>
      <w:r>
        <w:t>If Seller does take or attempt to take such action, Buyer shall provide timely and reasonable cooperation to Seller, if requested by Seller, and Seller agrees to indemnify and hold harmless Buyer, its officers, employees and agents (“</w:t>
      </w:r>
      <w:r w:rsidRPr="00CE2DE4">
        <w:rPr>
          <w:b/>
          <w:u w:val="single"/>
        </w:rPr>
        <w:t>Buyer’s Indemnified Parties</w:t>
      </w:r>
      <w:r>
        <w:t>”), from any claims, liability, award of attorneys’ fees, or damages, and to defend any action, claim or lawsuit brought against any of Buyer’s Indemnified Parties for Buyer’s refusal to disclose any Requested Confidential Information.</w:t>
      </w:r>
      <w:bookmarkEnd w:id="694"/>
      <w:bookmarkEnd w:id="697"/>
    </w:p>
    <w:p w14:paraId="66EDB745" w14:textId="77777777" w:rsidR="009F4BFA" w:rsidRPr="0033719B" w:rsidRDefault="00287C04" w:rsidP="0093228F">
      <w:pPr>
        <w:pStyle w:val="Heading2"/>
        <w:rPr>
          <w:vanish/>
          <w:specVanish/>
        </w:rPr>
      </w:pPr>
      <w:bookmarkStart w:id="698" w:name="_Toc229829211"/>
      <w:bookmarkStart w:id="699" w:name="_Ref444439498"/>
      <w:r w:rsidRPr="0065328E">
        <w:t>Irreparable Injury; Remedies</w:t>
      </w:r>
      <w:bookmarkEnd w:id="698"/>
    </w:p>
    <w:p w14:paraId="00F099DD" w14:textId="489CB0DA" w:rsidR="001F140B" w:rsidRDefault="00CE3C2B" w:rsidP="009F4BFA">
      <w:pPr>
        <w:pStyle w:val="HeadingPara2"/>
      </w:pPr>
      <w:r>
        <w:t xml:space="preserve">. </w:t>
      </w:r>
      <w:r w:rsidR="00287C04" w:rsidRPr="00877053">
        <w:t xml:space="preserve">Receiving Party acknowledges that its obligations hereunder are necessary and reasonable </w:t>
      </w:r>
      <w:proofErr w:type="gramStart"/>
      <w:r w:rsidR="00287C04" w:rsidRPr="00877053">
        <w:t>in order to</w:t>
      </w:r>
      <w:proofErr w:type="gramEnd"/>
      <w:r w:rsidR="00287C04" w:rsidRPr="00877053">
        <w:t xml:space="preserve"> protect Disclosing Party and the business of Disclosing </w:t>
      </w:r>
      <w:proofErr w:type="gramStart"/>
      <w:r w:rsidR="00287C04" w:rsidRPr="00877053">
        <w:t>Party, and</w:t>
      </w:r>
      <w:proofErr w:type="gramEnd"/>
      <w:r w:rsidR="00287C04" w:rsidRPr="00877053">
        <w:t xml:space="preserve"> expressly acknowledges that monetary damages would be inadequate to compensate Disclosing Party for any breach or threatened breach by Receiving Party of any covenants an</w:t>
      </w:r>
      <w:r w:rsidR="00287C04">
        <w:t xml:space="preserve">d agreements set forth herein. </w:t>
      </w:r>
      <w:r w:rsidR="00287C04" w:rsidRPr="00877053">
        <w:t>Accordingly, Receiving Party acknowledges that any such breach or threatened breach will cause irreparable injury to Disclosing Party and that, in addition to any other remedies that may be available, in law, in equity or otherwise, Disclosing Party will be entitled to obtain injunctive relief against the threatened breach of this Agreement or the continuation of any such breach, without the necessity of proving actual damages</w:t>
      </w:r>
      <w:r w:rsidR="00287C04">
        <w:t>.</w:t>
      </w:r>
      <w:bookmarkEnd w:id="699"/>
    </w:p>
    <w:p w14:paraId="44717C21" w14:textId="77777777" w:rsidR="009F4BFA" w:rsidRPr="0033719B" w:rsidRDefault="00287C04" w:rsidP="0093228F">
      <w:pPr>
        <w:pStyle w:val="Heading2"/>
        <w:rPr>
          <w:vanish/>
          <w:specVanish/>
        </w:rPr>
      </w:pPr>
      <w:bookmarkStart w:id="700" w:name="_Toc229829212"/>
      <w:bookmarkStart w:id="701" w:name="_Ref444439499"/>
      <w:r w:rsidRPr="0065328E">
        <w:t>Further Permitted Disclosure</w:t>
      </w:r>
      <w:bookmarkEnd w:id="700"/>
    </w:p>
    <w:p w14:paraId="294B602B" w14:textId="50B3D235" w:rsidR="001F140B" w:rsidRDefault="00CE3C2B" w:rsidP="009F4BFA">
      <w:pPr>
        <w:pStyle w:val="HeadingPara2"/>
      </w:pPr>
      <w:r>
        <w:t xml:space="preserve">. </w:t>
      </w:r>
      <w:r w:rsidR="00287C04">
        <w:t xml:space="preserve">Notwithstanding anything to the contrary in this </w:t>
      </w:r>
      <w:bookmarkStart w:id="702" w:name="DocXTextRef296"/>
      <w:bookmarkEnd w:id="702"/>
      <w:r w:rsidR="00287C04">
        <w:t xml:space="preserve">Article </w:t>
      </w:r>
      <w:bookmarkStart w:id="703" w:name="DocXTextRef297"/>
      <w:r w:rsidR="00287C04">
        <w:t>18, Confidential Information may be disclosed by</w:t>
      </w:r>
      <w:r w:rsidR="00092A60">
        <w:t xml:space="preserve"> </w:t>
      </w:r>
      <w:r w:rsidR="00287C04">
        <w:t xml:space="preserve">the Receiving Party to any of its agents, consultants, contractors, trustees, or actual or potential financing parties (including, in the case of Seller, its Lender(s)), so long as such Person to whom Confidential Information is disclosed agrees in writing to be bound by confidentiality provisions that are at least as restrictive as this Article </w:t>
      </w:r>
      <w:bookmarkEnd w:id="703"/>
      <w:r w:rsidR="00287C04">
        <w:t>18 to the same extent as if it were a Party.</w:t>
      </w:r>
      <w:bookmarkEnd w:id="701"/>
    </w:p>
    <w:p w14:paraId="4BB523E5" w14:textId="77777777" w:rsidR="001F140B" w:rsidRPr="0033719B" w:rsidRDefault="00287C04" w:rsidP="001F140B">
      <w:pPr>
        <w:pStyle w:val="Heading2"/>
        <w:rPr>
          <w:b w:val="0"/>
          <w:vanish/>
          <w:specVanish/>
        </w:rPr>
      </w:pPr>
      <w:bookmarkStart w:id="704" w:name="_Toc229829213"/>
      <w:r>
        <w:t>Press Releases</w:t>
      </w:r>
      <w:bookmarkEnd w:id="704"/>
    </w:p>
    <w:p w14:paraId="7F2ED819" w14:textId="77777777" w:rsidR="001F140B" w:rsidRPr="00CE018C" w:rsidRDefault="00287C04" w:rsidP="001F140B">
      <w:pPr>
        <w:pStyle w:val="HeadingPara2"/>
        <w:rPr>
          <w:b/>
          <w:u w:val="single"/>
        </w:rPr>
      </w:pPr>
      <w:r>
        <w:t>. Neither Party shall issue (or cause its Affiliates to issue) a press release regarding the transactions contemplated by this Agreement unless both Parties have agreed upon the contents of any such public statement.</w:t>
      </w:r>
    </w:p>
    <w:p w14:paraId="43253FC0" w14:textId="77777777" w:rsidR="001F140B" w:rsidRDefault="00287C04" w:rsidP="001F140B">
      <w:pPr>
        <w:pStyle w:val="Heading1"/>
      </w:pPr>
      <w:r>
        <w:br/>
      </w:r>
      <w:bookmarkStart w:id="705" w:name="_Ref444439500"/>
      <w:bookmarkStart w:id="706" w:name="_Toc229829214"/>
      <w:r>
        <w:t>MISCELLANEOUS</w:t>
      </w:r>
      <w:bookmarkEnd w:id="705"/>
      <w:bookmarkEnd w:id="706"/>
      <w:r>
        <w:t xml:space="preserve"> </w:t>
      </w:r>
    </w:p>
    <w:p w14:paraId="64D00FBD" w14:textId="77777777" w:rsidR="009F4BFA" w:rsidRPr="0033719B" w:rsidRDefault="00287C04" w:rsidP="009F4BFA">
      <w:pPr>
        <w:pStyle w:val="Heading2"/>
        <w:adjustRightInd/>
        <w:rPr>
          <w:vanish/>
          <w:specVanish/>
        </w:rPr>
      </w:pPr>
      <w:bookmarkStart w:id="707" w:name="_Toc229829215"/>
      <w:bookmarkStart w:id="708" w:name="_Ref444439501"/>
      <w:r w:rsidRPr="0065328E">
        <w:t>Entire Agreement; Integration; Exhibits</w:t>
      </w:r>
      <w:bookmarkEnd w:id="707"/>
    </w:p>
    <w:p w14:paraId="070B8E95" w14:textId="1CF8AAE4" w:rsidR="001F140B" w:rsidRDefault="00CE3C2B" w:rsidP="009F4BFA">
      <w:pPr>
        <w:pStyle w:val="HeadingPara2"/>
      </w:pPr>
      <w:r>
        <w:t xml:space="preserve">. </w:t>
      </w:r>
      <w:r w:rsidR="00287C04">
        <w:t>This Agreement, together with the Cover Sheet and Exhibits attached hereto constitutes the entire agreement and understanding between Seller and Buyer with respect to the subject matter hereof and supersedes all prior agreements relating to the subject matter hereof, which are of no further force or effect. The Exhibits attached hereto are integral parts hereof and are made a part of this Agreement by reference. The headings used herein are for convenience and reference purposes only</w:t>
      </w:r>
      <w:r>
        <w:t xml:space="preserve">. </w:t>
      </w:r>
      <w:r w:rsidR="00287C04">
        <w:t xml:space="preserve">In the event of a conflict between the provisions of this Agreement and those of the Cover Sheet or any Exhibit, the provisions of first the Cover Sheet, and then this Agreement shall prevail, and such Exhibit </w:t>
      </w:r>
      <w:r w:rsidR="00287C04">
        <w:lastRenderedPageBreak/>
        <w:t xml:space="preserve">shall be corrected accordingly. This Agreement shall be considered for all purposes as prepared through the joint efforts of the Parties and shall not be construed against one Party or the other </w:t>
      </w:r>
      <w:proofErr w:type="gramStart"/>
      <w:r w:rsidR="00287C04">
        <w:t>as a result of</w:t>
      </w:r>
      <w:proofErr w:type="gramEnd"/>
      <w:r w:rsidR="00287C04">
        <w:t xml:space="preserve"> the preparation, substitution, submission or other event of negotiation, drafting or execution hereof.</w:t>
      </w:r>
      <w:bookmarkEnd w:id="708"/>
      <w:r w:rsidR="00287C04">
        <w:t xml:space="preserve"> </w:t>
      </w:r>
    </w:p>
    <w:p w14:paraId="3E514CA0" w14:textId="77777777" w:rsidR="009F4BFA" w:rsidRPr="0033719B" w:rsidRDefault="00287C04" w:rsidP="0093228F">
      <w:pPr>
        <w:pStyle w:val="Heading2"/>
        <w:rPr>
          <w:vanish/>
          <w:specVanish/>
        </w:rPr>
      </w:pPr>
      <w:bookmarkStart w:id="709" w:name="_Toc229829216"/>
      <w:bookmarkStart w:id="710" w:name="_Ref444439502"/>
      <w:r w:rsidRPr="0065328E">
        <w:t>Amendments</w:t>
      </w:r>
      <w:bookmarkEnd w:id="709"/>
    </w:p>
    <w:p w14:paraId="616997D5" w14:textId="4FF55A16" w:rsidR="001F140B" w:rsidRDefault="00CE3C2B" w:rsidP="009F4BFA">
      <w:pPr>
        <w:pStyle w:val="HeadingPara2"/>
      </w:pPr>
      <w:r>
        <w:t xml:space="preserve">. </w:t>
      </w:r>
      <w:r w:rsidR="00287C04">
        <w:t xml:space="preserve">This Agreement may only be amended, modified or supplemented by an instrument in writing executed by duly authorized representatives of Seller and Buyer; </w:t>
      </w:r>
      <w:r w:rsidR="00287C04" w:rsidRPr="0065328E">
        <w:rPr>
          <w:i/>
          <w:iCs/>
        </w:rPr>
        <w:t>provided</w:t>
      </w:r>
      <w:r w:rsidR="00287C04">
        <w:t>, this Agreement may not be amended by electronic mail communications.</w:t>
      </w:r>
      <w:bookmarkEnd w:id="710"/>
    </w:p>
    <w:p w14:paraId="4A5A2D1E" w14:textId="77777777" w:rsidR="009F4BFA" w:rsidRPr="0033719B" w:rsidRDefault="00287C04" w:rsidP="0093228F">
      <w:pPr>
        <w:pStyle w:val="Heading2"/>
        <w:rPr>
          <w:vanish/>
          <w:specVanish/>
        </w:rPr>
      </w:pPr>
      <w:bookmarkStart w:id="711" w:name="_Toc229829217"/>
      <w:bookmarkStart w:id="712" w:name="_Ref444439503"/>
      <w:r w:rsidRPr="0065328E">
        <w:t>No Waiver</w:t>
      </w:r>
      <w:bookmarkEnd w:id="711"/>
    </w:p>
    <w:p w14:paraId="2AF2BEF1" w14:textId="0081BDA8" w:rsidR="001F140B" w:rsidRDefault="00CE3C2B" w:rsidP="009F4BFA">
      <w:pPr>
        <w:pStyle w:val="HeadingPara2"/>
      </w:pPr>
      <w:r>
        <w:t xml:space="preserve">. </w:t>
      </w:r>
      <w:r w:rsidR="00287C04">
        <w:t>Waiver by a Party of any default by the other Party shall not be construed as a waiver of any other default</w:t>
      </w:r>
      <w:bookmarkEnd w:id="712"/>
      <w:r>
        <w:t xml:space="preserve">. </w:t>
      </w:r>
    </w:p>
    <w:p w14:paraId="06824671" w14:textId="77777777" w:rsidR="009F4BFA" w:rsidRPr="0033719B" w:rsidRDefault="00287C04" w:rsidP="0093228F">
      <w:pPr>
        <w:pStyle w:val="Heading2"/>
        <w:rPr>
          <w:vanish/>
          <w:specVanish/>
        </w:rPr>
      </w:pPr>
      <w:bookmarkStart w:id="713" w:name="_Toc229829218"/>
      <w:bookmarkStart w:id="714" w:name="_Ref444439504"/>
      <w:r w:rsidRPr="0065328E">
        <w:t>No Agency, Partnership, Joint Venture or Lease</w:t>
      </w:r>
      <w:bookmarkEnd w:id="713"/>
    </w:p>
    <w:p w14:paraId="3D93E0FE" w14:textId="4ED50D01" w:rsidR="001F140B" w:rsidRDefault="00CE3C2B" w:rsidP="009F4BFA">
      <w:pPr>
        <w:pStyle w:val="HeadingPara2"/>
      </w:pPr>
      <w:r>
        <w:t xml:space="preserve">. </w:t>
      </w:r>
      <w:r w:rsidR="00287C04">
        <w:t>Seller and the agents and employees of Seller shall, in the performance of this Agreement, act in an independent capacity and not as officers or employees or agents of Buyer. Under this Agreement, Seller and Buyer intend to act as energy seller and energy purchaser, respectively, and do not intend to be treated as, and shall not act as, partners in, co-venturers in or lessor/lessee with respect to the Facility or any business related to the Facility. This Agreement shall not impart any rights enforceable by any third party (other than a permitted successor or assignee bound to this Agreement) and/or, to the extent set forth herein, any Lender and/or Indemnified Party.</w:t>
      </w:r>
      <w:bookmarkEnd w:id="714"/>
    </w:p>
    <w:p w14:paraId="78B8FAD9" w14:textId="77777777" w:rsidR="009F4BFA" w:rsidRPr="0033719B" w:rsidRDefault="00287C04" w:rsidP="0093228F">
      <w:pPr>
        <w:pStyle w:val="Heading2"/>
        <w:rPr>
          <w:vanish/>
          <w:specVanish/>
        </w:rPr>
      </w:pPr>
      <w:bookmarkStart w:id="715" w:name="_Toc229829219"/>
      <w:bookmarkStart w:id="716" w:name="_Ref444439505"/>
      <w:r w:rsidRPr="0065328E">
        <w:t>Severability</w:t>
      </w:r>
      <w:bookmarkEnd w:id="715"/>
    </w:p>
    <w:p w14:paraId="6D2B4803" w14:textId="6B7C5C2A" w:rsidR="001F140B" w:rsidRDefault="00CE3C2B" w:rsidP="009F4BFA">
      <w:pPr>
        <w:pStyle w:val="HeadingPara2"/>
      </w:pPr>
      <w:r>
        <w:t xml:space="preserve">. </w:t>
      </w:r>
      <w:proofErr w:type="gramStart"/>
      <w:r w:rsidR="00287C04">
        <w:t>In the event that</w:t>
      </w:r>
      <w:proofErr w:type="gramEnd"/>
      <w:r w:rsidR="00287C04">
        <w:t xml:space="preserve"> any provision of this Agreement is unenforceable or held to be unenforceable, the Parties agree that all other provisions of this Agreement have force and effect and shall not be affected thereby. The Parties shall, however, use their best endeavors to agree on the replacement of the void, illegal or unenforceable provision(s) with legally acceptable clauses which correspond as closely as possible to the sense and purpose of the affected provision and this Agreement as a whole.</w:t>
      </w:r>
      <w:bookmarkEnd w:id="716"/>
    </w:p>
    <w:p w14:paraId="7ADD17D6" w14:textId="77777777" w:rsidR="009F4BFA" w:rsidRPr="0033719B" w:rsidRDefault="00287C04" w:rsidP="0093228F">
      <w:pPr>
        <w:pStyle w:val="Heading2"/>
        <w:rPr>
          <w:vanish/>
          <w:specVanish/>
        </w:rPr>
      </w:pPr>
      <w:bookmarkStart w:id="717" w:name="_Toc229829220"/>
      <w:bookmarkStart w:id="718" w:name="_Ref444439506"/>
      <w:r w:rsidRPr="0065328E">
        <w:t>Mobile-Sierra</w:t>
      </w:r>
      <w:bookmarkEnd w:id="717"/>
    </w:p>
    <w:p w14:paraId="30768FD4" w14:textId="0EE870FE" w:rsidR="001F140B" w:rsidRDefault="00CE3C2B" w:rsidP="009F4BFA">
      <w:pPr>
        <w:pStyle w:val="HeadingPara2"/>
      </w:pPr>
      <w:r>
        <w:t xml:space="preserve">. </w:t>
      </w:r>
      <w:r w:rsidR="00287C04">
        <w:t xml:space="preserve">Notwithstanding any other provision of this Agreement, neither Party shall seek, nor shall they support any third party seeking, to prospectively or retroactively revise the rates, terms or conditions of service of this Agreement through application or complaint to FERC pursuant to the provisions of </w:t>
      </w:r>
      <w:bookmarkStart w:id="719" w:name="DocXTextRef304"/>
      <w:r w:rsidR="00287C04">
        <w:t>Section 205</w:t>
      </w:r>
      <w:bookmarkEnd w:id="719"/>
      <w:r w:rsidR="00287C04">
        <w:t xml:space="preserve">, </w:t>
      </w:r>
      <w:bookmarkStart w:id="720" w:name="DocXTextRef298"/>
      <w:r w:rsidR="00287C04">
        <w:t>206</w:t>
      </w:r>
      <w:bookmarkEnd w:id="720"/>
      <w:r w:rsidR="00287C04">
        <w:t xml:space="preserve"> or </w:t>
      </w:r>
      <w:bookmarkStart w:id="721" w:name="DocXTextRef299"/>
      <w:r w:rsidR="00287C04">
        <w:t>306</w:t>
      </w:r>
      <w:bookmarkEnd w:id="721"/>
      <w:r w:rsidR="00287C04">
        <w:t xml:space="preserve"> of the Federal Power Act, or any other provisions of the Federal Power Act, absent prior written agreement of the Parties. Further, absent the prior written agreement in writing by both Parties, the standard of review for changes to the rates, terms or conditions of service of this Agreement proposed by a Party shall be the “public interest” standard of review set forth in United Gas Pipe Line Co. v. Mobile Gas Service Corp., </w:t>
      </w:r>
      <w:bookmarkStart w:id="722" w:name="DocXTextRef300"/>
      <w:r w:rsidR="00287C04">
        <w:t>350</w:t>
      </w:r>
      <w:bookmarkEnd w:id="722"/>
      <w:r w:rsidR="00287C04">
        <w:t xml:space="preserve"> U.S. </w:t>
      </w:r>
      <w:bookmarkStart w:id="723" w:name="DocXTextRef301"/>
      <w:r w:rsidR="00287C04">
        <w:t>332</w:t>
      </w:r>
      <w:bookmarkEnd w:id="723"/>
      <w:r w:rsidR="00287C04">
        <w:t xml:space="preserve"> (1956) and Federal Power Commission v. Sierra Pacific Power Co., </w:t>
      </w:r>
      <w:bookmarkStart w:id="724" w:name="DocXTextRef302"/>
      <w:r w:rsidR="00287C04">
        <w:t>350</w:t>
      </w:r>
      <w:bookmarkEnd w:id="724"/>
      <w:r w:rsidR="00287C04">
        <w:t xml:space="preserve"> U.S. </w:t>
      </w:r>
      <w:bookmarkStart w:id="725" w:name="DocXTextRef303"/>
      <w:r w:rsidR="00287C04">
        <w:t>348</w:t>
      </w:r>
      <w:bookmarkEnd w:id="725"/>
      <w:r w:rsidR="00287C04">
        <w:t xml:space="preserve"> (1956)</w:t>
      </w:r>
      <w:bookmarkEnd w:id="718"/>
      <w:r>
        <w:t xml:space="preserve">. </w:t>
      </w:r>
      <w:r w:rsidR="00287C04" w:rsidRPr="00C06401">
        <w:t>Changes proposed by a non-</w:t>
      </w:r>
      <w:r w:rsidR="00287C04">
        <w:t>P</w:t>
      </w:r>
      <w:r w:rsidR="00287C04" w:rsidRPr="00C06401">
        <w:t xml:space="preserve">arty or FERC acting </w:t>
      </w:r>
      <w:proofErr w:type="spellStart"/>
      <w:r w:rsidR="00287C04" w:rsidRPr="0065328E">
        <w:rPr>
          <w:i/>
        </w:rPr>
        <w:t>sua</w:t>
      </w:r>
      <w:proofErr w:type="spellEnd"/>
      <w:r w:rsidR="00287C04" w:rsidRPr="0065328E">
        <w:rPr>
          <w:i/>
        </w:rPr>
        <w:t xml:space="preserve"> sponte</w:t>
      </w:r>
      <w:r w:rsidR="00287C04" w:rsidRPr="00C06401">
        <w:t xml:space="preserve"> shall be subject to the most stringent standard permissible under applicable </w:t>
      </w:r>
      <w:r w:rsidR="008E38CF">
        <w:t>L</w:t>
      </w:r>
      <w:r w:rsidR="008E38CF" w:rsidRPr="00C06401">
        <w:t>aw</w:t>
      </w:r>
      <w:r w:rsidR="00287C04" w:rsidRPr="00C06401">
        <w:t>.</w:t>
      </w:r>
    </w:p>
    <w:p w14:paraId="304428FE" w14:textId="77777777" w:rsidR="009F4BFA" w:rsidRPr="0033719B" w:rsidRDefault="00287C04" w:rsidP="0093228F">
      <w:pPr>
        <w:pStyle w:val="Heading2"/>
        <w:rPr>
          <w:vanish/>
          <w:specVanish/>
        </w:rPr>
      </w:pPr>
      <w:bookmarkStart w:id="726" w:name="_Toc229829221"/>
      <w:bookmarkStart w:id="727" w:name="_Ref444439507"/>
      <w:r w:rsidRPr="0065328E">
        <w:t>Counterparts</w:t>
      </w:r>
      <w:bookmarkEnd w:id="726"/>
    </w:p>
    <w:p w14:paraId="4F7891DB" w14:textId="41E558F0" w:rsidR="001F140B" w:rsidRDefault="00CE3C2B" w:rsidP="009F4BFA">
      <w:pPr>
        <w:pStyle w:val="HeadingPara2"/>
      </w:pPr>
      <w:r>
        <w:t xml:space="preserve">. </w:t>
      </w:r>
      <w:r w:rsidR="00287C04">
        <w:t>This Agreement may be executed in one or more counterparts, all of which taken together shall constitute one and the same instrument and each of which shall be deemed an original.</w:t>
      </w:r>
      <w:bookmarkEnd w:id="727"/>
    </w:p>
    <w:p w14:paraId="59270A4F" w14:textId="77777777" w:rsidR="009F4BFA" w:rsidRPr="0033719B" w:rsidRDefault="00287C04" w:rsidP="0093228F">
      <w:pPr>
        <w:pStyle w:val="Heading2"/>
        <w:rPr>
          <w:vanish/>
          <w:specVanish/>
        </w:rPr>
      </w:pPr>
      <w:bookmarkStart w:id="728" w:name="_Toc229829222"/>
      <w:bookmarkStart w:id="729" w:name="_Ref444439508"/>
      <w:r w:rsidRPr="0065328E">
        <w:t>Electronic Delivery</w:t>
      </w:r>
      <w:bookmarkEnd w:id="728"/>
    </w:p>
    <w:p w14:paraId="5F80503B" w14:textId="49C35144" w:rsidR="001F140B" w:rsidRDefault="00CE3C2B" w:rsidP="009F4BFA">
      <w:pPr>
        <w:pStyle w:val="HeadingPara2"/>
      </w:pPr>
      <w:r>
        <w:t xml:space="preserve">. </w:t>
      </w:r>
      <w:r w:rsidR="00287C04">
        <w:t>This Agreement may be duly executed and delivered by a Party by electronic format (including portable document format (.pdf)) delivery of the signature page of a counterpart to the other Party.</w:t>
      </w:r>
      <w:bookmarkEnd w:id="729"/>
    </w:p>
    <w:p w14:paraId="49CDA252" w14:textId="77777777" w:rsidR="009F4BFA" w:rsidRPr="0033719B" w:rsidRDefault="00287C04" w:rsidP="0093228F">
      <w:pPr>
        <w:pStyle w:val="Heading2"/>
        <w:rPr>
          <w:vanish/>
          <w:specVanish/>
        </w:rPr>
      </w:pPr>
      <w:bookmarkStart w:id="730" w:name="_Toc229829223"/>
      <w:bookmarkStart w:id="731" w:name="_Ref444439509"/>
      <w:r w:rsidRPr="0065328E">
        <w:lastRenderedPageBreak/>
        <w:t>Binding Effect</w:t>
      </w:r>
      <w:bookmarkEnd w:id="730"/>
    </w:p>
    <w:p w14:paraId="5892C0D2" w14:textId="70D90531" w:rsidR="001F140B" w:rsidRDefault="00CE3C2B" w:rsidP="009F4BFA">
      <w:pPr>
        <w:pStyle w:val="HeadingPara2"/>
      </w:pPr>
      <w:r>
        <w:t xml:space="preserve">. </w:t>
      </w:r>
      <w:r w:rsidR="00287C04">
        <w:t>This Agreement shall inure to the benefit of and be binding upon the Parties and their respective successors and permitted assigns.</w:t>
      </w:r>
      <w:bookmarkEnd w:id="731"/>
    </w:p>
    <w:p w14:paraId="250F404D" w14:textId="77777777" w:rsidR="009F4BFA" w:rsidRPr="0033719B" w:rsidRDefault="00287C04" w:rsidP="0093228F">
      <w:pPr>
        <w:pStyle w:val="Heading2"/>
        <w:rPr>
          <w:vanish/>
          <w:specVanish/>
        </w:rPr>
      </w:pPr>
      <w:bookmarkStart w:id="732" w:name="_Toc229829224"/>
      <w:bookmarkStart w:id="733" w:name="_Ref444439510"/>
      <w:r w:rsidRPr="0065328E">
        <w:t>No Recourse to Members of Buyer</w:t>
      </w:r>
      <w:bookmarkEnd w:id="732"/>
    </w:p>
    <w:p w14:paraId="10FC2CE1" w14:textId="55229C3E" w:rsidR="001F140B" w:rsidRDefault="00CE3C2B" w:rsidP="009F4BFA">
      <w:pPr>
        <w:pStyle w:val="HeadingPara2"/>
      </w:pPr>
      <w:r>
        <w:t xml:space="preserve">. </w:t>
      </w:r>
      <w:r w:rsidR="00287C04">
        <w:t>Buyer is organized as a Joint Powers Authority in accordance with the Joint Exercise of Powers Act of the State of California (Government Code Section 6500, et seq.) pursuant to its Joint Powers Agreement and is a public entity separate from its constituent members. Buyer shall solely be responsible for all debts, obligations and liabilities accruing and arising out of this Agreement. Seller shall have no rights and shall not make any claims, take any actions or assert any remedies against any of Buyer’s constituent members, or the employees, directors, officers, consultants or advisors o</w:t>
      </w:r>
      <w:r w:rsidR="007643A2">
        <w:t>f</w:t>
      </w:r>
      <w:r w:rsidR="00287C04">
        <w:t xml:space="preserve"> Buyer or its constituent members, in connection with this Agreement</w:t>
      </w:r>
      <w:bookmarkEnd w:id="733"/>
      <w:r>
        <w:t xml:space="preserve">. </w:t>
      </w:r>
    </w:p>
    <w:p w14:paraId="03C656D5" w14:textId="77777777" w:rsidR="009F4BFA" w:rsidRPr="0033719B" w:rsidRDefault="00287C04" w:rsidP="0093228F">
      <w:pPr>
        <w:pStyle w:val="Heading2"/>
        <w:rPr>
          <w:vanish/>
          <w:specVanish/>
        </w:rPr>
      </w:pPr>
      <w:bookmarkStart w:id="734" w:name="_Toc229829225"/>
      <w:r>
        <w:t>Forward Contract</w:t>
      </w:r>
      <w:bookmarkEnd w:id="734"/>
    </w:p>
    <w:p w14:paraId="35527F7E" w14:textId="6AFDC8EC" w:rsidR="001F140B" w:rsidRDefault="00CE3C2B" w:rsidP="009F4BFA">
      <w:pPr>
        <w:pStyle w:val="HeadingPara2"/>
      </w:pPr>
      <w:r>
        <w:t xml:space="preserve">. </w:t>
      </w:r>
      <w:r w:rsidR="00287C04">
        <w:t>The Parties acknowledge and agree that this Agreement constitutes a “forward contract” within the meaning of the U.S. Bankruptcy Code, and Buyer and Seller are “forward contract merchants” within the meaning of the U.S. Bankruptcy Code</w:t>
      </w:r>
      <w:r>
        <w:t xml:space="preserve">. </w:t>
      </w:r>
      <w:r w:rsidR="00287C04">
        <w:t xml:space="preserve">Each Party further agrees that, for all purposes of this Agreement, each Party waives and agrees not to assert the applicability of the provisions of 11 U.S.C. § 366 in any </w:t>
      </w:r>
      <w:r w:rsidR="0009016B">
        <w:t xml:space="preserve">Bankruptcy </w:t>
      </w:r>
      <w:r w:rsidR="00287C04">
        <w:t>proceeding wherein such Party is a debtor</w:t>
      </w:r>
      <w:r>
        <w:t xml:space="preserve">. </w:t>
      </w:r>
      <w:r w:rsidR="00287C04">
        <w:t>In any such proceeding, each Party further waives the right to assert that the other Party is a provider of last resort to the extent such term relates to 11 U.S.C. §366 or another provision of 11 U.S.C. § 101-1532</w:t>
      </w:r>
      <w:r>
        <w:t xml:space="preserve">. </w:t>
      </w:r>
    </w:p>
    <w:p w14:paraId="7DBF1F0D" w14:textId="77777777" w:rsidR="009F4BFA" w:rsidRPr="0033719B" w:rsidRDefault="00287C04" w:rsidP="0093228F">
      <w:pPr>
        <w:pStyle w:val="Heading2"/>
        <w:rPr>
          <w:vanish/>
          <w:specVanish/>
        </w:rPr>
      </w:pPr>
      <w:bookmarkStart w:id="735" w:name="_Toc453423033"/>
      <w:bookmarkStart w:id="736" w:name="_Toc229829226"/>
      <w:r w:rsidRPr="009F4BFA">
        <w:t>Change in Electric Market Design</w:t>
      </w:r>
      <w:bookmarkEnd w:id="735"/>
      <w:bookmarkEnd w:id="736"/>
    </w:p>
    <w:p w14:paraId="2FE236A2" w14:textId="2817442A" w:rsidR="001F140B" w:rsidRDefault="00287C04" w:rsidP="009F4BFA">
      <w:pPr>
        <w:pStyle w:val="HeadingPara2"/>
      </w:pPr>
      <w:r>
        <w:t xml:space="preserve">. If a change in the CAISO Tariff renders this Agreement or any provisions hereof incapable of being performed or administered, then any Party may request that Buyer and Seller enter into negotiations to make the minimum changes to this Agreement necessary to make this Agreement capable of being performed and administered, while attempting to preserve to the maximum extent possible the benefits, burdens, and obligations set forth in this Agreement as of the Effective Date. Upon delivery of such a request, Buyer and Seller shall engage in such negotiations in good faith. If Buyer and Seller are unable, within sixty (60) days after delivery of such request, to agree upon changes to this Agreement or to resolve issues relating to changes to this Agreement, then any Party may submit issues pertaining to changes to this Agreement to the dispute resolution process set forth in Article 15. Notwithstanding the foregoing, (i) a change in cost shall not in and of itself be deemed to render this Agreement or any of the provisions hereof incapable of being performed or administered, and (ii) </w:t>
      </w:r>
      <w:r w:rsidRPr="00541C9E">
        <w:t xml:space="preserve">all of </w:t>
      </w:r>
      <w:r w:rsidR="00B34ADF">
        <w:t xml:space="preserve">the </w:t>
      </w:r>
      <w:r>
        <w:t xml:space="preserve">unaffected </w:t>
      </w:r>
      <w:r w:rsidRPr="00541C9E">
        <w:t xml:space="preserve">provisions of this Agreement shall remain in </w:t>
      </w:r>
      <w:r>
        <w:t xml:space="preserve">full force and </w:t>
      </w:r>
      <w:r w:rsidRPr="00541C9E">
        <w:t xml:space="preserve">effect during any period of such </w:t>
      </w:r>
      <w:r>
        <w:t>negotiation or dispute resolution.</w:t>
      </w:r>
    </w:p>
    <w:p w14:paraId="1456B960" w14:textId="77777777" w:rsidR="001F140B" w:rsidRPr="00620957" w:rsidRDefault="00287C04" w:rsidP="001F140B">
      <w:pPr>
        <w:pStyle w:val="Heading2"/>
        <w:rPr>
          <w:b w:val="0"/>
          <w:vanish/>
          <w:specVanish/>
        </w:rPr>
      </w:pPr>
      <w:bookmarkStart w:id="737" w:name="_Toc229829227"/>
      <w:r w:rsidRPr="00620957">
        <w:t>Further Assurances</w:t>
      </w:r>
      <w:bookmarkEnd w:id="737"/>
    </w:p>
    <w:p w14:paraId="5E124727" w14:textId="77777777" w:rsidR="001F140B" w:rsidRDefault="00287C04" w:rsidP="009F4BFA">
      <w:pPr>
        <w:pStyle w:val="HeadingPara2"/>
      </w:pPr>
      <w:r>
        <w:t xml:space="preserve">. </w:t>
      </w:r>
      <w:r w:rsidRPr="00D322C0">
        <w:t>Each of the Parties hereto agree</w:t>
      </w:r>
      <w:r>
        <w:t>s</w:t>
      </w:r>
      <w:r w:rsidRPr="00D322C0">
        <w:t xml:space="preserve"> to provide such information, execute and deliver any instruments and documents and to take such other actions as may be necessary or reasonably requested by the other Party which are not inconsistent with the provisions of this Agreement and which do not involve the assumptions of obligations other than those provided for in this Agreement, to give full effect to this Agreement and to carry out the intent of this Agreement. </w:t>
      </w:r>
    </w:p>
    <w:p w14:paraId="7E40949B" w14:textId="77777777" w:rsidR="001F140B" w:rsidRDefault="001F140B" w:rsidP="001F140B">
      <w:pPr>
        <w:widowControl/>
        <w:adjustRightInd/>
      </w:pPr>
    </w:p>
    <w:p w14:paraId="0E91FEAA" w14:textId="77777777" w:rsidR="001F140B" w:rsidRDefault="00287C04" w:rsidP="001F140B">
      <w:pPr>
        <w:widowControl/>
        <w:adjustRightInd/>
        <w:jc w:val="center"/>
        <w:rPr>
          <w:i/>
        </w:rPr>
      </w:pPr>
      <w:r w:rsidRPr="004B03A2">
        <w:rPr>
          <w:i/>
        </w:rPr>
        <w:t>[Signatures on following page]</w:t>
      </w:r>
    </w:p>
    <w:p w14:paraId="11E37915" w14:textId="77777777" w:rsidR="001F140B" w:rsidRDefault="001F140B" w:rsidP="001F140B">
      <w:pPr>
        <w:widowControl/>
        <w:adjustRightInd/>
        <w:jc w:val="center"/>
        <w:rPr>
          <w:i/>
        </w:rPr>
      </w:pPr>
    </w:p>
    <w:p w14:paraId="5EA8CC61" w14:textId="77777777" w:rsidR="001F140B" w:rsidRDefault="001F140B" w:rsidP="001F140B">
      <w:pPr>
        <w:widowControl/>
        <w:adjustRightInd/>
        <w:sectPr w:rsidR="001F140B">
          <w:headerReference w:type="first" r:id="rId17"/>
          <w:footerReference w:type="first" r:id="rId18"/>
          <w:pgSz w:w="12240" w:h="15840" w:code="1"/>
          <w:pgMar w:top="1440" w:right="1440" w:bottom="1440" w:left="1440" w:header="720" w:footer="720" w:gutter="0"/>
          <w:pgNumType w:start="1"/>
          <w:cols w:space="720"/>
          <w:noEndnote/>
          <w:titlePg/>
          <w:docGrid w:linePitch="326"/>
        </w:sectPr>
      </w:pPr>
    </w:p>
    <w:p w14:paraId="0CB59675" w14:textId="77777777" w:rsidR="001F140B" w:rsidRDefault="00287C04" w:rsidP="001F140B">
      <w:pPr>
        <w:widowControl/>
        <w:adjustRightInd/>
      </w:pPr>
      <w:r>
        <w:lastRenderedPageBreak/>
        <w:tab/>
        <w:t>IN WITNESS WHEREOF, the Parties have caused this Agreement to be duly executed as of the Effective Date.</w:t>
      </w:r>
    </w:p>
    <w:p w14:paraId="2D59CB97" w14:textId="77777777" w:rsidR="001F140B" w:rsidRDefault="001F140B" w:rsidP="001F140B">
      <w:pPr>
        <w:widowControl/>
        <w:adjustRightInd/>
      </w:pPr>
    </w:p>
    <w:tbl>
      <w:tblPr>
        <w:tblW w:w="0" w:type="auto"/>
        <w:tblLook w:val="0000" w:firstRow="0" w:lastRow="0" w:firstColumn="0" w:lastColumn="0" w:noHBand="0" w:noVBand="0"/>
      </w:tblPr>
      <w:tblGrid>
        <w:gridCol w:w="4680"/>
        <w:gridCol w:w="4680"/>
      </w:tblGrid>
      <w:tr w:rsidR="00CC666A" w14:paraId="7603016B" w14:textId="77777777" w:rsidTr="001F140B">
        <w:tc>
          <w:tcPr>
            <w:tcW w:w="4788" w:type="dxa"/>
            <w:tcBorders>
              <w:top w:val="nil"/>
              <w:left w:val="nil"/>
              <w:bottom w:val="nil"/>
              <w:right w:val="nil"/>
            </w:tcBorders>
            <w:tcMar>
              <w:left w:w="108" w:type="dxa"/>
              <w:right w:w="108" w:type="dxa"/>
            </w:tcMar>
          </w:tcPr>
          <w:p w14:paraId="68E42576" w14:textId="77777777" w:rsidR="001F140B" w:rsidRDefault="00287C04" w:rsidP="001F140B">
            <w:pPr>
              <w:widowControl/>
              <w:adjustRightInd/>
              <w:spacing w:after="0"/>
            </w:pPr>
            <w:r w:rsidRPr="00C02413">
              <w:t>[SELLER]</w:t>
            </w:r>
          </w:p>
          <w:p w14:paraId="137E1642" w14:textId="77777777" w:rsidR="001F140B" w:rsidRDefault="001F140B" w:rsidP="001F140B">
            <w:pPr>
              <w:widowControl/>
              <w:adjustRightInd/>
              <w:spacing w:after="0"/>
            </w:pPr>
          </w:p>
          <w:p w14:paraId="67289527" w14:textId="77777777" w:rsidR="001F140B" w:rsidRDefault="00287C04" w:rsidP="001F140B">
            <w:pPr>
              <w:widowControl/>
              <w:tabs>
                <w:tab w:val="left" w:pos="900"/>
                <w:tab w:val="left" w:pos="3980"/>
              </w:tabs>
              <w:adjustRightInd/>
              <w:spacing w:after="0"/>
            </w:pPr>
            <w:proofErr w:type="gramStart"/>
            <w:r>
              <w:t>By:</w:t>
            </w:r>
            <w:proofErr w:type="gramEnd"/>
            <w:r>
              <w:t xml:space="preserve"> </w:t>
            </w:r>
            <w:r>
              <w:tab/>
            </w:r>
            <w:r>
              <w:rPr>
                <w:u w:val="single"/>
              </w:rPr>
              <w:tab/>
            </w:r>
          </w:p>
          <w:p w14:paraId="1AEED555" w14:textId="77777777" w:rsidR="001F140B" w:rsidRDefault="00287C04" w:rsidP="001F140B">
            <w:pPr>
              <w:widowControl/>
              <w:tabs>
                <w:tab w:val="left" w:pos="900"/>
                <w:tab w:val="left" w:pos="3980"/>
              </w:tabs>
              <w:adjustRightInd/>
              <w:spacing w:after="0"/>
            </w:pPr>
            <w:r>
              <w:t>Name:</w:t>
            </w:r>
            <w:r>
              <w:tab/>
            </w:r>
            <w:r>
              <w:rPr>
                <w:u w:val="single"/>
              </w:rPr>
              <w:tab/>
            </w:r>
          </w:p>
          <w:p w14:paraId="577AE163" w14:textId="77777777" w:rsidR="001F140B" w:rsidRDefault="00287C04" w:rsidP="001F140B">
            <w:pPr>
              <w:widowControl/>
              <w:tabs>
                <w:tab w:val="left" w:pos="900"/>
                <w:tab w:val="left" w:pos="3980"/>
              </w:tabs>
              <w:adjustRightInd/>
              <w:spacing w:after="0"/>
            </w:pPr>
            <w:r>
              <w:t>Title:</w:t>
            </w:r>
            <w:r>
              <w:tab/>
            </w:r>
            <w:r>
              <w:rPr>
                <w:u w:val="single"/>
              </w:rPr>
              <w:tab/>
            </w:r>
          </w:p>
          <w:p w14:paraId="2025860F" w14:textId="77777777" w:rsidR="001F140B" w:rsidRDefault="001F140B" w:rsidP="001F140B">
            <w:pPr>
              <w:widowControl/>
              <w:adjustRightInd/>
              <w:spacing w:after="0"/>
            </w:pPr>
          </w:p>
          <w:p w14:paraId="5A94A0EC" w14:textId="77777777" w:rsidR="001F140B" w:rsidRDefault="001F140B" w:rsidP="001F140B">
            <w:pPr>
              <w:widowControl/>
              <w:adjustRightInd/>
              <w:spacing w:after="0"/>
            </w:pPr>
          </w:p>
        </w:tc>
        <w:tc>
          <w:tcPr>
            <w:tcW w:w="4788" w:type="dxa"/>
            <w:tcBorders>
              <w:top w:val="nil"/>
              <w:left w:val="nil"/>
              <w:bottom w:val="nil"/>
              <w:right w:val="nil"/>
            </w:tcBorders>
            <w:tcMar>
              <w:left w:w="108" w:type="dxa"/>
              <w:right w:w="108" w:type="dxa"/>
            </w:tcMar>
          </w:tcPr>
          <w:p w14:paraId="12EE75C6" w14:textId="77777777" w:rsidR="001F140B" w:rsidRDefault="00287C04" w:rsidP="001F140B">
            <w:pPr>
              <w:widowControl/>
              <w:adjustRightInd/>
              <w:spacing w:after="0"/>
              <w:jc w:val="left"/>
            </w:pPr>
            <w:r>
              <w:t>CLEAN POWER ALLIANCE OF SOUTHERN CALIFORNIA, a California joint powers authority</w:t>
            </w:r>
          </w:p>
          <w:p w14:paraId="6128DFF4" w14:textId="77777777" w:rsidR="001F140B" w:rsidRDefault="001F140B" w:rsidP="001F140B">
            <w:pPr>
              <w:widowControl/>
              <w:adjustRightInd/>
              <w:spacing w:after="0"/>
            </w:pPr>
          </w:p>
          <w:p w14:paraId="7824883A" w14:textId="77777777" w:rsidR="001F140B" w:rsidRDefault="00287C04" w:rsidP="001F140B">
            <w:pPr>
              <w:widowControl/>
              <w:tabs>
                <w:tab w:val="left" w:pos="900"/>
                <w:tab w:val="left" w:pos="3980"/>
              </w:tabs>
              <w:adjustRightInd/>
              <w:spacing w:after="0"/>
            </w:pPr>
            <w:proofErr w:type="gramStart"/>
            <w:r>
              <w:t>By:</w:t>
            </w:r>
            <w:proofErr w:type="gramEnd"/>
            <w:r>
              <w:t xml:space="preserve"> </w:t>
            </w:r>
            <w:r>
              <w:tab/>
            </w:r>
            <w:r>
              <w:rPr>
                <w:u w:val="single"/>
              </w:rPr>
              <w:tab/>
            </w:r>
          </w:p>
          <w:p w14:paraId="2C8B0B30" w14:textId="77777777" w:rsidR="001F140B" w:rsidRDefault="00287C04" w:rsidP="001F140B">
            <w:pPr>
              <w:widowControl/>
              <w:tabs>
                <w:tab w:val="left" w:pos="900"/>
                <w:tab w:val="left" w:pos="3980"/>
              </w:tabs>
              <w:adjustRightInd/>
              <w:spacing w:after="0"/>
            </w:pPr>
            <w:r>
              <w:t>Name:</w:t>
            </w:r>
            <w:r>
              <w:tab/>
            </w:r>
            <w:r>
              <w:rPr>
                <w:u w:val="single"/>
              </w:rPr>
              <w:tab/>
            </w:r>
          </w:p>
          <w:p w14:paraId="6D38FC7D" w14:textId="77777777" w:rsidR="001F140B" w:rsidRDefault="00287C04" w:rsidP="001F140B">
            <w:pPr>
              <w:widowControl/>
              <w:tabs>
                <w:tab w:val="left" w:pos="900"/>
                <w:tab w:val="left" w:pos="3980"/>
              </w:tabs>
              <w:adjustRightInd/>
              <w:spacing w:after="0"/>
            </w:pPr>
            <w:r>
              <w:t>Title:</w:t>
            </w:r>
            <w:r>
              <w:tab/>
            </w:r>
            <w:r>
              <w:rPr>
                <w:u w:val="single"/>
              </w:rPr>
              <w:tab/>
            </w:r>
          </w:p>
          <w:p w14:paraId="3E3B2F43" w14:textId="77777777" w:rsidR="001F140B" w:rsidRDefault="00287C04" w:rsidP="001F140B">
            <w:pPr>
              <w:widowControl/>
              <w:adjustRightInd/>
              <w:spacing w:after="0"/>
            </w:pPr>
            <w:r>
              <w:tab/>
            </w:r>
          </w:p>
          <w:p w14:paraId="7F90EDE2" w14:textId="77777777" w:rsidR="001F140B" w:rsidRDefault="001F140B" w:rsidP="001F140B">
            <w:pPr>
              <w:widowControl/>
              <w:adjustRightInd/>
              <w:spacing w:after="0"/>
            </w:pPr>
          </w:p>
        </w:tc>
      </w:tr>
    </w:tbl>
    <w:p w14:paraId="6C5A4BB2" w14:textId="77777777" w:rsidR="001F140B" w:rsidRDefault="001F140B" w:rsidP="001F140B">
      <w:pPr>
        <w:spacing w:after="0"/>
        <w:jc w:val="left"/>
        <w:sectPr w:rsidR="001F140B">
          <w:pgSz w:w="12240" w:h="15840" w:code="1"/>
          <w:pgMar w:top="1440" w:right="1440" w:bottom="1440" w:left="1440" w:header="720" w:footer="720" w:gutter="0"/>
          <w:pgNumType w:start="1"/>
          <w:cols w:space="720"/>
          <w:noEndnote/>
          <w:titlePg/>
          <w:docGrid w:linePitch="326"/>
        </w:sectPr>
      </w:pPr>
    </w:p>
    <w:p w14:paraId="5F16E62C" w14:textId="77777777" w:rsidR="001F140B" w:rsidRDefault="00287C04" w:rsidP="001F140B">
      <w:pPr>
        <w:widowControl/>
        <w:adjustRightInd/>
        <w:jc w:val="center"/>
        <w:rPr>
          <w:b/>
          <w:bCs/>
        </w:rPr>
      </w:pPr>
      <w:r>
        <w:rPr>
          <w:b/>
          <w:bCs/>
        </w:rPr>
        <w:lastRenderedPageBreak/>
        <w:t>EXHIBIT A</w:t>
      </w:r>
    </w:p>
    <w:p w14:paraId="0C88FF3A" w14:textId="77777777" w:rsidR="001F140B" w:rsidRDefault="00287C04" w:rsidP="001F140B">
      <w:pPr>
        <w:widowControl/>
        <w:adjustRightInd/>
        <w:jc w:val="center"/>
        <w:rPr>
          <w:b/>
          <w:bCs/>
        </w:rPr>
      </w:pPr>
      <w:r>
        <w:rPr>
          <w:b/>
          <w:bCs/>
        </w:rPr>
        <w:t>FACILITY DESCRIPTION</w:t>
      </w:r>
    </w:p>
    <w:p w14:paraId="7EB4145B" w14:textId="77777777" w:rsidR="001F140B" w:rsidRPr="00FE7A7F" w:rsidRDefault="00287C04" w:rsidP="001F140B">
      <w:pPr>
        <w:widowControl/>
        <w:tabs>
          <w:tab w:val="left" w:pos="1620"/>
        </w:tabs>
        <w:adjustRightInd/>
        <w:spacing w:after="200"/>
        <w:jc w:val="left"/>
        <w:rPr>
          <w:b/>
          <w:bCs/>
        </w:rPr>
      </w:pPr>
      <w:r>
        <w:rPr>
          <w:b/>
          <w:bCs/>
        </w:rPr>
        <w:t>Site Name</w:t>
      </w:r>
      <w:r w:rsidRPr="006148AD">
        <w:rPr>
          <w:bCs/>
        </w:rPr>
        <w:t>:</w:t>
      </w:r>
      <w:r w:rsidR="00092A60">
        <w:rPr>
          <w:bCs/>
        </w:rPr>
        <w:t xml:space="preserve"> </w:t>
      </w:r>
    </w:p>
    <w:p w14:paraId="5D7DE16A" w14:textId="77777777" w:rsidR="001F140B" w:rsidRDefault="00287C04" w:rsidP="001F140B">
      <w:pPr>
        <w:widowControl/>
        <w:tabs>
          <w:tab w:val="left" w:pos="1620"/>
        </w:tabs>
        <w:adjustRightInd/>
        <w:spacing w:after="200"/>
        <w:jc w:val="left"/>
        <w:rPr>
          <w:b/>
          <w:bCs/>
        </w:rPr>
      </w:pPr>
      <w:r w:rsidRPr="00FE7A7F">
        <w:rPr>
          <w:b/>
          <w:bCs/>
        </w:rPr>
        <w:t xml:space="preserve">Site includes all </w:t>
      </w:r>
      <w:r>
        <w:rPr>
          <w:b/>
          <w:bCs/>
        </w:rPr>
        <w:t>or some of the following APNs</w:t>
      </w:r>
      <w:r w:rsidRPr="006148AD">
        <w:rPr>
          <w:bCs/>
        </w:rPr>
        <w:t>:</w:t>
      </w:r>
    </w:p>
    <w:p w14:paraId="413D912D" w14:textId="77777777" w:rsidR="008E38CF" w:rsidRDefault="00287C04" w:rsidP="001F140B">
      <w:pPr>
        <w:widowControl/>
        <w:tabs>
          <w:tab w:val="left" w:pos="720"/>
          <w:tab w:val="left" w:pos="1620"/>
        </w:tabs>
        <w:adjustRightInd/>
        <w:spacing w:after="200"/>
        <w:jc w:val="left"/>
        <w:rPr>
          <w:b/>
          <w:bCs/>
        </w:rPr>
      </w:pPr>
      <w:r>
        <w:rPr>
          <w:b/>
          <w:bCs/>
        </w:rPr>
        <w:t>City</w:t>
      </w:r>
      <w:r w:rsidRPr="00502215">
        <w:t>:</w:t>
      </w:r>
    </w:p>
    <w:p w14:paraId="71F733E0" w14:textId="77777777" w:rsidR="001F140B" w:rsidRDefault="00287C04" w:rsidP="001F140B">
      <w:pPr>
        <w:widowControl/>
        <w:tabs>
          <w:tab w:val="left" w:pos="720"/>
          <w:tab w:val="left" w:pos="1620"/>
        </w:tabs>
        <w:adjustRightInd/>
        <w:spacing w:after="200"/>
        <w:jc w:val="left"/>
        <w:rPr>
          <w:bCs/>
        </w:rPr>
      </w:pPr>
      <w:r>
        <w:rPr>
          <w:b/>
          <w:bCs/>
        </w:rPr>
        <w:t>County</w:t>
      </w:r>
      <w:r w:rsidRPr="006148AD">
        <w:rPr>
          <w:bCs/>
        </w:rPr>
        <w:t>:</w:t>
      </w:r>
      <w:r w:rsidR="00092A60">
        <w:rPr>
          <w:bCs/>
        </w:rPr>
        <w:t xml:space="preserve"> </w:t>
      </w:r>
    </w:p>
    <w:p w14:paraId="338E11FC" w14:textId="77777777" w:rsidR="008E38CF" w:rsidRDefault="00287C04" w:rsidP="008E38CF">
      <w:pPr>
        <w:widowControl/>
        <w:tabs>
          <w:tab w:val="left" w:pos="1620"/>
        </w:tabs>
        <w:adjustRightInd/>
        <w:spacing w:after="200"/>
        <w:jc w:val="left"/>
      </w:pPr>
      <w:r>
        <w:rPr>
          <w:b/>
          <w:bCs/>
        </w:rPr>
        <w:t>Zip Code</w:t>
      </w:r>
      <w:r w:rsidRPr="00300741">
        <w:t>:</w:t>
      </w:r>
    </w:p>
    <w:p w14:paraId="6C54C2E4" w14:textId="77777777" w:rsidR="008E38CF" w:rsidRPr="00FE7A7F" w:rsidRDefault="00287C04" w:rsidP="00502215">
      <w:pPr>
        <w:widowControl/>
        <w:tabs>
          <w:tab w:val="left" w:pos="1620"/>
        </w:tabs>
        <w:adjustRightInd/>
        <w:spacing w:after="200"/>
        <w:jc w:val="left"/>
        <w:rPr>
          <w:b/>
          <w:bCs/>
        </w:rPr>
      </w:pPr>
      <w:r w:rsidRPr="00226C97">
        <w:rPr>
          <w:b/>
          <w:bCs/>
        </w:rPr>
        <w:t>Latitude and Longitude</w:t>
      </w:r>
      <w:r>
        <w:t>:</w:t>
      </w:r>
    </w:p>
    <w:p w14:paraId="0AC59693" w14:textId="77777777" w:rsidR="001F140B" w:rsidRDefault="00287C04" w:rsidP="001F140B">
      <w:pPr>
        <w:widowControl/>
        <w:tabs>
          <w:tab w:val="left" w:pos="1620"/>
        </w:tabs>
        <w:adjustRightInd/>
        <w:spacing w:after="200"/>
        <w:jc w:val="left"/>
        <w:rPr>
          <w:b/>
          <w:bCs/>
        </w:rPr>
      </w:pPr>
      <w:r>
        <w:rPr>
          <w:b/>
          <w:bCs/>
        </w:rPr>
        <w:t>Facility Description</w:t>
      </w:r>
      <w:r>
        <w:rPr>
          <w:bCs/>
        </w:rPr>
        <w:t>:</w:t>
      </w:r>
      <w:r w:rsidR="00092A60">
        <w:rPr>
          <w:b/>
          <w:bCs/>
        </w:rPr>
        <w:t xml:space="preserve"> </w:t>
      </w:r>
      <w:bookmarkStart w:id="738" w:name="_Hlk34318820"/>
      <w:r w:rsidRPr="008E38CF">
        <w:rPr>
          <w:b/>
          <w:bCs/>
          <w:highlight w:val="yellow"/>
        </w:rPr>
        <w:t>[NTD: Include a Site Diagram]</w:t>
      </w:r>
      <w:bookmarkEnd w:id="738"/>
    </w:p>
    <w:p w14:paraId="592E2EB0" w14:textId="77777777" w:rsidR="001F140B" w:rsidRDefault="00287C04" w:rsidP="001F140B">
      <w:pPr>
        <w:widowControl/>
        <w:tabs>
          <w:tab w:val="left" w:pos="1620"/>
        </w:tabs>
        <w:adjustRightInd/>
        <w:spacing w:after="200"/>
        <w:jc w:val="left"/>
        <w:rPr>
          <w:bCs/>
        </w:rPr>
      </w:pPr>
      <w:r w:rsidRPr="00FE7A7F">
        <w:rPr>
          <w:b/>
          <w:bCs/>
        </w:rPr>
        <w:t>Delivery Point</w:t>
      </w:r>
      <w:r w:rsidRPr="006148AD">
        <w:rPr>
          <w:bCs/>
        </w:rPr>
        <w:t>:</w:t>
      </w:r>
      <w:r w:rsidR="00092A60">
        <w:rPr>
          <w:b/>
          <w:bCs/>
        </w:rPr>
        <w:t xml:space="preserve"> </w:t>
      </w:r>
    </w:p>
    <w:p w14:paraId="5BC1F2FF" w14:textId="77777777" w:rsidR="001F140B" w:rsidRDefault="00287C04" w:rsidP="001F140B">
      <w:pPr>
        <w:widowControl/>
        <w:tabs>
          <w:tab w:val="left" w:pos="1620"/>
        </w:tabs>
        <w:adjustRightInd/>
        <w:spacing w:after="200"/>
        <w:jc w:val="left"/>
        <w:rPr>
          <w:b/>
          <w:bCs/>
        </w:rPr>
      </w:pPr>
      <w:bookmarkStart w:id="739" w:name="_Hlk524449739"/>
      <w:r>
        <w:rPr>
          <w:b/>
          <w:bCs/>
        </w:rPr>
        <w:t>Facility Meter</w:t>
      </w:r>
      <w:r w:rsidRPr="006148AD">
        <w:rPr>
          <w:bCs/>
        </w:rPr>
        <w:t>:</w:t>
      </w:r>
      <w:r w:rsidR="00092A60">
        <w:rPr>
          <w:b/>
          <w:bCs/>
        </w:rPr>
        <w:t xml:space="preserve"> </w:t>
      </w:r>
    </w:p>
    <w:bookmarkEnd w:id="739"/>
    <w:p w14:paraId="5D6C846B" w14:textId="62B494DD" w:rsidR="001F140B" w:rsidRPr="00FE7A7F" w:rsidRDefault="00287C04" w:rsidP="001F140B">
      <w:pPr>
        <w:widowControl/>
        <w:adjustRightInd/>
        <w:spacing w:after="200"/>
        <w:jc w:val="left"/>
        <w:rPr>
          <w:b/>
          <w:bCs/>
          <w:i/>
        </w:rPr>
      </w:pPr>
      <w:r w:rsidRPr="00FE7A7F">
        <w:rPr>
          <w:b/>
          <w:bCs/>
        </w:rPr>
        <w:t>P-node</w:t>
      </w:r>
      <w:r w:rsidRPr="006148AD">
        <w:rPr>
          <w:bCs/>
        </w:rPr>
        <w:t>:</w:t>
      </w:r>
      <w:r w:rsidR="00092A60">
        <w:rPr>
          <w:bCs/>
        </w:rPr>
        <w:t xml:space="preserve"> </w:t>
      </w:r>
      <w:r w:rsidR="00941706">
        <w:rPr>
          <w:rFonts w:cs="Calibri"/>
        </w:rPr>
        <w:t>The P-node assigned to the Facility by the CAISO</w:t>
      </w:r>
    </w:p>
    <w:p w14:paraId="2720DB35" w14:textId="77777777" w:rsidR="001F140B" w:rsidRDefault="00287C04" w:rsidP="001F140B">
      <w:pPr>
        <w:widowControl/>
        <w:adjustRightInd/>
        <w:jc w:val="left"/>
        <w:rPr>
          <w:b/>
          <w:bCs/>
        </w:rPr>
      </w:pPr>
      <w:r>
        <w:rPr>
          <w:b/>
          <w:bCs/>
        </w:rPr>
        <w:t>Transmission Provider</w:t>
      </w:r>
      <w:r w:rsidRPr="006148AD">
        <w:rPr>
          <w:bCs/>
        </w:rPr>
        <w:t>:</w:t>
      </w:r>
      <w:r w:rsidR="00092A60">
        <w:rPr>
          <w:b/>
          <w:bCs/>
        </w:rPr>
        <w:t xml:space="preserve"> </w:t>
      </w:r>
    </w:p>
    <w:p w14:paraId="32864E08" w14:textId="77777777" w:rsidR="001F140B" w:rsidRDefault="00287C04" w:rsidP="001F140B">
      <w:pPr>
        <w:widowControl/>
        <w:adjustRightInd/>
        <w:jc w:val="left"/>
        <w:rPr>
          <w:b/>
          <w:bCs/>
        </w:rPr>
      </w:pPr>
      <w:r>
        <w:rPr>
          <w:b/>
          <w:bCs/>
        </w:rPr>
        <w:t>Additional Information:</w:t>
      </w:r>
    </w:p>
    <w:p w14:paraId="656C5136" w14:textId="77777777" w:rsidR="001F140B" w:rsidRPr="00FE7A7F" w:rsidRDefault="001F140B" w:rsidP="001F140B">
      <w:pPr>
        <w:widowControl/>
        <w:adjustRightInd/>
        <w:jc w:val="left"/>
        <w:rPr>
          <w:b/>
          <w:bCs/>
        </w:rPr>
      </w:pPr>
    </w:p>
    <w:p w14:paraId="07746953" w14:textId="77777777" w:rsidR="001F140B" w:rsidRDefault="001F140B" w:rsidP="001F140B">
      <w:pPr>
        <w:widowControl/>
        <w:adjustRightInd/>
        <w:spacing w:after="0"/>
        <w:sectPr w:rsidR="001F140B">
          <w:headerReference w:type="first" r:id="rId19"/>
          <w:footerReference w:type="first" r:id="rId20"/>
          <w:pgSz w:w="12240" w:h="15840"/>
          <w:pgMar w:top="1440" w:right="1440" w:bottom="1440" w:left="1440" w:header="720" w:footer="720" w:gutter="0"/>
          <w:pgNumType w:start="1"/>
          <w:cols w:space="720"/>
          <w:noEndnote/>
          <w:titlePg/>
        </w:sectPr>
      </w:pPr>
    </w:p>
    <w:p w14:paraId="17F94D6D" w14:textId="77777777" w:rsidR="001F140B" w:rsidRDefault="00287C04" w:rsidP="001F140B">
      <w:pPr>
        <w:widowControl/>
        <w:adjustRightInd/>
        <w:jc w:val="center"/>
        <w:rPr>
          <w:b/>
          <w:bCs/>
        </w:rPr>
      </w:pPr>
      <w:r>
        <w:rPr>
          <w:b/>
          <w:bCs/>
        </w:rPr>
        <w:lastRenderedPageBreak/>
        <w:t>EXHIBIT B</w:t>
      </w:r>
    </w:p>
    <w:p w14:paraId="521C11E2" w14:textId="77777777" w:rsidR="001F140B" w:rsidRDefault="00287C04" w:rsidP="001F140B">
      <w:pPr>
        <w:widowControl/>
        <w:adjustRightInd/>
        <w:jc w:val="center"/>
        <w:rPr>
          <w:b/>
          <w:bCs/>
        </w:rPr>
      </w:pPr>
      <w:r>
        <w:rPr>
          <w:b/>
          <w:bCs/>
        </w:rPr>
        <w:t>FACILITY CONSTRUCTION AND COMMERCIAL OPERATION</w:t>
      </w:r>
    </w:p>
    <w:p w14:paraId="19E6E94A" w14:textId="77777777" w:rsidR="001F140B" w:rsidRDefault="00287C04" w:rsidP="001F140B">
      <w:pPr>
        <w:pStyle w:val="Heading7"/>
        <w:widowControl/>
        <w:numPr>
          <w:ilvl w:val="0"/>
          <w:numId w:val="3"/>
        </w:numPr>
        <w:adjustRightInd/>
        <w:spacing w:before="0" w:after="240"/>
      </w:pPr>
      <w:r>
        <w:rPr>
          <w:b/>
          <w:bCs/>
          <w:u w:val="single"/>
        </w:rPr>
        <w:t>Construction of the Facility</w:t>
      </w:r>
      <w:r w:rsidR="00CE3C2B">
        <w:t xml:space="preserve">. </w:t>
      </w:r>
    </w:p>
    <w:p w14:paraId="4A907BB9" w14:textId="77777777" w:rsidR="001F140B" w:rsidRPr="00B52ACF" w:rsidRDefault="00287C04" w:rsidP="00434349">
      <w:pPr>
        <w:pStyle w:val="Heading7"/>
        <w:widowControl/>
        <w:numPr>
          <w:ilvl w:val="1"/>
          <w:numId w:val="3"/>
        </w:numPr>
        <w:adjustRightInd/>
        <w:spacing w:before="0" w:after="240"/>
        <w:ind w:hanging="720"/>
      </w:pPr>
      <w:r>
        <w:t>“</w:t>
      </w:r>
      <w:r>
        <w:rPr>
          <w:b/>
          <w:u w:val="single"/>
        </w:rPr>
        <w:t>Construction Start</w:t>
      </w:r>
      <w:r>
        <w:t xml:space="preserve">” will occur upon Seller’s </w:t>
      </w:r>
      <w:bookmarkStart w:id="740" w:name="_Hlk34318908"/>
      <w:r>
        <w:t xml:space="preserve">acquisition of all applicable regulatory authorizations, approvals and permits for the construction of the Facility, </w:t>
      </w:r>
      <w:r w:rsidR="008E38CF">
        <w:t xml:space="preserve">and once Seller has engaged </w:t>
      </w:r>
      <w:r w:rsidRPr="00863E03">
        <w:t>all contractors</w:t>
      </w:r>
      <w:r>
        <w:t>,</w:t>
      </w:r>
      <w:r w:rsidRPr="00863E03">
        <w:t xml:space="preserve"> and </w:t>
      </w:r>
      <w:r w:rsidR="008E38CF">
        <w:t>ordered</w:t>
      </w:r>
      <w:r w:rsidRPr="00863E03">
        <w:t xml:space="preserve"> all essential equipment and supplies as, in each case, can reasonably be considered necessary so that physical construction of the </w:t>
      </w:r>
      <w:r>
        <w:t xml:space="preserve">Facility </w:t>
      </w:r>
      <w:r w:rsidRPr="00863E03">
        <w:t xml:space="preserve">may begin and proceed to completion without foreseeable interruption of material duration, and </w:t>
      </w:r>
      <w:r w:rsidR="008E38CF">
        <w:t xml:space="preserve">has executed </w:t>
      </w:r>
      <w:r>
        <w:t xml:space="preserve">an engineering, procurement, and construction contract </w:t>
      </w:r>
      <w:bookmarkEnd w:id="740"/>
      <w:r>
        <w:t xml:space="preserve">and </w:t>
      </w:r>
      <w:r w:rsidR="008E38CF">
        <w:t xml:space="preserve">issued </w:t>
      </w:r>
      <w:r>
        <w:t xml:space="preserve">thereunder a </w:t>
      </w:r>
      <w:r w:rsidR="008E38CF">
        <w:t xml:space="preserve">final </w:t>
      </w:r>
      <w:r>
        <w:t xml:space="preserve">notice to proceed that authorizes the contractor to mobilize </w:t>
      </w:r>
      <w:r w:rsidRPr="00070FD5">
        <w:t xml:space="preserve">to </w:t>
      </w:r>
      <w:r>
        <w:t>S</w:t>
      </w:r>
      <w:r w:rsidRPr="00070FD5">
        <w:t>ite</w:t>
      </w:r>
      <w:r>
        <w:t xml:space="preserve"> and begin </w:t>
      </w:r>
      <w:r w:rsidRPr="00863E03">
        <w:t xml:space="preserve">physical construction (including, at a minimum, excavation for foundations or the installation or erection of improvements) at the </w:t>
      </w:r>
      <w:r>
        <w:t>Site</w:t>
      </w:r>
      <w:r w:rsidR="00CE3C2B">
        <w:t xml:space="preserve">. </w:t>
      </w:r>
      <w:r>
        <w:t xml:space="preserve">The date of Construction Start will be evidenced by and subject to Seller’s delivery to Buyer of a certificate substantially in the form attached as </w:t>
      </w:r>
      <w:r>
        <w:rPr>
          <w:u w:val="single"/>
        </w:rPr>
        <w:t>Exhibit J</w:t>
      </w:r>
      <w:r>
        <w:t xml:space="preserve"> hereto, and the date certified therein shall be the “</w:t>
      </w:r>
      <w:r>
        <w:rPr>
          <w:b/>
          <w:u w:val="single"/>
        </w:rPr>
        <w:t>Construction Start Date</w:t>
      </w:r>
      <w:r w:rsidRPr="00F34C75">
        <w:t>.</w:t>
      </w:r>
      <w:r>
        <w:t>” Seller shall cause Construction Start to occur no later than the Guaranteed Construction Start Date</w:t>
      </w:r>
      <w:r w:rsidR="00CE3C2B">
        <w:t xml:space="preserve">. </w:t>
      </w:r>
    </w:p>
    <w:p w14:paraId="23E738C2" w14:textId="77777777" w:rsidR="001F140B" w:rsidRDefault="00287C04" w:rsidP="001F140B">
      <w:pPr>
        <w:pStyle w:val="Heading7"/>
        <w:widowControl/>
        <w:numPr>
          <w:ilvl w:val="1"/>
          <w:numId w:val="3"/>
        </w:numPr>
        <w:adjustRightInd/>
        <w:spacing w:before="0" w:after="240"/>
        <w:ind w:hanging="720"/>
      </w:pPr>
      <w:bookmarkStart w:id="741" w:name="_Hlk36761015"/>
      <w:r>
        <w:t>Seller may extend the Guaranteed Construction Start Date by paying Daily Delay Damages to Buyer for each day</w:t>
      </w:r>
      <w:r w:rsidRPr="000A4B09">
        <w:t xml:space="preserve"> </w:t>
      </w:r>
      <w:r>
        <w:t>Seller desires to extend the Guaranteed Construction Start Date,</w:t>
      </w:r>
      <w:r w:rsidRPr="00A97909">
        <w:t xml:space="preserve"> </w:t>
      </w:r>
      <w:r>
        <w:t>not to exceed a total of one hundred twenty (120) days of extensions by such payment of Daily</w:t>
      </w:r>
      <w:r w:rsidRPr="00EE10E4">
        <w:t xml:space="preserve"> Delay Damages</w:t>
      </w:r>
      <w:r w:rsidR="00CE3C2B">
        <w:t xml:space="preserve">. </w:t>
      </w:r>
      <w:r>
        <w:t>On or before the date that is ten (10) days prior to the then-current Guaranteed Construction Start Date Seller shall provide notice and payment to Buyer of the Daily</w:t>
      </w:r>
      <w:r w:rsidRPr="00EE10E4">
        <w:t xml:space="preserve"> Delay Damages</w:t>
      </w:r>
      <w:r>
        <w:t xml:space="preserve"> for the number of days of extension to the Guaranteed Construction Start Date</w:t>
      </w:r>
      <w:bookmarkEnd w:id="741"/>
      <w:r w:rsidR="00CE3C2B">
        <w:t xml:space="preserve">. </w:t>
      </w:r>
      <w:r>
        <w:t xml:space="preserve">If </w:t>
      </w:r>
      <w:r w:rsidR="00236A03" w:rsidRPr="00604157">
        <w:t>Seller achieves Construction Start prior to</w:t>
      </w:r>
      <w:r w:rsidR="00236A03" w:rsidRPr="00AE2F32">
        <w:t xml:space="preserve"> the Guaranteed Construction Start Date, as extended by the payment of Daily Delay Damages, Buyer shall refund to Seller the Daily Delay Damages for each day Seller achieves Construction Start prior to the Guaranteed Construction Start Date times the Daily Delay Damages, not to exceed the total amount of Daily Delay Damages paid by Seller pursuant to this Section 1(b). Additionally, if </w:t>
      </w:r>
      <w:r>
        <w:t xml:space="preserve">Seller achieves Commercial Operation on or before the Guaranteed Commercial Operation Date (not including any extensions to such date resulting from Seller’s payment of </w:t>
      </w:r>
      <w:r w:rsidR="00A97909" w:rsidRPr="00EE10E4">
        <w:t xml:space="preserve">Commercial Operation </w:t>
      </w:r>
      <w:r>
        <w:t>Delay Damages, but as may be extended pursuant to a Development Cure Period), then Buyer shall refund to Seller all Daily Delay Damages paid by Seller</w:t>
      </w:r>
      <w:bookmarkStart w:id="742" w:name="_Hlk70330117"/>
      <w:r w:rsidR="00236A03" w:rsidRPr="00236A03">
        <w:t xml:space="preserve"> </w:t>
      </w:r>
      <w:r w:rsidR="00236A03" w:rsidRPr="00AE2F32">
        <w:t>and not previously refunded by Buyer</w:t>
      </w:r>
      <w:bookmarkEnd w:id="742"/>
      <w:r>
        <w:t>.</w:t>
      </w:r>
    </w:p>
    <w:p w14:paraId="78792811" w14:textId="77777777" w:rsidR="001F140B" w:rsidRDefault="00287C04" w:rsidP="001F140B">
      <w:pPr>
        <w:pStyle w:val="Heading7"/>
        <w:widowControl/>
        <w:numPr>
          <w:ilvl w:val="0"/>
          <w:numId w:val="3"/>
        </w:numPr>
        <w:adjustRightInd/>
        <w:spacing w:before="0" w:after="240"/>
      </w:pPr>
      <w:r>
        <w:rPr>
          <w:b/>
          <w:bCs/>
          <w:u w:val="single"/>
        </w:rPr>
        <w:t>Commercial Operation of the Facility</w:t>
      </w:r>
      <w:r w:rsidR="00CE3C2B">
        <w:t xml:space="preserve">. </w:t>
      </w:r>
      <w:r>
        <w:t>“</w:t>
      </w:r>
      <w:r>
        <w:rPr>
          <w:b/>
          <w:bCs/>
          <w:u w:val="single"/>
        </w:rPr>
        <w:t>Commercial Operation</w:t>
      </w:r>
      <w:r>
        <w:t xml:space="preserve">” means the condition existing when Seller has fulfilled </w:t>
      </w:r>
      <w:proofErr w:type="gramStart"/>
      <w:r>
        <w:t>all of</w:t>
      </w:r>
      <w:proofErr w:type="gramEnd"/>
      <w:r>
        <w:t xml:space="preserve"> the </w:t>
      </w:r>
      <w:proofErr w:type="gramStart"/>
      <w:r>
        <w:t>conditions</w:t>
      </w:r>
      <w:proofErr w:type="gramEnd"/>
      <w:r>
        <w:t xml:space="preserve"> precedent in </w:t>
      </w:r>
      <w:bookmarkStart w:id="743" w:name="DocXTextRef310"/>
      <w:r>
        <w:t xml:space="preserve">Section </w:t>
      </w:r>
      <w:r>
        <w:fldChar w:fldCharType="begin"/>
      </w:r>
      <w:r>
        <w:instrText xml:space="preserve"> REF _Ref506190800 \n \h </w:instrText>
      </w:r>
      <w:r>
        <w:fldChar w:fldCharType="separate"/>
      </w:r>
      <w:r>
        <w:t>2.2</w:t>
      </w:r>
      <w:r>
        <w:fldChar w:fldCharType="end"/>
      </w:r>
      <w:bookmarkEnd w:id="743"/>
      <w:r>
        <w:t xml:space="preserve"> of the Agreement and provided Notice to Buyer substantially in the form of </w:t>
      </w:r>
      <w:r w:rsidRPr="009F3433">
        <w:rPr>
          <w:u w:val="single"/>
        </w:rPr>
        <w:t>Exhibit H</w:t>
      </w:r>
      <w:r>
        <w:t xml:space="preserve"> (the “</w:t>
      </w:r>
      <w:r w:rsidRPr="00620957">
        <w:rPr>
          <w:b/>
          <w:u w:val="single"/>
        </w:rPr>
        <w:t>COD Certificate</w:t>
      </w:r>
      <w:r>
        <w:t>”).</w:t>
      </w:r>
    </w:p>
    <w:p w14:paraId="5B02F9DA" w14:textId="77777777" w:rsidR="001F140B" w:rsidRDefault="00287C04" w:rsidP="001F140B">
      <w:pPr>
        <w:pStyle w:val="Heading7"/>
        <w:widowControl/>
        <w:numPr>
          <w:ilvl w:val="1"/>
          <w:numId w:val="3"/>
        </w:numPr>
        <w:adjustRightInd/>
        <w:spacing w:before="0" w:after="240"/>
        <w:ind w:hanging="720"/>
      </w:pPr>
      <w:r>
        <w:t xml:space="preserve">Seller shall cause Commercial Operation for the Facility to occur by the </w:t>
      </w:r>
      <w:r w:rsidR="008E38CF">
        <w:t xml:space="preserve">Guaranteed </w:t>
      </w:r>
      <w:r>
        <w:t>Commercial Operation Date</w:t>
      </w:r>
      <w:r w:rsidR="00CE3C2B">
        <w:t xml:space="preserve">. </w:t>
      </w:r>
      <w:r>
        <w:t xml:space="preserve">Seller shall notify Buyer that it intends to achieve </w:t>
      </w:r>
      <w:r>
        <w:lastRenderedPageBreak/>
        <w:t>Commercial Operation at least sixty (60) days before the anticipated Commercial Operation Date</w:t>
      </w:r>
      <w:r w:rsidR="00CE3C2B">
        <w:t xml:space="preserve">. </w:t>
      </w:r>
    </w:p>
    <w:p w14:paraId="1C380CC5" w14:textId="77777777" w:rsidR="001F140B" w:rsidRDefault="00287C04" w:rsidP="001F140B">
      <w:pPr>
        <w:pStyle w:val="Heading7"/>
        <w:widowControl/>
        <w:numPr>
          <w:ilvl w:val="1"/>
          <w:numId w:val="3"/>
        </w:numPr>
        <w:adjustRightInd/>
        <w:spacing w:before="0" w:after="240"/>
        <w:ind w:hanging="720"/>
      </w:pPr>
      <w:bookmarkStart w:id="744" w:name="_Hlk36761047"/>
      <w:r>
        <w:t xml:space="preserve">Seller </w:t>
      </w:r>
      <w:r w:rsidR="00A97909">
        <w:t>may extend</w:t>
      </w:r>
      <w:r>
        <w:t xml:space="preserve"> the Guaranteed Commercial Operation Date</w:t>
      </w:r>
      <w:r w:rsidR="00A97909">
        <w:t xml:space="preserve"> by </w:t>
      </w:r>
      <w:r>
        <w:t>pay</w:t>
      </w:r>
      <w:r w:rsidR="00A97909">
        <w:t>ing</w:t>
      </w:r>
      <w:r>
        <w:t xml:space="preserve"> </w:t>
      </w:r>
      <w:r w:rsidRPr="00EE10E4">
        <w:t>Commercial Operation Delay Damages</w:t>
      </w:r>
      <w:r>
        <w:t xml:space="preserve"> to Buyer for each day </w:t>
      </w:r>
      <w:r w:rsidR="00A97909">
        <w:t xml:space="preserve">Seller desires to extend the </w:t>
      </w:r>
      <w:r>
        <w:t>Guaranteed Commercial Operation Date</w:t>
      </w:r>
      <w:r w:rsidR="00A97909">
        <w:t>,</w:t>
      </w:r>
      <w:r w:rsidR="00A97909" w:rsidRPr="00A97909">
        <w:t xml:space="preserve"> </w:t>
      </w:r>
      <w:r w:rsidR="00A97909">
        <w:t xml:space="preserve">not to exceed a total of ninety (90) days of extensions by such payment of </w:t>
      </w:r>
      <w:r w:rsidR="00A97909" w:rsidRPr="00EE10E4">
        <w:t>Commercial Operation Delay Damages</w:t>
      </w:r>
      <w:r w:rsidR="00CE3C2B">
        <w:t xml:space="preserve">. </w:t>
      </w:r>
      <w:r>
        <w:t xml:space="preserve">On or before </w:t>
      </w:r>
      <w:r w:rsidR="00A97909">
        <w:t xml:space="preserve">the date that is ten (10) days prior to the then-current Guaranteed Commercial Operation Date Seller shall provide </w:t>
      </w:r>
      <w:r w:rsidR="008E38CF">
        <w:t xml:space="preserve">Notice </w:t>
      </w:r>
      <w:r w:rsidR="00A97909">
        <w:t xml:space="preserve">and payment to Buyer of the </w:t>
      </w:r>
      <w:r w:rsidR="00A97909" w:rsidRPr="00EE10E4">
        <w:t>Commercial Operation Delay Damages</w:t>
      </w:r>
      <w:r w:rsidR="00A97909">
        <w:t xml:space="preserve"> for the number of days of extension to the Guaranteed Commercial Operation Date</w:t>
      </w:r>
      <w:r w:rsidR="00CE3C2B">
        <w:t xml:space="preserve">. </w:t>
      </w:r>
      <w:r w:rsidR="00FD7C9C">
        <w:t xml:space="preserve">If Seller achieves Commercial Operation prior to the Guaranteed Commercial Operation Date as extended by the payment of </w:t>
      </w:r>
      <w:r w:rsidR="00FD7C9C" w:rsidRPr="00EE10E4">
        <w:t>Commercial Operation Delay Damages</w:t>
      </w:r>
      <w:r w:rsidR="00FD7C9C">
        <w:t xml:space="preserve">, Buyer shall refund to Seller the </w:t>
      </w:r>
      <w:r w:rsidR="00FD7C9C" w:rsidRPr="00EE10E4">
        <w:t>Commercial Operation Delay Damages</w:t>
      </w:r>
      <w:r w:rsidR="00FD7C9C">
        <w:t xml:space="preserve"> for each day Seller achieves Commercial Operation prior to the Guaranteed Commercial Operation Date times the </w:t>
      </w:r>
      <w:r w:rsidR="00FD7C9C" w:rsidRPr="00EE10E4">
        <w:t>Commercial Operation Delay Damages</w:t>
      </w:r>
      <w:r w:rsidR="00FD7C9C">
        <w:t xml:space="preserve">, not to exceed the total amount of </w:t>
      </w:r>
      <w:r w:rsidR="00FD7C9C" w:rsidRPr="00EE10E4">
        <w:t>Commercial Operation Delay Damages</w:t>
      </w:r>
      <w:r w:rsidR="00FD7C9C">
        <w:t xml:space="preserve"> paid by Seller pursuant to this Section 2(b).</w:t>
      </w:r>
      <w:bookmarkEnd w:id="744"/>
    </w:p>
    <w:p w14:paraId="2D4E9C9D" w14:textId="77777777" w:rsidR="001F140B" w:rsidRDefault="00287C04" w:rsidP="001F140B">
      <w:pPr>
        <w:pStyle w:val="Heading7"/>
        <w:widowControl/>
        <w:numPr>
          <w:ilvl w:val="0"/>
          <w:numId w:val="3"/>
        </w:numPr>
        <w:adjustRightInd/>
        <w:spacing w:before="0" w:after="240"/>
      </w:pPr>
      <w:r>
        <w:rPr>
          <w:b/>
          <w:bCs/>
          <w:u w:val="single"/>
        </w:rPr>
        <w:t>Termination for Failure to Achieve Commercial Operation</w:t>
      </w:r>
      <w:r w:rsidR="00CE3C2B">
        <w:t xml:space="preserve">. </w:t>
      </w:r>
      <w:r>
        <w:t xml:space="preserve">If the Facility has not achieved Commercial Operation </w:t>
      </w:r>
      <w:r w:rsidR="004F2A10">
        <w:t>on or before</w:t>
      </w:r>
      <w:r>
        <w:t xml:space="preserve"> the Guaranteed Commercial Operation Date</w:t>
      </w:r>
      <w:r w:rsidR="008E38CF">
        <w:t xml:space="preserve"> (as may be extended hereunder)</w:t>
      </w:r>
      <w:r>
        <w:t>, Buyer may elect to terminate this Agreement in accordance with Sections 11.1(b)(ii) and 11.2.</w:t>
      </w:r>
    </w:p>
    <w:p w14:paraId="3BDAEB9B" w14:textId="282D9C21" w:rsidR="001F140B" w:rsidRDefault="00287C04" w:rsidP="001F140B">
      <w:pPr>
        <w:pStyle w:val="Heading7"/>
        <w:widowControl/>
        <w:numPr>
          <w:ilvl w:val="0"/>
          <w:numId w:val="3"/>
        </w:numPr>
        <w:adjustRightInd/>
        <w:spacing w:before="0" w:after="240"/>
      </w:pPr>
      <w:r>
        <w:rPr>
          <w:b/>
          <w:bCs/>
          <w:u w:val="single"/>
        </w:rPr>
        <w:t>Extension of the Guaranteed Dates</w:t>
      </w:r>
      <w:r w:rsidR="00CE3C2B">
        <w:t xml:space="preserve">. </w:t>
      </w:r>
      <w:r>
        <w:t>The Guaranteed Construction Start Date and the Guaranteed Commercial Operation Date shall, subject to notice and documentation requirements set forth below, be extended on a day-for-day basis (the “</w:t>
      </w:r>
      <w:r>
        <w:rPr>
          <w:b/>
          <w:u w:val="single"/>
        </w:rPr>
        <w:t>Development Cure Period</w:t>
      </w:r>
      <w:r>
        <w:t xml:space="preserve">”) for the duration of the following circumstances to the extent </w:t>
      </w:r>
      <w:r w:rsidR="00950228">
        <w:t xml:space="preserve">(i) </w:t>
      </w:r>
      <w:r>
        <w:t>the following circumstances are not the result of Seller’s failure to take all commercially reasonable actions to meet its requirements and deadlines</w:t>
      </w:r>
      <w:bookmarkStart w:id="745" w:name="_Hlk102074135"/>
      <w:r w:rsidR="00AA7343">
        <w:rPr>
          <w:rFonts w:cs="Calibri"/>
        </w:rPr>
        <w:t xml:space="preserve">, </w:t>
      </w:r>
      <w:bookmarkEnd w:id="745"/>
      <w:r w:rsidR="008C7E9B">
        <w:rPr>
          <w:rFonts w:cs="Calibri"/>
        </w:rPr>
        <w:t xml:space="preserve">and </w:t>
      </w:r>
      <w:r w:rsidR="00950228">
        <w:rPr>
          <w:rFonts w:cs="Calibri"/>
        </w:rPr>
        <w:t>(ii) such delays could not be mitigated by Seller using commercially reasonable efforts to overcome the delays</w:t>
      </w:r>
      <w:bookmarkStart w:id="746" w:name="_Hlk198203051"/>
      <w:r w:rsidR="008C7E9B">
        <w:rPr>
          <w:rFonts w:cs="Calibri"/>
        </w:rPr>
        <w:t xml:space="preserve"> (</w:t>
      </w:r>
      <w:r w:rsidR="008C7E9B" w:rsidRPr="003C3B01">
        <w:rPr>
          <w:rFonts w:cs="Calibri"/>
          <w:i/>
          <w:iCs/>
        </w:rPr>
        <w:t>provided</w:t>
      </w:r>
      <w:r w:rsidR="008C7E9B">
        <w:rPr>
          <w:rFonts w:cs="Calibri"/>
        </w:rPr>
        <w:t xml:space="preserve">, </w:t>
      </w:r>
      <w:r w:rsidR="008C7E9B">
        <w:t>if any of the following circumstances occur concurrently, such guaranteed date(s) shall only be extended one (1) per concurrent day of delay)</w:t>
      </w:r>
      <w:bookmarkEnd w:id="746"/>
      <w:r>
        <w:t>:</w:t>
      </w:r>
    </w:p>
    <w:p w14:paraId="588D7877" w14:textId="77777777" w:rsidR="001F140B" w:rsidRDefault="00287C04" w:rsidP="001F140B">
      <w:pPr>
        <w:pStyle w:val="Heading7"/>
        <w:widowControl/>
        <w:numPr>
          <w:ilvl w:val="1"/>
          <w:numId w:val="3"/>
        </w:numPr>
        <w:adjustRightInd/>
        <w:spacing w:before="0" w:after="240"/>
        <w:ind w:hanging="720"/>
      </w:pPr>
      <w:r>
        <w:t>Seller has not acquired</w:t>
      </w:r>
      <w:r w:rsidR="00236A03" w:rsidRPr="00236A03">
        <w:t xml:space="preserve"> </w:t>
      </w:r>
      <w:r w:rsidR="00236A03">
        <w:t>the Material Permits by the Guaranteed Construction Start Date</w:t>
      </w:r>
      <w:r>
        <w:t>, despite the exercise of diligent and commercially reasonable efforts by Seller; or</w:t>
      </w:r>
    </w:p>
    <w:p w14:paraId="4653614B" w14:textId="77777777" w:rsidR="001F140B" w:rsidRDefault="00287C04" w:rsidP="001F140B">
      <w:pPr>
        <w:pStyle w:val="Heading7"/>
        <w:widowControl/>
        <w:numPr>
          <w:ilvl w:val="1"/>
          <w:numId w:val="3"/>
        </w:numPr>
        <w:adjustRightInd/>
        <w:spacing w:before="0" w:after="240"/>
        <w:ind w:hanging="720"/>
      </w:pPr>
      <w:r>
        <w:t>a Force Majeure Event occurs; or</w:t>
      </w:r>
    </w:p>
    <w:p w14:paraId="07C861F3" w14:textId="78CB6F82" w:rsidR="001F140B" w:rsidRPr="008B6DB9" w:rsidRDefault="00287C04" w:rsidP="001F140B">
      <w:pPr>
        <w:pStyle w:val="Heading7"/>
        <w:widowControl/>
        <w:numPr>
          <w:ilvl w:val="1"/>
          <w:numId w:val="3"/>
        </w:numPr>
        <w:adjustRightInd/>
        <w:spacing w:before="0" w:after="240"/>
        <w:ind w:hanging="720"/>
      </w:pPr>
      <w:r>
        <w:t>the Interconnection Facilities or Reliability Network Upgrades are not complete by the Guaranteed Commercial Operation Date, despite the exercise of diligent and commercially reasonable efforts by Seller; or</w:t>
      </w:r>
    </w:p>
    <w:p w14:paraId="2D6269BD" w14:textId="04457ABA" w:rsidR="001F140B" w:rsidRDefault="00287C04" w:rsidP="001F140B">
      <w:pPr>
        <w:pStyle w:val="Heading7"/>
        <w:widowControl/>
        <w:numPr>
          <w:ilvl w:val="1"/>
          <w:numId w:val="3"/>
        </w:numPr>
        <w:adjustRightInd/>
        <w:spacing w:before="0" w:after="240"/>
        <w:ind w:hanging="720"/>
      </w:pPr>
      <w:r>
        <w:t xml:space="preserve">Buyer has not made all necessary arrangements to </w:t>
      </w:r>
      <w:r w:rsidR="00F1539D">
        <w:t xml:space="preserve">deliver Charging Energy to, and </w:t>
      </w:r>
      <w:r>
        <w:t>receive the Facility Energy at</w:t>
      </w:r>
      <w:r w:rsidR="00F1539D">
        <w:t>,</w:t>
      </w:r>
      <w:r>
        <w:t xml:space="preserve"> the Delivery Point by the Guaranteed Commercial Operation Date.</w:t>
      </w:r>
    </w:p>
    <w:p w14:paraId="337F55EC" w14:textId="095BDD35" w:rsidR="001F140B" w:rsidRDefault="00950228" w:rsidP="001F140B">
      <w:pPr>
        <w:ind w:left="720"/>
      </w:pPr>
      <w:r>
        <w:lastRenderedPageBreak/>
        <w:t>Seller shall submit any claim for Development Cure Period delays</w:t>
      </w:r>
      <w:r w:rsidRPr="00E73F03">
        <w:t xml:space="preserve"> within </w:t>
      </w:r>
      <w:r>
        <w:t>(x) three</w:t>
      </w:r>
      <w:r w:rsidR="00093C5A">
        <w:t xml:space="preserve"> (3)</w:t>
      </w:r>
      <w:r>
        <w:t xml:space="preserve"> Business Days of the applicable milestone in the case of (a), (c) or (d) above, and (y) </w:t>
      </w:r>
      <w:r w:rsidRPr="00E73F03">
        <w:t>fourteen (14) days after the initial occurrence of the claimed Force Majeure</w:t>
      </w:r>
      <w:r>
        <w:t xml:space="preserve"> Event in the case of (b) above</w:t>
      </w:r>
      <w:r w:rsidRPr="00E73F03">
        <w:t xml:space="preserve">, </w:t>
      </w:r>
      <w:r>
        <w:t xml:space="preserve">in substantially the form set forth in </w:t>
      </w:r>
      <w:r w:rsidRPr="00375B8F">
        <w:rPr>
          <w:u w:val="single"/>
        </w:rPr>
        <w:t>Exhibit W</w:t>
      </w:r>
      <w:r>
        <w:rPr>
          <w:rFonts w:eastAsia="MS Mincho" w:cs="Calibri"/>
        </w:rPr>
        <w:t xml:space="preserve">. </w:t>
      </w:r>
      <w:r w:rsidR="00287C04">
        <w:t>Notwithstanding anything in this Agreement to the contrary, the cumulative extensions granted under the Development Cure Period (other than the extensions granted pursuant to clause 4(d) above) shall not exceed one hundred eighty (180) days, for any reason, including a Force Majeure Event</w:t>
      </w:r>
      <w:bookmarkStart w:id="747" w:name="_Hlk36761075"/>
      <w:r w:rsidR="00FD7C9C">
        <w:t xml:space="preserve">, and the cumulative extensions granted to the Guaranteed Commercial Operation Date by the payment of </w:t>
      </w:r>
      <w:r w:rsidR="00FD7C9C" w:rsidRPr="00EE10E4">
        <w:t>Commercial Operation Delay Damages</w:t>
      </w:r>
      <w:r w:rsidR="00FD7C9C">
        <w:t xml:space="preserve"> and any Development Cure Period(s) </w:t>
      </w:r>
      <w:r w:rsidR="000A4B09">
        <w:t xml:space="preserve">(other than the extensions granted pursuant to clause 4(d) above) </w:t>
      </w:r>
      <w:r w:rsidR="00FD7C9C">
        <w:t xml:space="preserve">shall not exceed two hundred </w:t>
      </w:r>
      <w:r w:rsidR="000A4B09">
        <w:t>seventy (270) days</w:t>
      </w:r>
      <w:bookmarkEnd w:id="747"/>
      <w:r w:rsidR="00CE3C2B">
        <w:t xml:space="preserve">. </w:t>
      </w:r>
      <w:r w:rsidR="00287C04">
        <w:t>Upon request from Buyer, Seller shall provide documentation demonstrating to Buyer’s reasonable satisfaction that the delays described above did not result from Seller’s actions or failure to take commercially reasonable actions.</w:t>
      </w:r>
    </w:p>
    <w:p w14:paraId="3710058B" w14:textId="776BA74D" w:rsidR="001F140B" w:rsidRPr="00C1261F" w:rsidRDefault="00287C04" w:rsidP="001F140B">
      <w:pPr>
        <w:pStyle w:val="Heading7"/>
        <w:widowControl/>
        <w:numPr>
          <w:ilvl w:val="0"/>
          <w:numId w:val="3"/>
        </w:numPr>
        <w:adjustRightInd/>
        <w:spacing w:before="0" w:after="240"/>
      </w:pPr>
      <w:r>
        <w:rPr>
          <w:b/>
          <w:bCs/>
          <w:u w:val="single"/>
        </w:rPr>
        <w:t>Failure to Reach Guaranteed Capacity</w:t>
      </w:r>
      <w:r w:rsidR="00CE3C2B">
        <w:t xml:space="preserve">. </w:t>
      </w:r>
      <w:r>
        <w:t xml:space="preserve">If, at Commercial Operation, the Installed Capacity is less than one hundred percent (100%) of the Guaranteed Capacity, Seller shall have ninety (90) days after the Commercial Operation Date to install additional capacity and/or Network Upgrades such that the Installed Capacity is equal to (but not greater than) the Guaranteed Capacity, and Seller shall provide to Buyer a new certificate substantially in the form attached as </w:t>
      </w:r>
      <w:r>
        <w:rPr>
          <w:u w:val="single"/>
        </w:rPr>
        <w:t>Exhibit I</w:t>
      </w:r>
      <w:r>
        <w:t xml:space="preserve"> hereto specifying the new Installed Capacity</w:t>
      </w:r>
      <w:r w:rsidR="00CE3C2B">
        <w:t xml:space="preserve">. </w:t>
      </w:r>
      <w:r>
        <w:t>If Seller fails to construct the Guaranteed Capacity by such date, Seller shall pay “</w:t>
      </w:r>
      <w:r>
        <w:rPr>
          <w:b/>
          <w:bCs/>
          <w:u w:val="single"/>
        </w:rPr>
        <w:t>Capacity Damages</w:t>
      </w:r>
      <w:r>
        <w:t xml:space="preserve">” to Buyer, in an amount equal to </w:t>
      </w:r>
      <w:r w:rsidR="00164EC9">
        <w:t>Five</w:t>
      </w:r>
      <w:r w:rsidR="00164EC9" w:rsidRPr="00403762">
        <w:t xml:space="preserve"> </w:t>
      </w:r>
      <w:r w:rsidRPr="00403762">
        <w:t>Hundred Thousand Dollars ($</w:t>
      </w:r>
      <w:r w:rsidR="00164EC9">
        <w:t>50</w:t>
      </w:r>
      <w:r w:rsidR="00164EC9" w:rsidRPr="00403762">
        <w:t>0</w:t>
      </w:r>
      <w:r w:rsidRPr="00403762">
        <w:t>,000)</w:t>
      </w:r>
      <w:r w:rsidRPr="001E4768">
        <w:t xml:space="preserve"> for each MW that the Guaranteed Capac</w:t>
      </w:r>
      <w:r>
        <w:t>ity exceeds the Installed Capacity, and the Guaranteed Capacity and other applicable portions of the Agreement shall be adjusted accordingly</w:t>
      </w:r>
      <w:r w:rsidR="00CE3C2B">
        <w:t xml:space="preserve">. </w:t>
      </w:r>
      <w:bookmarkStart w:id="748" w:name="_Hlk3835988"/>
      <w:r>
        <w:t>Capacity Damages shall not be offset or reduced by the payment of Development Security, Performance Security, Delay Damages, or any other form of liquidated damages under this Agreement.</w:t>
      </w:r>
      <w:bookmarkEnd w:id="748"/>
    </w:p>
    <w:p w14:paraId="3E6C4F10" w14:textId="77777777" w:rsidR="001F140B" w:rsidRPr="00372FDB" w:rsidRDefault="001F140B" w:rsidP="001F140B">
      <w:pPr>
        <w:pStyle w:val="Ex1"/>
      </w:pPr>
    </w:p>
    <w:p w14:paraId="5C21FB0B" w14:textId="77777777" w:rsidR="001F140B" w:rsidRPr="0099598E" w:rsidRDefault="001F140B" w:rsidP="001F140B">
      <w:pPr>
        <w:pStyle w:val="Ex1"/>
        <w:numPr>
          <w:ilvl w:val="1"/>
          <w:numId w:val="3"/>
        </w:numPr>
        <w:rPr>
          <w:b/>
        </w:rPr>
        <w:sectPr w:rsidR="001F140B" w:rsidRPr="0099598E">
          <w:headerReference w:type="default" r:id="rId21"/>
          <w:footerReference w:type="default" r:id="rId22"/>
          <w:headerReference w:type="first" r:id="rId23"/>
          <w:footerReference w:type="first" r:id="rId24"/>
          <w:pgSz w:w="12240" w:h="15840"/>
          <w:pgMar w:top="1440" w:right="1440" w:bottom="1440" w:left="1440" w:header="720" w:footer="720" w:gutter="0"/>
          <w:pgNumType w:start="1"/>
          <w:cols w:space="720"/>
          <w:noEndnote/>
          <w:titlePg/>
        </w:sectPr>
      </w:pPr>
    </w:p>
    <w:p w14:paraId="1EA8B3DC" w14:textId="77777777" w:rsidR="001F140B" w:rsidRDefault="00287C04" w:rsidP="001F140B">
      <w:pPr>
        <w:widowControl/>
        <w:adjustRightInd/>
        <w:jc w:val="center"/>
        <w:rPr>
          <w:b/>
          <w:bCs/>
        </w:rPr>
      </w:pPr>
      <w:r>
        <w:rPr>
          <w:b/>
          <w:bCs/>
        </w:rPr>
        <w:lastRenderedPageBreak/>
        <w:t>EXHIBIT C</w:t>
      </w:r>
    </w:p>
    <w:p w14:paraId="4908B0C0" w14:textId="77777777" w:rsidR="001F140B" w:rsidRDefault="00287C04" w:rsidP="001F140B">
      <w:pPr>
        <w:jc w:val="center"/>
        <w:rPr>
          <w:b/>
        </w:rPr>
      </w:pPr>
      <w:r>
        <w:rPr>
          <w:b/>
        </w:rPr>
        <w:t>COMPENSATION</w:t>
      </w:r>
    </w:p>
    <w:p w14:paraId="12E2DE4A" w14:textId="77777777" w:rsidR="00410242" w:rsidRPr="00410242" w:rsidRDefault="00287C04" w:rsidP="00434349">
      <w:pPr>
        <w:pStyle w:val="Level3"/>
        <w:numPr>
          <w:ilvl w:val="2"/>
          <w:numId w:val="1"/>
        </w:numPr>
        <w:tabs>
          <w:tab w:val="clear" w:pos="2250"/>
        </w:tabs>
        <w:ind w:firstLine="720"/>
      </w:pPr>
      <w:bookmarkStart w:id="749" w:name="_Hlk34331370"/>
      <w:bookmarkStart w:id="750" w:name="_Hlk34319159"/>
      <w:bookmarkStart w:id="751" w:name="_Ref444439305"/>
      <w:r>
        <w:rPr>
          <w:bCs/>
          <w:u w:val="single"/>
        </w:rPr>
        <w:t>Monthly Compensation</w:t>
      </w:r>
      <w:r w:rsidR="00CE3C2B">
        <w:rPr>
          <w:bCs/>
        </w:rPr>
        <w:t xml:space="preserve">. </w:t>
      </w:r>
      <w:bookmarkStart w:id="752" w:name="_Hlk34413531"/>
    </w:p>
    <w:p w14:paraId="6D718792" w14:textId="22D6621F" w:rsidR="001F140B" w:rsidRDefault="00287C04" w:rsidP="00EC2CCB">
      <w:pPr>
        <w:pStyle w:val="Heading4"/>
        <w:tabs>
          <w:tab w:val="clear" w:pos="3240"/>
        </w:tabs>
        <w:ind w:left="0" w:firstLine="1440"/>
      </w:pPr>
      <w:r>
        <w:t xml:space="preserve">Each month </w:t>
      </w:r>
      <w:bookmarkStart w:id="753" w:name="_Hlk162433786"/>
      <w:r w:rsidR="000D4817">
        <w:rPr>
          <w:rFonts w:cs="Calibri"/>
        </w:rPr>
        <w:t>from the period commencing upon CAISO Commercial Operation and continuing throughout</w:t>
      </w:r>
      <w:r w:rsidR="000D4817">
        <w:t xml:space="preserve"> </w:t>
      </w:r>
      <w:bookmarkEnd w:id="753"/>
      <w:r>
        <w:t xml:space="preserve">the Delivery Term (and pro-rated for the first and last month of the Delivery Term if the Delivery Term does not start on the first day of a calendar month), </w:t>
      </w:r>
      <w:r w:rsidRPr="00BB4D83">
        <w:t xml:space="preserve">Buyer shall pay Seller </w:t>
      </w:r>
      <w:r>
        <w:rPr>
          <w:bCs/>
        </w:rPr>
        <w:t xml:space="preserve">a Monthly Capacity Payment equal to </w:t>
      </w:r>
      <w:r w:rsidRPr="00BB4D83">
        <w:t xml:space="preserve">the </w:t>
      </w:r>
      <w:r w:rsidR="00E536C0">
        <w:rPr>
          <w:u w:val="single"/>
        </w:rPr>
        <w:t>Storage Rate</w:t>
      </w:r>
      <w:r w:rsidRPr="00BB4D83">
        <w:t xml:space="preserve"> </w:t>
      </w:r>
      <w:r>
        <w:t xml:space="preserve">x </w:t>
      </w:r>
      <w:r w:rsidRPr="007E31A9">
        <w:rPr>
          <w:bCs/>
          <w:u w:val="single"/>
        </w:rPr>
        <w:t>Effective</w:t>
      </w:r>
      <w:r w:rsidRPr="006F27E1">
        <w:rPr>
          <w:u w:val="single"/>
        </w:rPr>
        <w:t xml:space="preserve"> Capacity</w:t>
      </w:r>
      <w:r>
        <w:t xml:space="preserve"> x </w:t>
      </w:r>
      <w:r w:rsidRPr="006F27E1">
        <w:rPr>
          <w:u w:val="single"/>
        </w:rPr>
        <w:t>Efficiency Rate</w:t>
      </w:r>
      <w:r w:rsidRPr="007E31A9">
        <w:rPr>
          <w:bCs/>
          <w:u w:val="single"/>
        </w:rPr>
        <w:t xml:space="preserve"> Factor</w:t>
      </w:r>
      <w:r w:rsidR="00ED295A">
        <w:rPr>
          <w:bCs/>
        </w:rPr>
        <w:t>,</w:t>
      </w:r>
      <w:r w:rsidR="00ED295A" w:rsidRPr="00C02413">
        <w:rPr>
          <w:bCs/>
        </w:rPr>
        <w:t xml:space="preserve"> </w:t>
      </w:r>
      <w:r w:rsidR="00ED295A" w:rsidRPr="00F61DBB">
        <w:rPr>
          <w:bCs/>
          <w:i/>
          <w:iCs/>
          <w:u w:val="single"/>
        </w:rPr>
        <w:t>minus</w:t>
      </w:r>
      <w:r w:rsidR="00ED295A" w:rsidRPr="00C02413">
        <w:rPr>
          <w:bCs/>
        </w:rPr>
        <w:t xml:space="preserve"> </w:t>
      </w:r>
      <w:r w:rsidR="00ED295A">
        <w:t xml:space="preserve">an amount </w:t>
      </w:r>
      <w:r w:rsidR="008C7E9B">
        <w:t>calculated as (A)</w:t>
      </w:r>
      <w:r w:rsidR="00ED295A">
        <w:t xml:space="preserve"> the monthly average </w:t>
      </w:r>
      <w:r w:rsidR="00CD1ABD">
        <w:t xml:space="preserve">cost of Charging Energy </w:t>
      </w:r>
      <w:r w:rsidR="008C7E9B" w:rsidRPr="00845F35">
        <w:rPr>
          <w:i/>
          <w:iCs/>
          <w:u w:val="single"/>
        </w:rPr>
        <w:t>multiplied by</w:t>
      </w:r>
      <w:r w:rsidR="008C7E9B">
        <w:t xml:space="preserve"> (B) </w:t>
      </w:r>
      <w:r w:rsidR="00ED295A">
        <w:t xml:space="preserve">the total number of MWhs of Idle Period Auxiliary Use in such month, </w:t>
      </w:r>
      <w:r w:rsidR="005860DC">
        <w:t xml:space="preserve"> </w:t>
      </w:r>
      <w:r w:rsidR="005860DC" w:rsidRPr="00F61DBB">
        <w:rPr>
          <w:i/>
          <w:iCs/>
          <w:u w:val="single"/>
        </w:rPr>
        <w:t>divided by</w:t>
      </w:r>
      <w:r w:rsidR="00ED295A">
        <w:t xml:space="preserve"> </w:t>
      </w:r>
      <w:r w:rsidR="008C7E9B">
        <w:t xml:space="preserve">(c) </w:t>
      </w:r>
      <w:r w:rsidR="00ED295A">
        <w:t>the Efficiency Rate</w:t>
      </w:r>
      <w:r w:rsidR="00CE3C2B">
        <w:t xml:space="preserve">. </w:t>
      </w:r>
      <w:r w:rsidRPr="00E55226">
        <w:t>Such payment constitutes the entirety of the amount due to Seller from Buyer for the Product</w:t>
      </w:r>
      <w:r w:rsidR="00CE3C2B">
        <w:t xml:space="preserve">. </w:t>
      </w:r>
      <w:r>
        <w:rPr>
          <w:bCs/>
        </w:rPr>
        <w:t>If the Effective Capacity</w:t>
      </w:r>
      <w:r w:rsidR="00CD1ABD">
        <w:rPr>
          <w:bCs/>
        </w:rPr>
        <w:t xml:space="preserve"> is</w:t>
      </w:r>
      <w:r>
        <w:rPr>
          <w:bCs/>
        </w:rPr>
        <w:t xml:space="preserve"> adjusted pursuant to a Capacity Test</w:t>
      </w:r>
      <w:r w:rsidR="00AC3A2F">
        <w:rPr>
          <w:bCs/>
        </w:rPr>
        <w:t xml:space="preserve"> </w:t>
      </w:r>
      <w:r>
        <w:rPr>
          <w:bCs/>
        </w:rPr>
        <w:t xml:space="preserve">other than the first day of </w:t>
      </w:r>
      <w:r w:rsidR="00AC3A2F">
        <w:rPr>
          <w:bCs/>
        </w:rPr>
        <w:t xml:space="preserve">a </w:t>
      </w:r>
      <w:r>
        <w:rPr>
          <w:bCs/>
        </w:rPr>
        <w:t>calendar month, payment shall be calculated separately for each portion of the month in which the different Effective Capacity</w:t>
      </w:r>
      <w:r w:rsidR="00CD1ABD">
        <w:rPr>
          <w:bCs/>
        </w:rPr>
        <w:t xml:space="preserve"> is</w:t>
      </w:r>
      <w:r>
        <w:rPr>
          <w:bCs/>
        </w:rPr>
        <w:t xml:space="preserve"> applicable.</w:t>
      </w:r>
    </w:p>
    <w:p w14:paraId="376AD35E" w14:textId="77777777" w:rsidR="001F140B" w:rsidRDefault="00287C04" w:rsidP="001F140B">
      <w:pPr>
        <w:pStyle w:val="Level2"/>
        <w:tabs>
          <w:tab w:val="clear" w:pos="1800"/>
        </w:tabs>
        <w:ind w:left="0"/>
        <w:rPr>
          <w:b w:val="0"/>
          <w:u w:val="none"/>
        </w:rPr>
      </w:pPr>
      <w:r>
        <w:rPr>
          <w:b w:val="0"/>
          <w:u w:val="none"/>
        </w:rPr>
        <w:t>“</w:t>
      </w:r>
      <w:r>
        <w:rPr>
          <w:bCs/>
        </w:rPr>
        <w:t>Efficiency Rate Factor</w:t>
      </w:r>
      <w:r w:rsidRPr="00434349">
        <w:rPr>
          <w:b w:val="0"/>
          <w:u w:val="none"/>
        </w:rPr>
        <w:t xml:space="preserve">” </w:t>
      </w:r>
      <w:r w:rsidRPr="00434349">
        <w:rPr>
          <w:rFonts w:eastAsia="Calibri"/>
          <w:b w:val="0"/>
          <w:u w:val="none"/>
        </w:rPr>
        <w:t>means</w:t>
      </w:r>
      <w:r w:rsidRPr="00434349">
        <w:rPr>
          <w:b w:val="0"/>
          <w:u w:val="none"/>
        </w:rPr>
        <w:t>:</w:t>
      </w:r>
    </w:p>
    <w:p w14:paraId="429EA11C" w14:textId="77777777" w:rsidR="00410242" w:rsidRDefault="00410242" w:rsidP="00971976">
      <w:pPr>
        <w:pStyle w:val="ListParagraph"/>
        <w:widowControl/>
        <w:numPr>
          <w:ilvl w:val="0"/>
          <w:numId w:val="80"/>
        </w:numPr>
        <w:autoSpaceDE/>
        <w:autoSpaceDN/>
        <w:adjustRightInd/>
        <w:ind w:left="1800" w:hanging="720"/>
        <w:rPr>
          <w:rFonts w:cs="Calibri"/>
        </w:rPr>
      </w:pPr>
      <w:r>
        <w:rPr>
          <w:rFonts w:cs="Calibri"/>
        </w:rPr>
        <w:t xml:space="preserve">If the Efficiency Rate is greater than or equal to the Guaranteed Efficiency Rate, then: </w:t>
      </w:r>
    </w:p>
    <w:p w14:paraId="5A9796F2" w14:textId="77777777" w:rsidR="00410242" w:rsidRDefault="00410242" w:rsidP="00410242">
      <w:pPr>
        <w:pStyle w:val="ListParagraph"/>
        <w:autoSpaceDE/>
        <w:autoSpaceDN/>
        <w:adjustRightInd/>
        <w:ind w:left="1800"/>
        <w:rPr>
          <w:rFonts w:cs="Calibri"/>
        </w:rPr>
      </w:pPr>
      <w:r>
        <w:rPr>
          <w:rFonts w:cs="Calibri"/>
        </w:rPr>
        <w:t>Efficiency Rate Factor = 100%</w:t>
      </w:r>
    </w:p>
    <w:p w14:paraId="0486B1B6" w14:textId="77777777" w:rsidR="00410242" w:rsidRDefault="00410242" w:rsidP="00971976">
      <w:pPr>
        <w:pStyle w:val="ListParagraph"/>
        <w:widowControl/>
        <w:numPr>
          <w:ilvl w:val="0"/>
          <w:numId w:val="80"/>
        </w:numPr>
        <w:autoSpaceDE/>
        <w:autoSpaceDN/>
        <w:adjustRightInd/>
        <w:ind w:left="1800" w:hanging="720"/>
        <w:rPr>
          <w:rFonts w:cs="Calibri"/>
        </w:rPr>
      </w:pPr>
      <w:r>
        <w:rPr>
          <w:rFonts w:cs="Calibri"/>
        </w:rPr>
        <w:t xml:space="preserve">If the Efficiency Rate is less than the Guaranteed Efficiency Rate, but greater than or equal to 75%, then: </w:t>
      </w:r>
    </w:p>
    <w:p w14:paraId="3E5C46E5" w14:textId="77777777" w:rsidR="00410242" w:rsidRDefault="00410242" w:rsidP="00410242">
      <w:pPr>
        <w:pStyle w:val="ListParagraph"/>
        <w:autoSpaceDE/>
        <w:autoSpaceDN/>
        <w:adjustRightInd/>
        <w:ind w:left="1800"/>
        <w:rPr>
          <w:rFonts w:cs="Calibri"/>
        </w:rPr>
      </w:pPr>
      <w:r>
        <w:rPr>
          <w:rFonts w:cs="Calibri"/>
        </w:rPr>
        <w:t xml:space="preserve">Efficiency Rate Factor = 100% </w:t>
      </w:r>
      <w:r w:rsidRPr="00B95E90">
        <w:rPr>
          <w:rFonts w:eastAsia="Calibri"/>
        </w:rPr>
        <w:t>-</w:t>
      </w:r>
      <w:r>
        <w:rPr>
          <w:rFonts w:cs="Calibri"/>
        </w:rPr>
        <w:t xml:space="preserve"> </w:t>
      </w:r>
      <w:r>
        <w:rPr>
          <w:rFonts w:eastAsia="Calibri" w:cs="Calibri"/>
        </w:rPr>
        <w:t>[</w:t>
      </w:r>
      <w:r>
        <w:rPr>
          <w:rFonts w:cs="Calibri"/>
        </w:rPr>
        <w:t>(Guaranteed Efficiency Rate – Efficiency Rate)</w:t>
      </w:r>
      <w:r>
        <w:rPr>
          <w:rFonts w:eastAsia="Calibri" w:cs="Calibri"/>
        </w:rPr>
        <w:t xml:space="preserve"> x .5]</w:t>
      </w:r>
    </w:p>
    <w:p w14:paraId="7518865F" w14:textId="77777777" w:rsidR="00410242" w:rsidRDefault="00410242" w:rsidP="00971976">
      <w:pPr>
        <w:pStyle w:val="ListParagraph"/>
        <w:widowControl/>
        <w:numPr>
          <w:ilvl w:val="0"/>
          <w:numId w:val="80"/>
        </w:numPr>
        <w:autoSpaceDE/>
        <w:autoSpaceDN/>
        <w:adjustRightInd/>
        <w:ind w:left="1800" w:hanging="720"/>
        <w:rPr>
          <w:rFonts w:cs="Calibri"/>
        </w:rPr>
      </w:pPr>
      <w:r>
        <w:rPr>
          <w:rFonts w:cs="Calibri"/>
        </w:rPr>
        <w:t>If the Efficiency Rate is less than 75%, then:</w:t>
      </w:r>
    </w:p>
    <w:p w14:paraId="48E7D9C8" w14:textId="77777777" w:rsidR="00410242" w:rsidRDefault="00410242" w:rsidP="00410242">
      <w:pPr>
        <w:autoSpaceDE/>
        <w:autoSpaceDN/>
        <w:adjustRightInd/>
        <w:ind w:left="2160"/>
        <w:rPr>
          <w:rFonts w:cs="Calibri"/>
        </w:rPr>
      </w:pPr>
      <w:r>
        <w:rPr>
          <w:rFonts w:cs="Calibri"/>
        </w:rPr>
        <w:t xml:space="preserve">Efficiency Rate Factor = 0 </w:t>
      </w:r>
    </w:p>
    <w:p w14:paraId="145D2E2E" w14:textId="66DF4519" w:rsidR="001F140B" w:rsidRDefault="00287C04" w:rsidP="00F61DBB">
      <w:pPr>
        <w:pStyle w:val="Heading4"/>
        <w:tabs>
          <w:tab w:val="clear" w:pos="3240"/>
        </w:tabs>
        <w:ind w:left="0" w:firstLine="1440"/>
        <w:rPr>
          <w:rFonts w:eastAsia="Calibri"/>
        </w:rPr>
      </w:pPr>
      <w:r>
        <w:rPr>
          <w:rFonts w:eastAsia="Calibri"/>
          <w:u w:val="single"/>
        </w:rPr>
        <w:t>Capacity Availability Payment True-Up</w:t>
      </w:r>
      <w:r w:rsidR="00CE3C2B">
        <w:rPr>
          <w:rFonts w:eastAsia="Calibri"/>
        </w:rPr>
        <w:t xml:space="preserve">. </w:t>
      </w:r>
      <w:r>
        <w:rPr>
          <w:rFonts w:eastAsia="Calibri"/>
        </w:rPr>
        <w:t xml:space="preserve">Each month </w:t>
      </w:r>
      <w:r w:rsidR="000D4817">
        <w:rPr>
          <w:rFonts w:cs="Calibri"/>
        </w:rPr>
        <w:t>from the period commencing upon CAISO Commercial Operation and continuing throughout</w:t>
      </w:r>
      <w:r w:rsidR="000D4817">
        <w:t xml:space="preserve"> </w:t>
      </w:r>
      <w:r>
        <w:rPr>
          <w:rFonts w:eastAsia="Calibri"/>
        </w:rPr>
        <w:t xml:space="preserve">the Delivery Term, Buyer shall calculate the </w:t>
      </w:r>
      <w:r w:rsidR="00973DF8">
        <w:rPr>
          <w:rFonts w:eastAsia="Calibri"/>
        </w:rPr>
        <w:t>y</w:t>
      </w:r>
      <w:r w:rsidR="00417F2F">
        <w:rPr>
          <w:rFonts w:eastAsia="Calibri"/>
        </w:rPr>
        <w:t>ear</w:t>
      </w:r>
      <w:r>
        <w:rPr>
          <w:rFonts w:eastAsia="Calibri"/>
        </w:rPr>
        <w:t xml:space="preserve">-to-date (YTD) Annual Capacity Availability </w:t>
      </w:r>
      <w:r w:rsidR="00973DF8">
        <w:rPr>
          <w:rFonts w:cs="Calibri"/>
        </w:rPr>
        <w:t xml:space="preserve">for the applicable Contract Year </w:t>
      </w:r>
      <w:r w:rsidR="000D4817">
        <w:rPr>
          <w:rFonts w:eastAsia="SimSun" w:cs="Calibri"/>
        </w:rPr>
        <w:t>(and during the period from</w:t>
      </w:r>
      <w:r w:rsidR="000D4817" w:rsidRPr="00D92B67">
        <w:rPr>
          <w:rFonts w:eastAsia="SimSun" w:cs="Calibri"/>
        </w:rPr>
        <w:t xml:space="preserve"> </w:t>
      </w:r>
      <w:proofErr w:type="gramStart"/>
      <w:r w:rsidR="000D4817">
        <w:rPr>
          <w:rFonts w:eastAsia="SimSun" w:cs="Calibri"/>
        </w:rPr>
        <w:t>CAISO Commercial Operation through the</w:t>
      </w:r>
      <w:proofErr w:type="gramEnd"/>
      <w:r w:rsidR="000D4817">
        <w:rPr>
          <w:rFonts w:eastAsia="SimSun" w:cs="Calibri"/>
        </w:rPr>
        <w:t xml:space="preserve"> Commercial Operation Date)</w:t>
      </w:r>
      <w:r w:rsidR="000D4817">
        <w:rPr>
          <w:rFonts w:cs="Calibri"/>
        </w:rPr>
        <w:t xml:space="preserve"> </w:t>
      </w:r>
      <w:r>
        <w:rPr>
          <w:rFonts w:eastAsia="Calibri"/>
        </w:rPr>
        <w:t xml:space="preserve">in accordance with </w:t>
      </w:r>
      <w:r>
        <w:rPr>
          <w:rFonts w:eastAsia="Calibri"/>
          <w:u w:val="single"/>
        </w:rPr>
        <w:t>Exhibit P</w:t>
      </w:r>
      <w:r w:rsidR="00CE3C2B">
        <w:rPr>
          <w:rFonts w:eastAsia="Calibri"/>
        </w:rPr>
        <w:t xml:space="preserve">. </w:t>
      </w:r>
      <w:r>
        <w:rPr>
          <w:rFonts w:eastAsia="Calibri"/>
        </w:rPr>
        <w:t>If (</w:t>
      </w:r>
      <w:r w:rsidR="00410242">
        <w:rPr>
          <w:rFonts w:eastAsia="Calibri"/>
        </w:rPr>
        <w:t>A</w:t>
      </w:r>
      <w:r>
        <w:rPr>
          <w:rFonts w:eastAsia="Calibri"/>
        </w:rPr>
        <w:t>) such YTD Annual Capacity Availability is less than ninety percent (90%), or (</w:t>
      </w:r>
      <w:r w:rsidR="00410242">
        <w:rPr>
          <w:rFonts w:eastAsia="Calibri"/>
        </w:rPr>
        <w:t>B</w:t>
      </w:r>
      <w:r>
        <w:rPr>
          <w:rFonts w:eastAsia="Calibri"/>
        </w:rPr>
        <w:t>) the final Annual Capacity Availability is less than the Guaranteed Capacity Availability, Buyer shall (1) withhold the Capacity Availability Payment True-Up Amount from the next Monthly Capacity Payment(s) (the “</w:t>
      </w:r>
      <w:r>
        <w:rPr>
          <w:rFonts w:eastAsia="Calibri"/>
          <w:b/>
          <w:u w:val="single"/>
        </w:rPr>
        <w:t>Capacity Availability Payment True-</w:t>
      </w:r>
      <w:r w:rsidR="00973DF8">
        <w:rPr>
          <w:rFonts w:eastAsia="Calibri"/>
          <w:b/>
          <w:u w:val="single"/>
        </w:rPr>
        <w:t>Up</w:t>
      </w:r>
      <w:r>
        <w:rPr>
          <w:rFonts w:eastAsia="Calibri"/>
        </w:rPr>
        <w:t>”), and (2) provide Seller with a written statement of the calculation of the YTD Annual Capacity Availability and the Capacity Availability Payment True-Up Amount</w:t>
      </w:r>
      <w:r w:rsidR="0048442F" w:rsidRPr="00434349">
        <w:rPr>
          <w:rStyle w:val="normaltextrun"/>
          <w:shd w:val="clear" w:color="auto" w:fill="FFFFFF"/>
        </w:rPr>
        <w:t xml:space="preserve">; </w:t>
      </w:r>
      <w:r w:rsidR="0048442F" w:rsidRPr="00434349">
        <w:rPr>
          <w:rStyle w:val="normaltextrun"/>
          <w:i/>
          <w:iCs/>
          <w:shd w:val="clear" w:color="auto" w:fill="FFFFFF"/>
        </w:rPr>
        <w:t>provided</w:t>
      </w:r>
      <w:r w:rsidR="0048442F" w:rsidRPr="00434349">
        <w:rPr>
          <w:rStyle w:val="normaltextrun"/>
          <w:shd w:val="clear" w:color="auto" w:fill="FFFFFF"/>
        </w:rPr>
        <w:t>, if the Capacity Availability Payment True-Up Amount is a negative number for any month prior to the final year-end Capacity Availability Payment True-Up calculation</w:t>
      </w:r>
      <w:r w:rsidR="000D4817">
        <w:rPr>
          <w:rStyle w:val="normaltextrun"/>
          <w:shd w:val="clear" w:color="auto" w:fill="FFFFFF"/>
        </w:rPr>
        <w:t xml:space="preserve"> </w:t>
      </w:r>
      <w:r w:rsidR="000D4817">
        <w:rPr>
          <w:rFonts w:eastAsia="SimSun" w:cs="Calibri"/>
        </w:rPr>
        <w:t>(</w:t>
      </w:r>
      <w:r w:rsidR="000D4817">
        <w:rPr>
          <w:rFonts w:cs="Calibri"/>
        </w:rPr>
        <w:t>and following the Commercial Operation Date for the period</w:t>
      </w:r>
      <w:r w:rsidR="000D4817">
        <w:rPr>
          <w:rFonts w:eastAsia="SimSun" w:cs="Calibri"/>
        </w:rPr>
        <w:t xml:space="preserve"> from</w:t>
      </w:r>
      <w:r w:rsidR="000D4817" w:rsidRPr="00D92B67">
        <w:rPr>
          <w:rFonts w:eastAsia="SimSun" w:cs="Calibri"/>
        </w:rPr>
        <w:t xml:space="preserve"> </w:t>
      </w:r>
      <w:r w:rsidR="000D4817">
        <w:rPr>
          <w:rFonts w:eastAsia="SimSun" w:cs="Calibri"/>
        </w:rPr>
        <w:t>CAISO Commercial Operation through the Commercial Operation Date)</w:t>
      </w:r>
      <w:r w:rsidR="0048442F" w:rsidRPr="00434349">
        <w:rPr>
          <w:rStyle w:val="normaltextrun"/>
          <w:shd w:val="clear" w:color="auto" w:fill="FFFFFF"/>
        </w:rPr>
        <w:t xml:space="preserve">, Buyer shall not be obligated to reimburse Seller any previously </w:t>
      </w:r>
      <w:r w:rsidR="0048442F" w:rsidRPr="00434349">
        <w:rPr>
          <w:rStyle w:val="normaltextrun"/>
          <w:shd w:val="clear" w:color="auto" w:fill="FFFFFF"/>
        </w:rPr>
        <w:lastRenderedPageBreak/>
        <w:t>withheld Capacity Availability Payment True-Up Amount, except as set forth in the following sentence</w:t>
      </w:r>
      <w:r w:rsidR="00CE3C2B">
        <w:rPr>
          <w:rFonts w:eastAsia="Calibri"/>
        </w:rPr>
        <w:t xml:space="preserve">. </w:t>
      </w:r>
      <w:r>
        <w:rPr>
          <w:rFonts w:eastAsia="Calibri"/>
        </w:rPr>
        <w:t xml:space="preserve">If Buyer withholds any Capacity Availability Payment True-Up Amount pursuant to </w:t>
      </w:r>
      <w:r w:rsidR="00410242">
        <w:rPr>
          <w:rFonts w:eastAsia="Calibri"/>
        </w:rPr>
        <w:t xml:space="preserve">this </w:t>
      </w:r>
      <w:r>
        <w:rPr>
          <w:rFonts w:eastAsia="Calibri"/>
        </w:rPr>
        <w:t>subsection (</w:t>
      </w:r>
      <w:r w:rsidR="00410242">
        <w:rPr>
          <w:rFonts w:eastAsia="Calibri"/>
        </w:rPr>
        <w:t>a</w:t>
      </w:r>
      <w:r>
        <w:rPr>
          <w:rFonts w:eastAsia="Calibri"/>
        </w:rPr>
        <w:t>)(</w:t>
      </w:r>
      <w:r w:rsidR="00410242">
        <w:rPr>
          <w:rFonts w:eastAsia="Calibri"/>
        </w:rPr>
        <w:t>ii</w:t>
      </w:r>
      <w:r>
        <w:rPr>
          <w:rFonts w:eastAsia="Calibri"/>
        </w:rPr>
        <w:t xml:space="preserve">) above, and if the final year-end </w:t>
      </w:r>
      <w:r w:rsidR="000D4817">
        <w:rPr>
          <w:rFonts w:eastAsia="SimSun" w:cs="Calibri"/>
        </w:rPr>
        <w:t>(</w:t>
      </w:r>
      <w:r w:rsidR="000D4817">
        <w:rPr>
          <w:rFonts w:cs="Calibri"/>
        </w:rPr>
        <w:t xml:space="preserve">and for the period from </w:t>
      </w:r>
      <w:r w:rsidR="000D4817">
        <w:rPr>
          <w:rFonts w:eastAsia="SimSun" w:cs="Calibri"/>
        </w:rPr>
        <w:t>CAISO Commercial Operation through the Commercial Operation Date)</w:t>
      </w:r>
      <w:r w:rsidR="000D4817">
        <w:rPr>
          <w:rFonts w:cs="Calibri"/>
        </w:rPr>
        <w:t xml:space="preserve"> </w:t>
      </w:r>
      <w:r>
        <w:t xml:space="preserve">Capacity </w:t>
      </w:r>
      <w:r>
        <w:rPr>
          <w:rFonts w:eastAsia="Calibri"/>
        </w:rPr>
        <w:t>Availability Payment True-</w:t>
      </w:r>
      <w:r w:rsidR="00973DF8">
        <w:rPr>
          <w:rFonts w:eastAsia="Calibri"/>
        </w:rPr>
        <w:t xml:space="preserve">Up </w:t>
      </w:r>
      <w:r>
        <w:rPr>
          <w:rFonts w:eastAsia="Calibri"/>
        </w:rPr>
        <w:t xml:space="preserve">Amount is a negative number, Buyer shall pay to Seller the </w:t>
      </w:r>
      <w:r w:rsidR="00410242">
        <w:rPr>
          <w:rFonts w:eastAsia="Calibri"/>
        </w:rPr>
        <w:t xml:space="preserve">positive </w:t>
      </w:r>
      <w:r>
        <w:rPr>
          <w:rFonts w:eastAsia="Calibri"/>
        </w:rPr>
        <w:t>value of such amount together with the next Monthly Capacity Payment due to Seller.</w:t>
      </w:r>
    </w:p>
    <w:p w14:paraId="55C14F76" w14:textId="77777777" w:rsidR="001F140B" w:rsidRDefault="00287C04" w:rsidP="001F140B">
      <w:pPr>
        <w:pStyle w:val="ListParagraph"/>
        <w:autoSpaceDE/>
        <w:autoSpaceDN/>
        <w:adjustRightInd/>
        <w:rPr>
          <w:rFonts w:eastAsia="Calibri"/>
        </w:rPr>
      </w:pPr>
      <w:r>
        <w:rPr>
          <w:bCs/>
        </w:rPr>
        <w:t>“</w:t>
      </w:r>
      <w:r>
        <w:rPr>
          <w:b/>
          <w:bCs/>
          <w:u w:val="single"/>
        </w:rPr>
        <w:t xml:space="preserve">Capacity </w:t>
      </w:r>
      <w:r>
        <w:rPr>
          <w:rFonts w:eastAsia="Calibri"/>
          <w:b/>
          <w:u w:val="single"/>
        </w:rPr>
        <w:t>Availability Payment True-</w:t>
      </w:r>
      <w:r w:rsidR="00973DF8">
        <w:rPr>
          <w:rFonts w:eastAsia="Calibri"/>
          <w:b/>
          <w:u w:val="single"/>
        </w:rPr>
        <w:t xml:space="preserve">Up </w:t>
      </w:r>
      <w:r>
        <w:rPr>
          <w:rFonts w:eastAsia="Calibri"/>
          <w:b/>
          <w:u w:val="single"/>
        </w:rPr>
        <w:t>Amount</w:t>
      </w:r>
      <w:r>
        <w:rPr>
          <w:rFonts w:eastAsia="Calibri"/>
          <w:bCs/>
        </w:rPr>
        <w:t>” means an amount equal to A x B - C, where:</w:t>
      </w:r>
    </w:p>
    <w:p w14:paraId="741236E8" w14:textId="77777777" w:rsidR="001F140B" w:rsidRDefault="00287C04" w:rsidP="001F140B">
      <w:pPr>
        <w:pStyle w:val="ListParagraph"/>
        <w:autoSpaceDE/>
        <w:autoSpaceDN/>
        <w:adjustRightInd/>
        <w:ind w:left="1440"/>
        <w:rPr>
          <w:rFonts w:eastAsia="Calibri"/>
        </w:rPr>
      </w:pPr>
      <w:r>
        <w:rPr>
          <w:rFonts w:eastAsia="Calibri"/>
          <w:bCs/>
        </w:rPr>
        <w:t xml:space="preserve">A = The sum of the year-to-date </w:t>
      </w:r>
      <w:r>
        <w:rPr>
          <w:bCs/>
        </w:rPr>
        <w:t xml:space="preserve">Monthly Capacity Payments </w:t>
      </w:r>
    </w:p>
    <w:p w14:paraId="79D168B3" w14:textId="77777777" w:rsidR="001F140B" w:rsidRDefault="00287C04" w:rsidP="001F140B">
      <w:pPr>
        <w:pStyle w:val="ListParagraph"/>
        <w:autoSpaceDE/>
        <w:autoSpaceDN/>
        <w:adjustRightInd/>
        <w:ind w:left="1440"/>
        <w:rPr>
          <w:rFonts w:eastAsia="Calibri"/>
        </w:rPr>
      </w:pPr>
      <w:r>
        <w:rPr>
          <w:rFonts w:eastAsia="Calibri"/>
          <w:bCs/>
        </w:rPr>
        <w:t>B = The Capacity Availability Factor</w:t>
      </w:r>
    </w:p>
    <w:p w14:paraId="71AA9622" w14:textId="05D2FE71" w:rsidR="001F140B" w:rsidRDefault="00287C04" w:rsidP="001F140B">
      <w:pPr>
        <w:pStyle w:val="ListParagraph"/>
        <w:autoSpaceDE/>
        <w:autoSpaceDN/>
        <w:adjustRightInd/>
        <w:ind w:left="1440"/>
        <w:rPr>
          <w:rFonts w:eastAsia="Calibri"/>
        </w:rPr>
      </w:pPr>
      <w:r>
        <w:rPr>
          <w:rFonts w:eastAsia="Calibri"/>
          <w:bCs/>
        </w:rPr>
        <w:t>C = T</w:t>
      </w:r>
      <w:r>
        <w:rPr>
          <w:bCs/>
        </w:rPr>
        <w:t>he sum of any Capacity Availability Payment True-</w:t>
      </w:r>
      <w:r w:rsidR="00973DF8">
        <w:rPr>
          <w:bCs/>
        </w:rPr>
        <w:t xml:space="preserve">Up </w:t>
      </w:r>
      <w:r>
        <w:rPr>
          <w:bCs/>
        </w:rPr>
        <w:t xml:space="preserve">Amounts previously withheld by Buyer in the applicable Contract </w:t>
      </w:r>
      <w:proofErr w:type="gramStart"/>
      <w:r>
        <w:rPr>
          <w:bCs/>
        </w:rPr>
        <w:t>Year</w:t>
      </w:r>
      <w:r w:rsidR="000D4817">
        <w:rPr>
          <w:bCs/>
        </w:rPr>
        <w:t xml:space="preserve"> </w:t>
      </w:r>
      <w:r w:rsidR="000D4817">
        <w:rPr>
          <w:rFonts w:cs="Calibri"/>
        </w:rPr>
        <w:t xml:space="preserve"> </w:t>
      </w:r>
      <w:r w:rsidR="000D4817">
        <w:rPr>
          <w:rFonts w:eastAsia="SimSun" w:cs="Calibri"/>
        </w:rPr>
        <w:t>(</w:t>
      </w:r>
      <w:proofErr w:type="gramEnd"/>
      <w:r w:rsidR="000D4817">
        <w:rPr>
          <w:rFonts w:cs="Calibri"/>
        </w:rPr>
        <w:t xml:space="preserve">or for the period from </w:t>
      </w:r>
      <w:r w:rsidR="000D4817">
        <w:rPr>
          <w:rFonts w:eastAsia="SimSun" w:cs="Calibri"/>
        </w:rPr>
        <w:t>CAISO Commercial Operation through the Commercial Operation Date)</w:t>
      </w:r>
      <w:r>
        <w:rPr>
          <w:bCs/>
        </w:rPr>
        <w:t>.</w:t>
      </w:r>
    </w:p>
    <w:p w14:paraId="384E80FA" w14:textId="77777777" w:rsidR="001F140B" w:rsidRDefault="00287C04" w:rsidP="001F140B">
      <w:pPr>
        <w:pStyle w:val="ListParagraph"/>
        <w:widowControl/>
        <w:autoSpaceDE/>
        <w:autoSpaceDN/>
        <w:adjustRightInd/>
        <w:ind w:left="1620"/>
        <w:rPr>
          <w:rFonts w:eastAsia="Calibri"/>
        </w:rPr>
      </w:pPr>
      <w:r w:rsidRPr="00D53339">
        <w:t>“</w:t>
      </w:r>
      <w:r>
        <w:rPr>
          <w:b/>
          <w:bCs/>
          <w:u w:val="single"/>
        </w:rPr>
        <w:t>Capacity Availability Factor</w:t>
      </w:r>
      <w:r>
        <w:t>” means:</w:t>
      </w:r>
    </w:p>
    <w:p w14:paraId="36B6BC94" w14:textId="37971844" w:rsidR="009968C2" w:rsidRPr="00192444" w:rsidRDefault="00287C04" w:rsidP="00971976">
      <w:pPr>
        <w:pStyle w:val="ListParagraph"/>
        <w:widowControl/>
        <w:numPr>
          <w:ilvl w:val="0"/>
          <w:numId w:val="44"/>
        </w:numPr>
        <w:autoSpaceDE/>
        <w:autoSpaceDN/>
        <w:adjustRightInd/>
        <w:ind w:left="1800" w:hanging="720"/>
        <w:rPr>
          <w:rFonts w:eastAsia="Calibri"/>
        </w:rPr>
      </w:pPr>
      <w:r w:rsidRPr="00192444">
        <w:t>If the</w:t>
      </w:r>
      <w:r w:rsidR="008413D4" w:rsidRPr="008413D4">
        <w:rPr>
          <w:rFonts w:cs="Calibri"/>
        </w:rPr>
        <w:t xml:space="preserve"> </w:t>
      </w:r>
      <w:r w:rsidR="00583148">
        <w:t>product of</w:t>
      </w:r>
      <w:r w:rsidR="00795C53">
        <w:rPr>
          <w:rFonts w:cs="Calibri"/>
        </w:rPr>
        <w:t xml:space="preserve"> (A) </w:t>
      </w:r>
      <w:r w:rsidR="008413D4">
        <w:rPr>
          <w:rFonts w:cs="Calibri"/>
        </w:rPr>
        <w:t>the</w:t>
      </w:r>
      <w:r w:rsidRPr="00192444">
        <w:t xml:space="preserve"> </w:t>
      </w:r>
      <w:r w:rsidRPr="00502215">
        <w:rPr>
          <w:rFonts w:eastAsia="Calibri"/>
        </w:rPr>
        <w:t>YTD</w:t>
      </w:r>
      <w:r w:rsidRPr="00192444">
        <w:t xml:space="preserve"> Annual Capacity Availability </w:t>
      </w:r>
      <w:r w:rsidRPr="00F61DBB">
        <w:rPr>
          <w:i/>
          <w:iCs/>
        </w:rPr>
        <w:t>times</w:t>
      </w:r>
      <w:r w:rsidRPr="00192444">
        <w:t xml:space="preserve"> </w:t>
      </w:r>
      <w:r w:rsidR="008413D4">
        <w:t xml:space="preserve">(B) </w:t>
      </w:r>
      <w:r w:rsidRPr="00192444">
        <w:t>the Effective Capacity is equal to or greater than the</w:t>
      </w:r>
      <w:r w:rsidR="00583148" w:rsidRPr="00583148">
        <w:t xml:space="preserve"> </w:t>
      </w:r>
      <w:r w:rsidR="00583148">
        <w:t>product of</w:t>
      </w:r>
      <w:r w:rsidRPr="00192444">
        <w:t xml:space="preserve"> </w:t>
      </w:r>
      <w:r w:rsidR="008413D4">
        <w:t xml:space="preserve">(C) the </w:t>
      </w:r>
      <w:r w:rsidRPr="00192444">
        <w:t xml:space="preserve">Guaranteed </w:t>
      </w:r>
      <w:r w:rsidR="00D758F0">
        <w:t xml:space="preserve">Capacity </w:t>
      </w:r>
      <w:r w:rsidRPr="00192444">
        <w:t xml:space="preserve">Availability </w:t>
      </w:r>
      <w:r w:rsidRPr="00F61DBB">
        <w:rPr>
          <w:i/>
          <w:iCs/>
        </w:rPr>
        <w:t>times</w:t>
      </w:r>
      <w:r w:rsidRPr="00192444">
        <w:t xml:space="preserve"> </w:t>
      </w:r>
      <w:r w:rsidR="008413D4">
        <w:t xml:space="preserve">(D) </w:t>
      </w:r>
      <w:r w:rsidRPr="00192444">
        <w:t>the Effective Capacity, then:</w:t>
      </w:r>
    </w:p>
    <w:p w14:paraId="1B6D57BA" w14:textId="77777777" w:rsidR="009968C2" w:rsidRDefault="00287C04" w:rsidP="009968C2">
      <w:pPr>
        <w:pStyle w:val="ListParagraph"/>
        <w:widowControl/>
        <w:autoSpaceDE/>
        <w:autoSpaceDN/>
        <w:adjustRightInd/>
        <w:ind w:left="2160"/>
        <w:rPr>
          <w:rFonts w:eastAsia="Calibri"/>
        </w:rPr>
      </w:pPr>
      <w:r w:rsidRPr="00192444">
        <w:t>Capacity Availability Factor = 0</w:t>
      </w:r>
    </w:p>
    <w:p w14:paraId="4CCB4BDE" w14:textId="2A829B2F" w:rsidR="001F140B" w:rsidRDefault="00287C04" w:rsidP="00971976">
      <w:pPr>
        <w:pStyle w:val="ListParagraph"/>
        <w:widowControl/>
        <w:numPr>
          <w:ilvl w:val="0"/>
          <w:numId w:val="44"/>
        </w:numPr>
        <w:autoSpaceDE/>
        <w:autoSpaceDN/>
        <w:adjustRightInd/>
        <w:ind w:left="1800" w:hanging="720"/>
        <w:rPr>
          <w:rFonts w:eastAsia="Calibri"/>
        </w:rPr>
      </w:pPr>
      <w:r>
        <w:rPr>
          <w:rFonts w:eastAsia="Calibri"/>
        </w:rPr>
        <w:t>If the</w:t>
      </w:r>
      <w:r w:rsidR="00583148" w:rsidRPr="00583148">
        <w:t xml:space="preserve"> </w:t>
      </w:r>
      <w:r w:rsidR="00583148">
        <w:t>product of</w:t>
      </w:r>
      <w:r>
        <w:rPr>
          <w:rFonts w:eastAsia="Calibri"/>
        </w:rPr>
        <w:t xml:space="preserve"> </w:t>
      </w:r>
      <w:r w:rsidR="008413D4">
        <w:rPr>
          <w:rFonts w:eastAsia="Calibri"/>
        </w:rPr>
        <w:t xml:space="preserve">(A) the </w:t>
      </w:r>
      <w:r>
        <w:rPr>
          <w:rFonts w:eastAsia="Calibri"/>
        </w:rPr>
        <w:t xml:space="preserve">YTD Annual Capacity Availability </w:t>
      </w:r>
      <w:r w:rsidRPr="00F61DBB">
        <w:rPr>
          <w:rFonts w:eastAsia="Calibri"/>
          <w:i/>
          <w:iCs/>
        </w:rPr>
        <w:t>times</w:t>
      </w:r>
      <w:r>
        <w:rPr>
          <w:rFonts w:eastAsia="Calibri"/>
        </w:rPr>
        <w:t xml:space="preserve"> </w:t>
      </w:r>
      <w:r w:rsidR="008413D4">
        <w:rPr>
          <w:rFonts w:eastAsia="Calibri"/>
        </w:rPr>
        <w:t xml:space="preserve">(B) </w:t>
      </w:r>
      <w:r>
        <w:rPr>
          <w:rFonts w:eastAsia="Calibri"/>
        </w:rPr>
        <w:t xml:space="preserve">the Effective Capacity is less than the </w:t>
      </w:r>
      <w:r w:rsidR="00583148">
        <w:t xml:space="preserve">product of </w:t>
      </w:r>
      <w:r w:rsidR="005646AE">
        <w:rPr>
          <w:rFonts w:eastAsia="Calibri"/>
        </w:rPr>
        <w:t xml:space="preserve">(C) the </w:t>
      </w:r>
      <w:r>
        <w:rPr>
          <w:rFonts w:eastAsia="Calibri"/>
        </w:rPr>
        <w:t xml:space="preserve">Guaranteed Capacity Availability </w:t>
      </w:r>
      <w:r w:rsidRPr="00F61DBB">
        <w:rPr>
          <w:rFonts w:eastAsia="Calibri"/>
          <w:i/>
          <w:iCs/>
        </w:rPr>
        <w:t>times</w:t>
      </w:r>
      <w:r>
        <w:rPr>
          <w:rFonts w:eastAsia="Calibri"/>
        </w:rPr>
        <w:t xml:space="preserve"> </w:t>
      </w:r>
      <w:r w:rsidR="005646AE">
        <w:rPr>
          <w:rFonts w:eastAsia="Calibri"/>
        </w:rPr>
        <w:t xml:space="preserve">(D) </w:t>
      </w:r>
      <w:r>
        <w:rPr>
          <w:rFonts w:eastAsia="Calibri"/>
        </w:rPr>
        <w:t xml:space="preserve">the Effective Capacity, but </w:t>
      </w:r>
      <w:r w:rsidR="00583148">
        <w:t xml:space="preserve">product of </w:t>
      </w:r>
      <w:r w:rsidR="008413D4">
        <w:rPr>
          <w:rFonts w:eastAsia="Calibri"/>
        </w:rPr>
        <w:t>(</w:t>
      </w:r>
      <w:r w:rsidR="005646AE">
        <w:rPr>
          <w:rFonts w:eastAsia="Calibri"/>
        </w:rPr>
        <w:t>X</w:t>
      </w:r>
      <w:r w:rsidR="008413D4">
        <w:rPr>
          <w:rFonts w:cs="Calibri"/>
        </w:rPr>
        <w:t xml:space="preserve">) the sum of (1) the YTD Annual Capacity Availability </w:t>
      </w:r>
      <w:r w:rsidR="008413D4" w:rsidRPr="001E2DE9">
        <w:rPr>
          <w:rFonts w:eastAsia="Calibri"/>
          <w:i/>
          <w:iCs/>
        </w:rPr>
        <w:t>plus</w:t>
      </w:r>
      <w:r w:rsidR="008413D4">
        <w:rPr>
          <w:rFonts w:eastAsia="Calibri"/>
        </w:rPr>
        <w:t xml:space="preserve"> (2</w:t>
      </w:r>
      <w:r w:rsidR="008413D4">
        <w:rPr>
          <w:rFonts w:cs="Calibri"/>
        </w:rPr>
        <w:t>) Force Majeure Unavailability</w:t>
      </w:r>
      <w:r w:rsidR="005646AE">
        <w:rPr>
          <w:rFonts w:cs="Calibri"/>
        </w:rPr>
        <w:t>,</w:t>
      </w:r>
      <w:r w:rsidR="008413D4">
        <w:rPr>
          <w:rFonts w:cs="Calibri"/>
        </w:rPr>
        <w:t xml:space="preserve"> </w:t>
      </w:r>
      <w:r w:rsidR="008413D4" w:rsidRPr="0042442E">
        <w:rPr>
          <w:rFonts w:cs="Calibri"/>
          <w:i/>
          <w:iCs/>
        </w:rPr>
        <w:t>times</w:t>
      </w:r>
      <w:r w:rsidR="008413D4">
        <w:rPr>
          <w:rFonts w:eastAsia="Calibri"/>
        </w:rPr>
        <w:t xml:space="preserve"> (</w:t>
      </w:r>
      <w:r w:rsidR="005646AE">
        <w:rPr>
          <w:rFonts w:eastAsia="Calibri"/>
        </w:rPr>
        <w:t>Y</w:t>
      </w:r>
      <w:r w:rsidR="008413D4">
        <w:rPr>
          <w:rFonts w:eastAsia="Calibri"/>
        </w:rPr>
        <w:t>)</w:t>
      </w:r>
      <w:r w:rsidR="008413D4">
        <w:rPr>
          <w:rFonts w:cs="Calibri"/>
        </w:rPr>
        <w:t xml:space="preserve"> the Effective Capacity is </w:t>
      </w:r>
      <w:r>
        <w:rPr>
          <w:rFonts w:eastAsia="Calibri"/>
        </w:rPr>
        <w:t xml:space="preserve">greater than or equal to </w:t>
      </w:r>
      <w:r w:rsidR="00874E5D">
        <w:rPr>
          <w:rFonts w:eastAsia="Calibri"/>
        </w:rPr>
        <w:t>seventy percent (</w:t>
      </w:r>
      <w:r>
        <w:rPr>
          <w:rFonts w:eastAsia="Calibri"/>
        </w:rPr>
        <w:t>70%</w:t>
      </w:r>
      <w:r w:rsidR="00874E5D">
        <w:rPr>
          <w:rFonts w:eastAsia="Calibri"/>
        </w:rPr>
        <w:t>)</w:t>
      </w:r>
      <w:r>
        <w:rPr>
          <w:rFonts w:eastAsia="Calibri"/>
        </w:rPr>
        <w:t xml:space="preserve"> </w:t>
      </w:r>
      <w:r>
        <w:t>of the Installed Capacity</w:t>
      </w:r>
      <w:r>
        <w:rPr>
          <w:rFonts w:eastAsia="Calibri"/>
        </w:rPr>
        <w:t>, then:</w:t>
      </w:r>
    </w:p>
    <w:p w14:paraId="2E2A6090" w14:textId="77777777" w:rsidR="001F140B" w:rsidRDefault="00287C04" w:rsidP="00502215">
      <w:pPr>
        <w:pStyle w:val="ListParagraph"/>
        <w:widowControl/>
        <w:autoSpaceDE/>
        <w:autoSpaceDN/>
        <w:adjustRightInd/>
        <w:ind w:left="2160"/>
        <w:rPr>
          <w:rFonts w:eastAsia="Calibri"/>
        </w:rPr>
      </w:pPr>
      <w:r>
        <w:rPr>
          <w:rFonts w:eastAsia="Calibri"/>
        </w:rPr>
        <w:t xml:space="preserve">Capacity </w:t>
      </w:r>
      <w:r w:rsidRPr="00502215">
        <w:t>Availability</w:t>
      </w:r>
      <w:r>
        <w:rPr>
          <w:rFonts w:eastAsia="Calibri"/>
        </w:rPr>
        <w:t xml:space="preserve"> Factor = Guaranteed Capacity Availability – YTD Annual Capacity Availability</w:t>
      </w:r>
    </w:p>
    <w:p w14:paraId="2AC730C8" w14:textId="442FEE72" w:rsidR="001F140B" w:rsidRDefault="00287C04" w:rsidP="00971976">
      <w:pPr>
        <w:pStyle w:val="ListParagraph"/>
        <w:widowControl/>
        <w:numPr>
          <w:ilvl w:val="0"/>
          <w:numId w:val="44"/>
        </w:numPr>
        <w:autoSpaceDE/>
        <w:autoSpaceDN/>
        <w:adjustRightInd/>
        <w:ind w:left="1800" w:hanging="720"/>
        <w:rPr>
          <w:rFonts w:eastAsia="Calibri"/>
        </w:rPr>
      </w:pPr>
      <w:r>
        <w:rPr>
          <w:rFonts w:eastAsia="Calibri"/>
        </w:rPr>
        <w:t xml:space="preserve">If the </w:t>
      </w:r>
      <w:r w:rsidR="00583148">
        <w:t xml:space="preserve">product of </w:t>
      </w:r>
      <w:r w:rsidR="00874E5D">
        <w:rPr>
          <w:rFonts w:eastAsia="Calibri"/>
        </w:rPr>
        <w:t>(</w:t>
      </w:r>
      <w:r w:rsidR="008413D4">
        <w:rPr>
          <w:rFonts w:eastAsia="Calibri"/>
        </w:rPr>
        <w:t>A</w:t>
      </w:r>
      <w:r w:rsidR="00874E5D">
        <w:rPr>
          <w:rFonts w:eastAsia="Calibri"/>
        </w:rPr>
        <w:t xml:space="preserve">) </w:t>
      </w:r>
      <w:r w:rsidR="008413D4">
        <w:rPr>
          <w:rFonts w:cs="Calibri"/>
        </w:rPr>
        <w:t>the sum of (</w:t>
      </w:r>
      <w:r w:rsidR="00583148">
        <w:rPr>
          <w:rFonts w:cs="Calibri"/>
        </w:rPr>
        <w:t>I</w:t>
      </w:r>
      <w:r w:rsidR="008413D4">
        <w:rPr>
          <w:rFonts w:cs="Calibri"/>
        </w:rPr>
        <w:t xml:space="preserve">) the </w:t>
      </w:r>
      <w:r>
        <w:rPr>
          <w:rFonts w:eastAsia="Calibri"/>
        </w:rPr>
        <w:t xml:space="preserve">YTD Annual Capacity Availability </w:t>
      </w:r>
      <w:r w:rsidR="00973DF8" w:rsidRPr="00F61DBB">
        <w:rPr>
          <w:rFonts w:eastAsia="Calibri"/>
          <w:i/>
          <w:iCs/>
        </w:rPr>
        <w:t>plus</w:t>
      </w:r>
      <w:r w:rsidR="00973DF8">
        <w:rPr>
          <w:rFonts w:eastAsia="Calibri"/>
        </w:rPr>
        <w:t xml:space="preserve"> </w:t>
      </w:r>
      <w:r w:rsidR="00874E5D">
        <w:rPr>
          <w:rFonts w:eastAsia="Calibri"/>
        </w:rPr>
        <w:t>(</w:t>
      </w:r>
      <w:r w:rsidR="00583148">
        <w:rPr>
          <w:rFonts w:eastAsia="Calibri"/>
        </w:rPr>
        <w:t>II</w:t>
      </w:r>
      <w:r w:rsidR="00874E5D">
        <w:rPr>
          <w:rFonts w:eastAsia="Calibri"/>
        </w:rPr>
        <w:t xml:space="preserve">) Force Majeure Unavailability, </w:t>
      </w:r>
      <w:r w:rsidRPr="00F61DBB">
        <w:rPr>
          <w:rFonts w:eastAsia="Calibri"/>
          <w:i/>
          <w:iCs/>
        </w:rPr>
        <w:t>times</w:t>
      </w:r>
      <w:r>
        <w:rPr>
          <w:rFonts w:eastAsia="Calibri"/>
        </w:rPr>
        <w:t xml:space="preserve"> </w:t>
      </w:r>
      <w:r w:rsidR="00973DF8">
        <w:rPr>
          <w:rFonts w:eastAsia="Calibri"/>
        </w:rPr>
        <w:t>(</w:t>
      </w:r>
      <w:r w:rsidR="008413D4">
        <w:rPr>
          <w:rFonts w:eastAsia="Calibri"/>
        </w:rPr>
        <w:t>B</w:t>
      </w:r>
      <w:r w:rsidR="00973DF8">
        <w:rPr>
          <w:rFonts w:eastAsia="Calibri"/>
        </w:rPr>
        <w:t xml:space="preserve">) </w:t>
      </w:r>
      <w:r>
        <w:rPr>
          <w:rFonts w:eastAsia="Calibri"/>
        </w:rPr>
        <w:t xml:space="preserve">the Effective Capacity is less than </w:t>
      </w:r>
      <w:r w:rsidR="00874E5D">
        <w:rPr>
          <w:rFonts w:eastAsia="Calibri"/>
        </w:rPr>
        <w:t>seventy percent (</w:t>
      </w:r>
      <w:r>
        <w:rPr>
          <w:rFonts w:eastAsia="Calibri"/>
        </w:rPr>
        <w:t>70%</w:t>
      </w:r>
      <w:r w:rsidR="00874E5D">
        <w:rPr>
          <w:rFonts w:eastAsia="Calibri"/>
        </w:rPr>
        <w:t>)</w:t>
      </w:r>
      <w:r>
        <w:rPr>
          <w:rFonts w:eastAsia="Calibri"/>
        </w:rPr>
        <w:t xml:space="preserve"> </w:t>
      </w:r>
      <w:r>
        <w:t>of the Installed Capacity</w:t>
      </w:r>
      <w:r>
        <w:rPr>
          <w:rFonts w:eastAsia="Calibri"/>
        </w:rPr>
        <w:t>, then:</w:t>
      </w:r>
    </w:p>
    <w:p w14:paraId="36A73289" w14:textId="77777777" w:rsidR="001F140B" w:rsidRDefault="00287C04" w:rsidP="001F140B">
      <w:pPr>
        <w:pStyle w:val="ListParagraph"/>
        <w:widowControl/>
        <w:autoSpaceDE/>
        <w:autoSpaceDN/>
        <w:adjustRightInd/>
        <w:ind w:left="2160"/>
        <w:rPr>
          <w:rFonts w:eastAsia="Calibri"/>
        </w:rPr>
      </w:pPr>
      <w:r>
        <w:rPr>
          <w:rFonts w:eastAsia="Calibri"/>
        </w:rPr>
        <w:t xml:space="preserve">Capacity Availability Factor = </w:t>
      </w:r>
      <w:r w:rsidR="00272A40">
        <w:rPr>
          <w:rFonts w:eastAsia="Calibri"/>
        </w:rPr>
        <w:t>(</w:t>
      </w:r>
      <w:r>
        <w:rPr>
          <w:rFonts w:eastAsia="Calibri"/>
        </w:rPr>
        <w:t>Guaranteed Capacity Availability – YTD Annual Capacity Availability</w:t>
      </w:r>
      <w:r w:rsidR="00272A40">
        <w:rPr>
          <w:rFonts w:eastAsia="Calibri"/>
        </w:rPr>
        <w:t>)</w:t>
      </w:r>
      <w:r>
        <w:rPr>
          <w:rFonts w:eastAsia="Calibri"/>
        </w:rPr>
        <w:t xml:space="preserve"> * 1.5</w:t>
      </w:r>
      <w:r w:rsidR="00874E5D">
        <w:rPr>
          <w:rFonts w:eastAsia="Calibri"/>
        </w:rPr>
        <w:t xml:space="preserve"> – (Force Majeure Unavailability * 0.5)</w:t>
      </w:r>
    </w:p>
    <w:bookmarkEnd w:id="749"/>
    <w:bookmarkEnd w:id="752"/>
    <w:p w14:paraId="474A8F5B" w14:textId="77777777" w:rsidR="001F140B" w:rsidRDefault="00287C04" w:rsidP="001F140B">
      <w:pPr>
        <w:pStyle w:val="ListParagraph"/>
        <w:widowControl/>
        <w:autoSpaceDE/>
        <w:autoSpaceDN/>
        <w:adjustRightInd/>
        <w:ind w:left="1620"/>
        <w:rPr>
          <w:rFonts w:eastAsia="Calibri"/>
        </w:rPr>
      </w:pPr>
      <w:r>
        <w:rPr>
          <w:rFonts w:eastAsia="Calibri"/>
        </w:rPr>
        <w:t>“</w:t>
      </w:r>
      <w:r w:rsidRPr="006946D0">
        <w:rPr>
          <w:rFonts w:eastAsia="Calibri"/>
          <w:b/>
          <w:bCs/>
          <w:u w:val="single"/>
        </w:rPr>
        <w:t>Force Majeure Unavailability</w:t>
      </w:r>
      <w:r>
        <w:rPr>
          <w:rFonts w:eastAsia="Calibri"/>
        </w:rPr>
        <w:t xml:space="preserve">” means </w:t>
      </w:r>
      <w:r w:rsidR="00973DF8">
        <w:rPr>
          <w:rFonts w:eastAsia="Calibri"/>
        </w:rPr>
        <w:t>T</w:t>
      </w:r>
      <w:r>
        <w:rPr>
          <w:rFonts w:eastAsia="Calibri"/>
        </w:rPr>
        <w:t xml:space="preserve">otal YTD Unavailable Calculation Intervals that resulted from a Force Majeure Event for which Seller is the claiming party divided by the </w:t>
      </w:r>
      <w:r w:rsidR="007A20A9">
        <w:rPr>
          <w:rFonts w:eastAsia="Calibri"/>
        </w:rPr>
        <w:t>T</w:t>
      </w:r>
      <w:r>
        <w:rPr>
          <w:rFonts w:eastAsia="Calibri"/>
        </w:rPr>
        <w:t>otal YTD Calculation Intervals.</w:t>
      </w:r>
    </w:p>
    <w:p w14:paraId="78FAFD3F" w14:textId="6CCA5487" w:rsidR="00C70AE9" w:rsidRDefault="00C70AE9" w:rsidP="00E0713C">
      <w:pPr>
        <w:pStyle w:val="ListParagraph"/>
        <w:widowControl/>
        <w:autoSpaceDE/>
        <w:autoSpaceDN/>
        <w:adjustRightInd/>
        <w:ind w:left="0"/>
        <w:rPr>
          <w:rFonts w:eastAsia="Calibri"/>
        </w:rPr>
      </w:pPr>
      <w:r>
        <w:rPr>
          <w:rFonts w:eastAsia="Calibri"/>
          <w:i/>
        </w:rPr>
        <w:lastRenderedPageBreak/>
        <w:t>provided</w:t>
      </w:r>
      <w:r>
        <w:rPr>
          <w:rFonts w:eastAsia="Calibri"/>
        </w:rPr>
        <w:t>, if the result of any of the calculations in clauses (ii) or (iii) above is greater than 1.0, then the Capacity Availability Factor will be deemed to be equal to 1.0.</w:t>
      </w:r>
    </w:p>
    <w:p w14:paraId="57DF9009" w14:textId="1BD55FFB" w:rsidR="00A15DC2" w:rsidRPr="00F23371" w:rsidRDefault="00A15DC2" w:rsidP="005937D7">
      <w:pPr>
        <w:pStyle w:val="Level9"/>
        <w:numPr>
          <w:ilvl w:val="2"/>
          <w:numId w:val="1"/>
        </w:numPr>
        <w:tabs>
          <w:tab w:val="clear" w:pos="2250"/>
        </w:tabs>
        <w:ind w:firstLine="720"/>
      </w:pPr>
      <w:bookmarkStart w:id="754" w:name="_Hlk38898133"/>
      <w:bookmarkEnd w:id="750"/>
      <w:r w:rsidRPr="00F61DBB">
        <w:rPr>
          <w:u w:val="single"/>
        </w:rPr>
        <w:t>Tax Credits</w:t>
      </w:r>
      <w:r w:rsidRPr="00F23371">
        <w:t xml:space="preserve">. The Parties agree that the </w:t>
      </w:r>
      <w:r>
        <w:t>Storage</w:t>
      </w:r>
      <w:r w:rsidRPr="00F23371">
        <w:t xml:space="preserve"> Rate</w:t>
      </w:r>
      <w:r w:rsidRPr="00BF1DD8">
        <w:rPr>
          <w:bCs/>
        </w:rPr>
        <w:t xml:space="preserve"> is not</w:t>
      </w:r>
      <w:r w:rsidRPr="00F23371">
        <w:t xml:space="preserve"> subject to adjustment or amendment if Seller fails to receive any Tax Credits, or if any Tax Credits expire, are repealed or otherwise cease to apply to Seller or the Facility in whole or in part, or Seller or its investors are unable to benefit from any Tax Credits. Seller shall bear all risks, </w:t>
      </w:r>
      <w:proofErr w:type="gramStart"/>
      <w:r w:rsidRPr="00F23371">
        <w:t>financial</w:t>
      </w:r>
      <w:proofErr w:type="gramEnd"/>
      <w:r w:rsidRPr="00F23371">
        <w:t xml:space="preserve"> and otherwise, throughout the Contract Term, associated with Seller’s or the Facility’s eligibility to receive Tax Credits or to qualify for accelerated depreciation for Seller’s accounting, reporting or Tax purposes. The obligations of the Parties hereunder, including those obligations set forth herein regarding the purchase and price for and Seller’s obligation to deliver Facility Energy and Product, shall be effective regardless of whether construction of the Facility (or any portion thereof) or the sale of Facility Energy is eligible for, or receives Tax Credits during the Contract Term.</w:t>
      </w:r>
      <w:bookmarkEnd w:id="754"/>
    </w:p>
    <w:p w14:paraId="126A6AE1" w14:textId="77777777" w:rsidR="007D3E45" w:rsidRDefault="007D3E45" w:rsidP="001F140B">
      <w:pPr>
        <w:widowControl/>
        <w:autoSpaceDE/>
        <w:autoSpaceDN/>
        <w:adjustRightInd/>
        <w:rPr>
          <w:rFonts w:eastAsia="Calibri"/>
        </w:rPr>
      </w:pPr>
    </w:p>
    <w:p w14:paraId="179304E5" w14:textId="77777777" w:rsidR="001F140B" w:rsidRDefault="001F140B" w:rsidP="001F140B">
      <w:pPr>
        <w:widowControl/>
        <w:autoSpaceDE/>
        <w:autoSpaceDN/>
        <w:adjustRightInd/>
        <w:ind w:left="1620"/>
        <w:sectPr w:rsidR="001F140B" w:rsidSect="001F140B">
          <w:footerReference w:type="default" r:id="rId25"/>
          <w:headerReference w:type="first" r:id="rId26"/>
          <w:footerReference w:type="first" r:id="rId27"/>
          <w:pgSz w:w="12240" w:h="15840"/>
          <w:pgMar w:top="1440" w:right="1440" w:bottom="1440" w:left="1440" w:header="720" w:footer="720" w:gutter="0"/>
          <w:pgNumType w:start="1"/>
          <w:cols w:space="720"/>
          <w:noEndnote/>
          <w:titlePg/>
          <w:docGrid w:linePitch="326"/>
        </w:sectPr>
      </w:pPr>
    </w:p>
    <w:bookmarkEnd w:id="751"/>
    <w:p w14:paraId="7E2F7FC8" w14:textId="77777777" w:rsidR="001F140B" w:rsidRDefault="00287C04" w:rsidP="001F140B">
      <w:pPr>
        <w:widowControl/>
        <w:autoSpaceDE/>
        <w:autoSpaceDN/>
        <w:adjustRightInd/>
        <w:jc w:val="center"/>
        <w:rPr>
          <w:b/>
        </w:rPr>
      </w:pPr>
      <w:r>
        <w:rPr>
          <w:b/>
        </w:rPr>
        <w:lastRenderedPageBreak/>
        <w:t>EXHIBIT D</w:t>
      </w:r>
    </w:p>
    <w:p w14:paraId="7F461D81" w14:textId="77777777" w:rsidR="001F140B" w:rsidRPr="00B25650" w:rsidRDefault="00287C04" w:rsidP="001F140B">
      <w:pPr>
        <w:jc w:val="center"/>
      </w:pPr>
      <w:r>
        <w:rPr>
          <w:b/>
        </w:rPr>
        <w:t>SCHEDULING COORDINATOR RESPONSIBILITIES</w:t>
      </w:r>
    </w:p>
    <w:p w14:paraId="3FE6D5D3" w14:textId="6347119D" w:rsidR="001F140B" w:rsidRDefault="00287C04" w:rsidP="00971976">
      <w:pPr>
        <w:pStyle w:val="Heading3"/>
        <w:widowControl/>
        <w:numPr>
          <w:ilvl w:val="2"/>
          <w:numId w:val="45"/>
        </w:numPr>
        <w:tabs>
          <w:tab w:val="clear" w:pos="2250"/>
        </w:tabs>
        <w:autoSpaceDE/>
        <w:autoSpaceDN/>
        <w:adjustRightInd/>
        <w:ind w:firstLine="720"/>
      </w:pPr>
      <w:r>
        <w:rPr>
          <w:u w:val="single"/>
        </w:rPr>
        <w:t>Buyer as Scheduling Coordinator for the Facility</w:t>
      </w:r>
      <w:r w:rsidR="00CE3C2B">
        <w:t xml:space="preserve">. </w:t>
      </w:r>
      <w:r>
        <w:t>Upon Initial Synchronization of the Facility to the CAISO Grid, Buyer shall be the Scheduling Coordinator or designate a qualified third party to provide Scheduling Coordinator services with the CAISO for the Facility for both the delivery and the receipt</w:t>
      </w:r>
      <w:r w:rsidR="003B7D68">
        <w:t xml:space="preserve"> </w:t>
      </w:r>
      <w:r>
        <w:t xml:space="preserve">of </w:t>
      </w:r>
      <w:r w:rsidR="003B7D68">
        <w:t xml:space="preserve">Charging Energy, </w:t>
      </w:r>
      <w:r>
        <w:t xml:space="preserve">Facility Energy and the Product at the Delivery Point. At least thirty (30) days prior to the Initial Synchronization of the Facility to the CAISO Grid, (i) Seller shall take all actions and execute and deliver to Buyer and the CAISO all documents necessary to authorize or designate Buyer (or Buyer’s designee) as the Scheduling Coordinator for the Facility effective as of the Initial Synchronization of the Facility to the CAISO Grid, and (ii) Buyer shall, and shall cause its designee to, take all actions and execute and deliver to Seller and the CAISO all documents necessary to authorize or designate Buyer or its designee as the Scheduling Coordinator for the Facility effective as of the Initial Synchronization of the Facility to the CAISO Grid. On and after Initial Synchronization of the Facility to the CAISO Grid, Seller shall not authorize or designate any other party to act as the Facility’s Scheduling Coordinator, nor shall Seller perform for its own benefit the duties of Scheduling Coordinator, and Seller shall not revoke Buyer’s authorization to act as the Facility’s Scheduling Coordinator unless agreed to by Buyer. Buyer (as the Facility’s SC) shall submit </w:t>
      </w:r>
      <w:r w:rsidR="003150F9">
        <w:t xml:space="preserve">bids </w:t>
      </w:r>
      <w:r>
        <w:t xml:space="preserve">to the CAISO in accordance with this Agreement and the applicable CAISO Tariff, protocols and Scheduling practices for Product on a day-ahead, hour-ahead, fifteen-minute market, real time </w:t>
      </w:r>
      <w:bookmarkStart w:id="755" w:name="_Hlk34319302"/>
      <w:bookmarkStart w:id="756" w:name="_Hlk34331448"/>
      <w:r>
        <w:t>or other market basis that may develop after the Effective Date</w:t>
      </w:r>
      <w:bookmarkEnd w:id="755"/>
      <w:bookmarkEnd w:id="756"/>
      <w:r>
        <w:t>, as determined by Buyer.</w:t>
      </w:r>
    </w:p>
    <w:p w14:paraId="15A5D227" w14:textId="77777777" w:rsidR="001F140B" w:rsidRDefault="00287C04" w:rsidP="003150F9">
      <w:pPr>
        <w:pStyle w:val="Heading3"/>
        <w:numPr>
          <w:ilvl w:val="2"/>
          <w:numId w:val="1"/>
        </w:numPr>
        <w:tabs>
          <w:tab w:val="clear" w:pos="2250"/>
        </w:tabs>
        <w:ind w:firstLine="720"/>
      </w:pPr>
      <w:r>
        <w:rPr>
          <w:u w:val="single"/>
        </w:rPr>
        <w:t>Notices</w:t>
      </w:r>
      <w:r w:rsidR="00CE3C2B">
        <w:t xml:space="preserve">. </w:t>
      </w:r>
      <w:r>
        <w:t xml:space="preserve">Buyer (as the Facility’s SC) shall provide Seller with access to a web-based system through which Seller shall submit to Buyer and the CAISO all notices and updates required under the CAISO Tariff regarding the Facility’s status, including, but not limited to, all outage requests, forced outages, forced outage reports, clearance requests, or must offer waiver forms. Seller </w:t>
      </w:r>
      <w:r w:rsidR="004E12F2">
        <w:t xml:space="preserve">shall </w:t>
      </w:r>
      <w:r>
        <w:t xml:space="preserve">cooperate with Buyer to provide such notices and updates. </w:t>
      </w:r>
      <w:r>
        <w:rPr>
          <w:color w:val="000000"/>
        </w:rPr>
        <w:t xml:space="preserve">If the web-based system is not available, Seller shall promptly submit such information to Buyer and the CAISO </w:t>
      </w:r>
      <w:r>
        <w:t xml:space="preserve">(in order of preference) telephonically </w:t>
      </w:r>
      <w:r w:rsidR="003150F9">
        <w:t xml:space="preserve">or </w:t>
      </w:r>
      <w:r>
        <w:t>electronic mail to the personnel designated to receive such information</w:t>
      </w:r>
      <w:r w:rsidR="00CE3C2B">
        <w:t xml:space="preserve">. </w:t>
      </w:r>
    </w:p>
    <w:p w14:paraId="157BD51F" w14:textId="43F4B663" w:rsidR="001F140B" w:rsidRDefault="00287C04" w:rsidP="003150F9">
      <w:pPr>
        <w:pStyle w:val="Heading3"/>
        <w:numPr>
          <w:ilvl w:val="2"/>
          <w:numId w:val="1"/>
        </w:numPr>
        <w:tabs>
          <w:tab w:val="clear" w:pos="2250"/>
        </w:tabs>
        <w:ind w:firstLine="720"/>
      </w:pPr>
      <w:r>
        <w:rPr>
          <w:u w:val="single"/>
        </w:rPr>
        <w:t>CAISO Costs and Revenues</w:t>
      </w:r>
      <w:r w:rsidR="00CE3C2B">
        <w:t xml:space="preserve">. </w:t>
      </w:r>
      <w:r>
        <w:rPr>
          <w:rFonts w:eastAsia="SimSun"/>
        </w:rPr>
        <w:t>Except as otherwise set forth below</w:t>
      </w:r>
      <w:r w:rsidR="00795C53">
        <w:rPr>
          <w:rFonts w:eastAsia="SimSun"/>
        </w:rPr>
        <w:t xml:space="preserve"> and as set forth in Section 4.9(f)</w:t>
      </w:r>
      <w:r>
        <w:rPr>
          <w:rFonts w:eastAsia="SimSun"/>
        </w:rPr>
        <w:t>,</w:t>
      </w:r>
      <w:r w:rsidRPr="00BD3742">
        <w:t xml:space="preserve"> </w:t>
      </w:r>
      <w:r w:rsidRPr="006E4B44">
        <w:t xml:space="preserve">Buyer (as </w:t>
      </w:r>
      <w:r>
        <w:t>Scheduling Coordinator for the Facility</w:t>
      </w:r>
      <w:r w:rsidRPr="006E4B44">
        <w:t xml:space="preserve">) shall be responsible for CAISO costs </w:t>
      </w:r>
      <w:r>
        <w:t xml:space="preserve">(including penalties and other charges) </w:t>
      </w:r>
      <w:r w:rsidRPr="006E4B44">
        <w:t xml:space="preserve">and shall be entitled to all CAISO revenues </w:t>
      </w:r>
      <w:r>
        <w:t>(including credits, Imbalance Energy revenues, and other payments)</w:t>
      </w:r>
      <w:r w:rsidRPr="006E4B44">
        <w:t>, including revenues associated with CAISO dispatches</w:t>
      </w:r>
      <w:r>
        <w:t>, bid cost recovery, I</w:t>
      </w:r>
      <w:r w:rsidRPr="006E4B44">
        <w:t xml:space="preserve">nter-SC </w:t>
      </w:r>
      <w:r>
        <w:t>Trade</w:t>
      </w:r>
      <w:r w:rsidRPr="006E4B44">
        <w:t xml:space="preserve"> </w:t>
      </w:r>
      <w:r>
        <w:t xml:space="preserve">credits, or other credits in respect of the Product Scheduled or delivered from the </w:t>
      </w:r>
      <w:r w:rsidR="003150F9">
        <w:t>Facility</w:t>
      </w:r>
      <w:r w:rsidR="00CE3C2B">
        <w:t xml:space="preserve">. </w:t>
      </w:r>
      <w:r>
        <w:t xml:space="preserve">Seller shall be responsible for all CAISO </w:t>
      </w:r>
      <w:r w:rsidR="009215FC">
        <w:t xml:space="preserve">costs and </w:t>
      </w:r>
      <w:r>
        <w:t xml:space="preserve">penalties </w:t>
      </w:r>
      <w:bookmarkStart w:id="757" w:name="_Hlk175819044"/>
      <w:r w:rsidR="009215FC">
        <w:t>(including associated with Imbalance Energy</w:t>
      </w:r>
      <w:r w:rsidR="00B92BCC">
        <w:t xml:space="preserve"> costs</w:t>
      </w:r>
      <w:r w:rsidR="009215FC">
        <w:t xml:space="preserve">) </w:t>
      </w:r>
      <w:bookmarkStart w:id="758" w:name="_Hlk175819029"/>
      <w:bookmarkEnd w:id="757"/>
      <w:r w:rsidR="00795C53">
        <w:rPr>
          <w:rFonts w:eastAsia="SimSun" w:cs="Calibri"/>
        </w:rPr>
        <w:t>and Buyer’s lost opportunity to obtain a share of CAISO’s allocation to non-violating Scheduling Coordinators of the penalties and/or sanctions collected from sanctioned or penalized market participants (not including Availability Incentive Payments or Non-Availability Charges (as such terms are defined in the CAISO Tariff))</w:t>
      </w:r>
      <w:r w:rsidR="00795C53">
        <w:t xml:space="preserve"> </w:t>
      </w:r>
      <w:bookmarkEnd w:id="758"/>
      <w:r>
        <w:t xml:space="preserve">resulting from any </w:t>
      </w:r>
      <w:bookmarkStart w:id="759" w:name="_Hlk136073919"/>
      <w:r w:rsidR="009215FC">
        <w:t xml:space="preserve">deviations from Charging Notices or Discharging Notices or otherwise charging or discharging the Facility when not subject to a Charging Notice or Discharging Notice, </w:t>
      </w:r>
      <w:bookmarkEnd w:id="759"/>
      <w:r w:rsidR="009B078F">
        <w:t xml:space="preserve">or any </w:t>
      </w:r>
      <w:r>
        <w:t>failure by Seller to abide by the CAISO Tariff</w:t>
      </w:r>
      <w:bookmarkStart w:id="760" w:name="_Hlk136073989"/>
      <w:r w:rsidR="00B92BCC">
        <w:t>, the terms of this Agreement</w:t>
      </w:r>
      <w:bookmarkEnd w:id="760"/>
      <w:r>
        <w:t xml:space="preserve"> or the outage notification requirements set forth in this Agreement (except</w:t>
      </w:r>
      <w:r w:rsidRPr="006E4B44">
        <w:t xml:space="preserve"> </w:t>
      </w:r>
      <w:r>
        <w:t xml:space="preserve">to the extent </w:t>
      </w:r>
      <w:r>
        <w:lastRenderedPageBreak/>
        <w:t xml:space="preserve">such non-compliance is caused by Buyer’s failure to perform its duties </w:t>
      </w:r>
      <w:r w:rsidRPr="006E4B44">
        <w:t xml:space="preserve">as </w:t>
      </w:r>
      <w:r>
        <w:t xml:space="preserve">Scheduling Coordinator for the Facility). </w:t>
      </w:r>
      <w:r w:rsidR="00AA7343" w:rsidRPr="00AA7343">
        <w:t>Buyer or its designated SC shall make commercially reasonable efforts to cooperate with Seller to allow Seller to make Resource Adequacy</w:t>
      </w:r>
      <w:r w:rsidR="00941706">
        <w:t xml:space="preserve"> Benefit</w:t>
      </w:r>
      <w:r w:rsidR="00AA7343" w:rsidRPr="00AA7343">
        <w:t xml:space="preserve"> substitutions with respect to such outages as permitted by the CAISO Tariff. </w:t>
      </w:r>
      <w:r>
        <w:t>T</w:t>
      </w:r>
      <w:r w:rsidRPr="00146CC5">
        <w:t>he Parties agree that any Availability Incentive Payments</w:t>
      </w:r>
      <w:r>
        <w:t xml:space="preserve"> (as defined in the CAISO Tariff)</w:t>
      </w:r>
      <w:r w:rsidRPr="00146CC5">
        <w:t xml:space="preserve"> are for the benefit of Seller and for Seller’s account and that any Non-Availability Charges</w:t>
      </w:r>
      <w:r>
        <w:t xml:space="preserve"> (as defined in the CAISO Tariff) </w:t>
      </w:r>
      <w:r w:rsidRPr="00146CC5">
        <w:t>are the responsibility of Seller and for Seller’s account</w:t>
      </w:r>
      <w:r w:rsidR="00CE3C2B">
        <w:t xml:space="preserve">. </w:t>
      </w:r>
      <w:r w:rsidRPr="006E4B44">
        <w:t xml:space="preserve">In addition, if during the Delivery Term, the CAISO implements or has implemented any sanction or penalty related to scheduling, outage reporting, or generator operation, and any </w:t>
      </w:r>
      <w:r>
        <w:t>such</w:t>
      </w:r>
      <w:r w:rsidRPr="006E4B44">
        <w:t xml:space="preserve"> sanctions or penalties are imposed upon the </w:t>
      </w:r>
      <w:r>
        <w:t xml:space="preserve">Facility </w:t>
      </w:r>
      <w:r w:rsidRPr="006E4B44">
        <w:t xml:space="preserve">or to Buyer as Scheduling Coordinator due to </w:t>
      </w:r>
      <w:r>
        <w:t>failure by Seller to abide by the CAISO Tariff or the outage notification requirements set forth in this Agreement</w:t>
      </w:r>
      <w:r w:rsidRPr="006E4B44">
        <w:t>, the cost of the sanctions or penalties shall be Seller’s responsibility.</w:t>
      </w:r>
    </w:p>
    <w:p w14:paraId="4AABCD85" w14:textId="77777777" w:rsidR="001F140B" w:rsidRDefault="00287C04" w:rsidP="003150F9">
      <w:pPr>
        <w:pStyle w:val="Heading3"/>
        <w:numPr>
          <w:ilvl w:val="2"/>
          <w:numId w:val="1"/>
        </w:numPr>
        <w:tabs>
          <w:tab w:val="clear" w:pos="2250"/>
        </w:tabs>
        <w:ind w:firstLine="720"/>
      </w:pPr>
      <w:r>
        <w:rPr>
          <w:u w:val="single"/>
        </w:rPr>
        <w:t>CAISO Settlements</w:t>
      </w:r>
      <w:r w:rsidR="00CE3C2B">
        <w:t xml:space="preserve">. </w:t>
      </w:r>
      <w:r>
        <w:t>Buyer (as the Facility’s SC) shall be responsible for all settlement functions with the CAISO related to the Facility. Buyer shall render a separate invoice to Seller for any CAISO payments, charges or penalties (“</w:t>
      </w:r>
      <w:r w:rsidRPr="002C19D7">
        <w:rPr>
          <w:b/>
          <w:u w:val="single"/>
        </w:rPr>
        <w:t>CAISO Charges Invoice</w:t>
      </w:r>
      <w:r>
        <w:t xml:space="preserve">”) for which Seller is responsible under this Agreement. CAISO Charges Invoices shall be rendered after settlement information becomes available from the CAISO that identifies any CAISO charges. Notwithstanding the foregoing, Seller acknowledges that </w:t>
      </w:r>
      <w:proofErr w:type="gramStart"/>
      <w:r>
        <w:t>the CAISO</w:t>
      </w:r>
      <w:proofErr w:type="gramEnd"/>
      <w:r>
        <w:t xml:space="preserve"> will issue additional invoices reflecting CAISO adjustments to such CAISO charges. Buyer </w:t>
      </w:r>
      <w:r w:rsidR="004E12F2">
        <w:t xml:space="preserve">shall </w:t>
      </w:r>
      <w:r>
        <w:t xml:space="preserve">review, validate, and if requested by Seller under paragraph (e) below, dispute any charges that are the responsibility of Seller in a timely manner and consistent with Buyer’s existing settlement processes for charges that are Buyer’s responsibilities. Subject to Seller’s right to dispute and to have Buyer pursue the dispute of any such invoices, Seller shall pay the amount of CAISO Charges Invoices within ten (10) Business Days of Seller’s receipt of the CAISO Charges Invoice. If Seller fails to pay such CAISO Charges Invoice within that period, Buyer may net or offset any amounts owing to it for </w:t>
      </w:r>
      <w:r w:rsidR="00B14A51">
        <w:t xml:space="preserve">such </w:t>
      </w:r>
      <w:r>
        <w:t>CAISO Charges Invoices against any future amounts it may owe to Seller under this Agreement. The obligations under this Section with respect to payment of CAISO Charges Invoices shall survive the expiration or termination of this Agreement.</w:t>
      </w:r>
    </w:p>
    <w:p w14:paraId="3BF83731" w14:textId="77777777" w:rsidR="001F140B" w:rsidRDefault="00287C04" w:rsidP="003150F9">
      <w:pPr>
        <w:pStyle w:val="Heading3"/>
        <w:numPr>
          <w:ilvl w:val="2"/>
          <w:numId w:val="1"/>
        </w:numPr>
        <w:tabs>
          <w:tab w:val="clear" w:pos="2250"/>
        </w:tabs>
        <w:ind w:firstLine="720"/>
      </w:pPr>
      <w:r>
        <w:rPr>
          <w:u w:val="single"/>
        </w:rPr>
        <w:t>Dispute Costs</w:t>
      </w:r>
      <w:r w:rsidR="00CE3C2B">
        <w:t xml:space="preserve">. </w:t>
      </w:r>
      <w:r>
        <w:t>Buyer (as the Facility’s SC) may be required by Seller to dispute CAISO settlements in respect of the Facility. Seller agrees to pay Buyer’s costs and expenses (including reasonable attorneys’ fees) associated with its involvement with such CAISO disputes to the extent they relate to CAISO charges payable by Seller with respect to the Facility that Seller has directed Buyer to dispute</w:t>
      </w:r>
      <w:r w:rsidR="00CE3C2B">
        <w:t xml:space="preserve">. </w:t>
      </w:r>
    </w:p>
    <w:p w14:paraId="3C6A1E67" w14:textId="77777777" w:rsidR="001F140B" w:rsidRDefault="00287C04" w:rsidP="003150F9">
      <w:pPr>
        <w:pStyle w:val="Heading3"/>
        <w:numPr>
          <w:ilvl w:val="2"/>
          <w:numId w:val="1"/>
        </w:numPr>
        <w:tabs>
          <w:tab w:val="clear" w:pos="2250"/>
        </w:tabs>
        <w:ind w:firstLine="720"/>
      </w:pPr>
      <w:r>
        <w:rPr>
          <w:u w:val="single"/>
        </w:rPr>
        <w:t>Terminating Buyer’s Designation as Scheduling Coordinator</w:t>
      </w:r>
      <w:r w:rsidR="00CE3C2B">
        <w:t xml:space="preserve">. </w:t>
      </w:r>
      <w:r>
        <w:t>At least thirty (30) days prior to expiration of this Agreement or as soon as reasonably practicable upon an earlier termination of this Agreement, the Parties will take all actions necessary to terminate the designation of Buyer as Scheduling Coordinator for the Facility as of 11:59 p.m. on such expiration date</w:t>
      </w:r>
      <w:r w:rsidR="00CE3C2B">
        <w:t xml:space="preserve">. </w:t>
      </w:r>
    </w:p>
    <w:p w14:paraId="4E1D39D2" w14:textId="12406E92" w:rsidR="001F140B" w:rsidRDefault="00287C04" w:rsidP="003150F9">
      <w:pPr>
        <w:pStyle w:val="Heading3"/>
        <w:numPr>
          <w:ilvl w:val="2"/>
          <w:numId w:val="1"/>
        </w:numPr>
        <w:tabs>
          <w:tab w:val="clear" w:pos="2250"/>
        </w:tabs>
        <w:ind w:firstLine="720"/>
      </w:pPr>
      <w:bookmarkStart w:id="761" w:name="_Hlk175819225"/>
      <w:r>
        <w:rPr>
          <w:u w:val="single"/>
        </w:rPr>
        <w:t>Master Data File and Resource Data Template</w:t>
      </w:r>
      <w:r w:rsidR="00CE3C2B">
        <w:t xml:space="preserve">. </w:t>
      </w:r>
      <w:r w:rsidR="005646AE">
        <w:t xml:space="preserve">The Parties will cooperate to comply with the applicable deadlines for filing and updating the information for the Facility in the Master Resource Database and Master Data File. </w:t>
      </w:r>
      <w:r>
        <w:t>Seller shall provide the data to the CAISO (and to Buyer) that is required for the CAISO’s Master Data File and Resource Data Template (or successor data systems) for the Facility consistent with this Agreement</w:t>
      </w:r>
      <w:r w:rsidR="005646AE" w:rsidRPr="00DA1F60">
        <w:t xml:space="preserve"> </w:t>
      </w:r>
      <w:r w:rsidR="005646AE">
        <w:t xml:space="preserve">at least five (5) Business </w:t>
      </w:r>
      <w:r w:rsidR="005646AE">
        <w:lastRenderedPageBreak/>
        <w:t>Days before the deadline for submission to CAISO and Buyer (as SC) shall promptly provide such data to CAISO. Seller shall provide the data that is required for the CPUC’s Master Resource Database for the Facility consistent with this Agreement to Buyer for review and approval at least five (5) Business Days before the deadline for submission of such to the CPUC</w:t>
      </w:r>
      <w:r w:rsidR="00CE3C2B">
        <w:t xml:space="preserve">. </w:t>
      </w:r>
      <w:r>
        <w:t>Neither Party shall change such data without the other Party’s prior written consent</w:t>
      </w:r>
      <w:r w:rsidR="00CE3C2B">
        <w:t xml:space="preserve">. </w:t>
      </w:r>
      <w:r w:rsidR="005646AE">
        <w:t xml:space="preserve">At least once per Contract Year, Seller shall cooperate with Buyer to review and confirm that the data provided for the CAISO’s Master Data File and Resource Data Template (or successor data systems) and CPUC’s Master Resource Database for this Facility remains consistent with the actual operating characteristics of the Facility and provide such information </w:t>
      </w:r>
      <w:r w:rsidR="005646AE">
        <w:rPr>
          <w:color w:val="FF0000"/>
        </w:rPr>
        <w:t>and any additional supporting documentation</w:t>
      </w:r>
      <w:r w:rsidR="005646AE">
        <w:t xml:space="preserve"> to Buyer for review at least five (5) Business Days prior to submission to the CAISO or CPUC as applicable.</w:t>
      </w:r>
      <w:bookmarkEnd w:id="761"/>
    </w:p>
    <w:p w14:paraId="5240166A" w14:textId="77777777" w:rsidR="001F140B" w:rsidRDefault="00287C04" w:rsidP="003150F9">
      <w:pPr>
        <w:pStyle w:val="Heading3"/>
        <w:numPr>
          <w:ilvl w:val="2"/>
          <w:numId w:val="1"/>
        </w:numPr>
        <w:tabs>
          <w:tab w:val="clear" w:pos="2250"/>
        </w:tabs>
        <w:ind w:firstLine="720"/>
        <w:rPr>
          <w:b/>
        </w:rPr>
      </w:pPr>
      <w:r>
        <w:rPr>
          <w:u w:val="single"/>
        </w:rPr>
        <w:t>NERC Reliability Standards</w:t>
      </w:r>
      <w:r w:rsidR="00CE3C2B">
        <w:t xml:space="preserve">. </w:t>
      </w:r>
      <w:r>
        <w:t xml:space="preserve">Buyer (as Scheduling Coordinator) shall cooperate reasonably with Seller to the extent necessary to enable Seller to comply, and for Seller to demonstrate Seller’s compliance </w:t>
      </w:r>
      <w:proofErr w:type="gramStart"/>
      <w:r>
        <w:t>with,</w:t>
      </w:r>
      <w:proofErr w:type="gramEnd"/>
      <w:r>
        <w:t xml:space="preserve"> NERC reliability standards. This cooperation shall include the provision of information in Buyer’s possession that Buyer (as Scheduling Coordinator) has provided to the CAISO related to the Facility or actions taken by Buyer (as Scheduling Coordinator) related to Seller’s compliance with NERC reliability standards.</w:t>
      </w:r>
    </w:p>
    <w:p w14:paraId="7FA8B446" w14:textId="77777777" w:rsidR="001F140B" w:rsidRDefault="001F140B" w:rsidP="001F140B">
      <w:pPr>
        <w:widowControl/>
        <w:adjustRightInd/>
        <w:jc w:val="center"/>
        <w:rPr>
          <w:b/>
          <w:bCs/>
        </w:rPr>
        <w:sectPr w:rsidR="001F140B" w:rsidSect="001F140B">
          <w:footerReference w:type="first" r:id="rId28"/>
          <w:pgSz w:w="12240" w:h="15840"/>
          <w:pgMar w:top="1440" w:right="1440" w:bottom="1440" w:left="1440" w:header="720" w:footer="720" w:gutter="0"/>
          <w:pgNumType w:start="1"/>
          <w:cols w:space="720"/>
          <w:noEndnote/>
          <w:titlePg/>
          <w:docGrid w:linePitch="326"/>
        </w:sectPr>
      </w:pPr>
    </w:p>
    <w:p w14:paraId="0618E47C" w14:textId="77777777" w:rsidR="001F140B" w:rsidRDefault="00287C04" w:rsidP="001F140B">
      <w:pPr>
        <w:widowControl/>
        <w:adjustRightInd/>
        <w:jc w:val="center"/>
        <w:rPr>
          <w:b/>
          <w:bCs/>
        </w:rPr>
      </w:pPr>
      <w:r>
        <w:rPr>
          <w:b/>
          <w:bCs/>
        </w:rPr>
        <w:lastRenderedPageBreak/>
        <w:t>EXHIBIT E</w:t>
      </w:r>
    </w:p>
    <w:p w14:paraId="040210B0" w14:textId="77777777" w:rsidR="001F140B" w:rsidRDefault="00287C04" w:rsidP="001F140B">
      <w:pPr>
        <w:widowControl/>
        <w:adjustRightInd/>
        <w:jc w:val="center"/>
        <w:rPr>
          <w:b/>
        </w:rPr>
      </w:pPr>
      <w:r>
        <w:rPr>
          <w:b/>
        </w:rPr>
        <w:t>PROGRESS REPORTING FORM</w:t>
      </w:r>
    </w:p>
    <w:p w14:paraId="5E46E6C9" w14:textId="77777777" w:rsidR="001F140B" w:rsidRDefault="00287C04" w:rsidP="001F140B">
      <w:pPr>
        <w:widowControl/>
        <w:adjustRightInd/>
        <w:spacing w:before="120"/>
      </w:pPr>
      <w:r>
        <w:t>Each Progress Report must include the following items:</w:t>
      </w:r>
    </w:p>
    <w:p w14:paraId="6110855C" w14:textId="77777777" w:rsidR="001F140B" w:rsidRDefault="00287C04" w:rsidP="00971976">
      <w:pPr>
        <w:pStyle w:val="ArticleL9"/>
        <w:numPr>
          <w:ilvl w:val="0"/>
          <w:numId w:val="29"/>
        </w:numPr>
        <w:ind w:hanging="720"/>
      </w:pPr>
      <w:r>
        <w:t>Executive Summary.</w:t>
      </w:r>
    </w:p>
    <w:p w14:paraId="51D8FA2E" w14:textId="77777777" w:rsidR="001F140B" w:rsidRDefault="00287C04" w:rsidP="00971976">
      <w:pPr>
        <w:pStyle w:val="ArticleL2"/>
        <w:numPr>
          <w:ilvl w:val="0"/>
          <w:numId w:val="29"/>
        </w:numPr>
        <w:ind w:hanging="720"/>
      </w:pPr>
      <w:r>
        <w:t>Facility description.</w:t>
      </w:r>
    </w:p>
    <w:p w14:paraId="0C0295CC" w14:textId="77777777" w:rsidR="001F140B" w:rsidRDefault="00287C04" w:rsidP="00971976">
      <w:pPr>
        <w:pStyle w:val="ArticleL2"/>
        <w:numPr>
          <w:ilvl w:val="0"/>
          <w:numId w:val="29"/>
        </w:numPr>
        <w:ind w:hanging="720"/>
      </w:pPr>
      <w:r>
        <w:t>Site plan of the Facility.</w:t>
      </w:r>
    </w:p>
    <w:p w14:paraId="5A3979D7" w14:textId="77777777" w:rsidR="001F140B" w:rsidRDefault="00287C04" w:rsidP="00971976">
      <w:pPr>
        <w:pStyle w:val="ArticleL2"/>
        <w:numPr>
          <w:ilvl w:val="0"/>
          <w:numId w:val="29"/>
        </w:numPr>
        <w:ind w:hanging="720"/>
      </w:pPr>
      <w:r>
        <w:t xml:space="preserve">Description of any </w:t>
      </w:r>
      <w:proofErr w:type="gramStart"/>
      <w:r>
        <w:t>material planned</w:t>
      </w:r>
      <w:proofErr w:type="gramEnd"/>
      <w:r>
        <w:t xml:space="preserve"> changes to the Facility or the </w:t>
      </w:r>
      <w:r w:rsidR="00B14A51">
        <w:t>Site</w:t>
      </w:r>
      <w:r>
        <w:t>.</w:t>
      </w:r>
    </w:p>
    <w:p w14:paraId="6A0418ED" w14:textId="77777777" w:rsidR="001F140B" w:rsidRDefault="00287C04" w:rsidP="00971976">
      <w:pPr>
        <w:pStyle w:val="ArticleL2"/>
        <w:numPr>
          <w:ilvl w:val="0"/>
          <w:numId w:val="29"/>
        </w:numPr>
        <w:ind w:hanging="720"/>
      </w:pPr>
      <w:r>
        <w:t>Gantt chart schedule showing progress on achieving each of the Milestones.</w:t>
      </w:r>
    </w:p>
    <w:p w14:paraId="3A3D248C" w14:textId="77777777" w:rsidR="001F140B" w:rsidRDefault="00287C04" w:rsidP="00971976">
      <w:pPr>
        <w:pStyle w:val="ArticleL2"/>
        <w:numPr>
          <w:ilvl w:val="0"/>
          <w:numId w:val="29"/>
        </w:numPr>
        <w:ind w:hanging="720"/>
      </w:pPr>
      <w:r>
        <w:t>Summary of activities during the previous calendar quarter or month, as applicable, including any OSHA labor hour reports.</w:t>
      </w:r>
    </w:p>
    <w:p w14:paraId="56AFF0A4" w14:textId="77777777" w:rsidR="001F140B" w:rsidRDefault="00287C04" w:rsidP="00971976">
      <w:pPr>
        <w:pStyle w:val="ArticleL2"/>
        <w:numPr>
          <w:ilvl w:val="0"/>
          <w:numId w:val="29"/>
        </w:numPr>
        <w:ind w:hanging="720"/>
      </w:pPr>
      <w:r>
        <w:t>Forecast of activities scheduled for the current calendar quarter.</w:t>
      </w:r>
    </w:p>
    <w:p w14:paraId="36AF9EFE" w14:textId="699B4FFD" w:rsidR="001F140B" w:rsidRDefault="008C7E9B" w:rsidP="00971976">
      <w:pPr>
        <w:pStyle w:val="ArticleL2"/>
        <w:numPr>
          <w:ilvl w:val="0"/>
          <w:numId w:val="29"/>
        </w:numPr>
        <w:ind w:hanging="720"/>
      </w:pPr>
      <w:bookmarkStart w:id="762" w:name="_Hlk198203119"/>
      <w:r>
        <w:rPr>
          <w:rFonts w:eastAsia="SimSun" w:cs="Calibri"/>
          <w:szCs w:val="24"/>
        </w:rPr>
        <w:t xml:space="preserve">Table comparing the Milestones to Seller’s latest expected completion date of the Milestones. </w:t>
      </w:r>
      <w:bookmarkEnd w:id="762"/>
      <w:r w:rsidR="00287C04">
        <w:t>Written description about the progress relative to Seller’s Milestones, including whether Seller has met or is on target to meet the Milestones.</w:t>
      </w:r>
    </w:p>
    <w:p w14:paraId="0A7340D5" w14:textId="67F716CF" w:rsidR="001F140B" w:rsidRDefault="00287C04" w:rsidP="00971976">
      <w:pPr>
        <w:pStyle w:val="ArticleL2"/>
        <w:numPr>
          <w:ilvl w:val="0"/>
          <w:numId w:val="29"/>
        </w:numPr>
        <w:ind w:hanging="720"/>
      </w:pPr>
      <w:r>
        <w:t>List of issues that are reasonably likely to affect Seller’s Milestones</w:t>
      </w:r>
      <w:r w:rsidR="008C7E9B">
        <w:rPr>
          <w:rFonts w:eastAsia="SimSun" w:cs="Calibri"/>
          <w:szCs w:val="24"/>
        </w:rPr>
        <w:t xml:space="preserve"> </w:t>
      </w:r>
      <w:bookmarkStart w:id="763" w:name="_Hlk198203127"/>
      <w:r w:rsidR="008C7E9B">
        <w:rPr>
          <w:rFonts w:eastAsia="SimSun" w:cs="Calibri"/>
          <w:szCs w:val="24"/>
        </w:rPr>
        <w:t>and describe Seller’s efforts to mitigate any delays to such Milestones, including with respect to any Remedial Action Plan</w:t>
      </w:r>
      <w:bookmarkEnd w:id="763"/>
      <w:r>
        <w:t>.</w:t>
      </w:r>
    </w:p>
    <w:p w14:paraId="028AD498" w14:textId="77777777" w:rsidR="001F140B" w:rsidRDefault="00287C04" w:rsidP="00971976">
      <w:pPr>
        <w:pStyle w:val="ArticleL2"/>
        <w:numPr>
          <w:ilvl w:val="0"/>
          <w:numId w:val="29"/>
        </w:numPr>
        <w:ind w:hanging="720"/>
      </w:pPr>
      <w:r>
        <w:t xml:space="preserve">A status report </w:t>
      </w:r>
      <w:proofErr w:type="gramStart"/>
      <w:r>
        <w:t>of</w:t>
      </w:r>
      <w:proofErr w:type="gramEnd"/>
      <w:r>
        <w:t xml:space="preserve"> start-up activities including a forecast of activities ongoing and after start-up, a report on Facility performance including performance projections for the next twelve (12) months.</w:t>
      </w:r>
    </w:p>
    <w:p w14:paraId="230A7AF3" w14:textId="387B9C90" w:rsidR="001F140B" w:rsidRDefault="00287C04" w:rsidP="00971976">
      <w:pPr>
        <w:pStyle w:val="ArticleL2"/>
        <w:numPr>
          <w:ilvl w:val="0"/>
          <w:numId w:val="29"/>
        </w:numPr>
        <w:ind w:hanging="720"/>
      </w:pPr>
      <w:r>
        <w:t xml:space="preserve">Progress and schedule of all </w:t>
      </w:r>
      <w:r w:rsidR="00B14A51">
        <w:t xml:space="preserve">material </w:t>
      </w:r>
      <w:r>
        <w:t>agreements, contracts, permits</w:t>
      </w:r>
      <w:r w:rsidR="003150F9">
        <w:t xml:space="preserve"> </w:t>
      </w:r>
      <w:r w:rsidR="003150F9" w:rsidRPr="00427D47">
        <w:rPr>
          <w:rFonts w:eastAsia="SimSun" w:cs="Calibri"/>
          <w:szCs w:val="24"/>
        </w:rPr>
        <w:t>(including Material Permits)</w:t>
      </w:r>
      <w:r>
        <w:t>, approvals, technical studies, financing agreements and major equipment purchase orders showing the start dates, completion dates, completion percentages</w:t>
      </w:r>
      <w:bookmarkStart w:id="764" w:name="_Hlk198203141"/>
      <w:r w:rsidR="008C7E9B">
        <w:rPr>
          <w:rFonts w:eastAsia="SimSun" w:cs="Calibri"/>
          <w:szCs w:val="24"/>
        </w:rPr>
        <w:t>, manufacturer and country of origin</w:t>
      </w:r>
      <w:bookmarkEnd w:id="764"/>
      <w:r>
        <w:t>.</w:t>
      </w:r>
    </w:p>
    <w:p w14:paraId="641B8ACD" w14:textId="77777777" w:rsidR="001F140B" w:rsidRDefault="00287C04" w:rsidP="00971976">
      <w:pPr>
        <w:pStyle w:val="ArticleL2"/>
        <w:numPr>
          <w:ilvl w:val="0"/>
          <w:numId w:val="29"/>
        </w:numPr>
        <w:ind w:hanging="720"/>
      </w:pPr>
      <w:r>
        <w:t xml:space="preserve">Pictures, in sufficient quantity and of appropriate detail, </w:t>
      </w:r>
      <w:proofErr w:type="gramStart"/>
      <w:r>
        <w:t>in order to</w:t>
      </w:r>
      <w:proofErr w:type="gramEnd"/>
      <w:r>
        <w:t xml:space="preserve"> document construction and startup progress of the Facility, the interconnection into the Transmission System and all other interconnection utility services.</w:t>
      </w:r>
    </w:p>
    <w:p w14:paraId="0FA8D91B" w14:textId="77777777" w:rsidR="001F140B" w:rsidRDefault="00287C04" w:rsidP="00971976">
      <w:pPr>
        <w:pStyle w:val="ArticleL2"/>
        <w:numPr>
          <w:ilvl w:val="0"/>
          <w:numId w:val="29"/>
        </w:numPr>
        <w:ind w:hanging="720"/>
      </w:pPr>
      <w:bookmarkStart w:id="765" w:name="_Hlk2718312"/>
      <w:r>
        <w:t>Workforce Development or Supplier Diversity Reporting (if applicable). Format to be provided by Buyer.</w:t>
      </w:r>
      <w:bookmarkEnd w:id="765"/>
    </w:p>
    <w:p w14:paraId="5B9D933C" w14:textId="77777777" w:rsidR="001F140B" w:rsidRDefault="00287C04" w:rsidP="00971976">
      <w:pPr>
        <w:pStyle w:val="ArticleL2"/>
        <w:numPr>
          <w:ilvl w:val="0"/>
          <w:numId w:val="29"/>
        </w:numPr>
        <w:ind w:hanging="720"/>
      </w:pPr>
      <w:r>
        <w:t>Any other documentation reasonably requested by Buyer.</w:t>
      </w:r>
    </w:p>
    <w:p w14:paraId="47264800" w14:textId="77777777" w:rsidR="001F140B" w:rsidRDefault="001F140B" w:rsidP="001F140B">
      <w:pPr>
        <w:pStyle w:val="BodyTextHang1"/>
        <w:rPr>
          <w:b/>
        </w:rPr>
      </w:pPr>
    </w:p>
    <w:p w14:paraId="22A514B9" w14:textId="77777777" w:rsidR="001F140B" w:rsidRDefault="001F140B" w:rsidP="001F140B">
      <w:pPr>
        <w:pStyle w:val="BodyTextHang1"/>
        <w:rPr>
          <w:b/>
        </w:rPr>
        <w:sectPr w:rsidR="001F140B" w:rsidSect="001F140B">
          <w:footerReference w:type="first" r:id="rId29"/>
          <w:pgSz w:w="12240" w:h="15840"/>
          <w:pgMar w:top="1440" w:right="1440" w:bottom="1440" w:left="1440" w:header="720" w:footer="720" w:gutter="0"/>
          <w:pgNumType w:start="1"/>
          <w:cols w:space="720"/>
          <w:noEndnote/>
          <w:titlePg/>
          <w:docGrid w:linePitch="326"/>
        </w:sectPr>
      </w:pPr>
    </w:p>
    <w:p w14:paraId="3218C630" w14:textId="77777777" w:rsidR="001F140B" w:rsidRDefault="00287C04" w:rsidP="001F140B">
      <w:pPr>
        <w:widowControl/>
        <w:adjustRightInd/>
        <w:jc w:val="center"/>
        <w:rPr>
          <w:b/>
          <w:bCs/>
        </w:rPr>
      </w:pPr>
      <w:r>
        <w:rPr>
          <w:b/>
          <w:bCs/>
        </w:rPr>
        <w:lastRenderedPageBreak/>
        <w:t>EXHIBIT F</w:t>
      </w:r>
      <w:bookmarkStart w:id="766" w:name="_Hlk34331502"/>
      <w:r>
        <w:rPr>
          <w:b/>
          <w:bCs/>
        </w:rPr>
        <w:t>-1</w:t>
      </w:r>
      <w:bookmarkEnd w:id="766"/>
    </w:p>
    <w:p w14:paraId="7B77F620" w14:textId="77777777" w:rsidR="001F140B" w:rsidRDefault="00287C04" w:rsidP="001F140B">
      <w:pPr>
        <w:widowControl/>
        <w:adjustRightInd/>
        <w:jc w:val="center"/>
        <w:rPr>
          <w:b/>
          <w:bCs/>
        </w:rPr>
      </w:pPr>
      <w:r>
        <w:rPr>
          <w:b/>
          <w:bCs/>
        </w:rPr>
        <w:t xml:space="preserve">FORM OF MONTHLY </w:t>
      </w:r>
      <w:bookmarkStart w:id="767" w:name="_Hlk34319335"/>
      <w:r>
        <w:rPr>
          <w:b/>
          <w:bCs/>
        </w:rPr>
        <w:t xml:space="preserve">EXPECTED </w:t>
      </w:r>
      <w:bookmarkEnd w:id="767"/>
      <w:r>
        <w:rPr>
          <w:b/>
          <w:bCs/>
        </w:rPr>
        <w:t>AVAILABLE CAPACITY REPORT</w:t>
      </w:r>
    </w:p>
    <w:p w14:paraId="442A2FE6" w14:textId="77777777" w:rsidR="001F140B" w:rsidRDefault="00287C04" w:rsidP="001F140B">
      <w:pPr>
        <w:widowControl/>
        <w:adjustRightInd/>
        <w:jc w:val="center"/>
      </w:pPr>
      <w:r>
        <w:t xml:space="preserve">[MW Per Hour] </w:t>
      </w:r>
      <w:r w:rsidRPr="00965D94">
        <w:t>– [</w:t>
      </w:r>
      <w:r w:rsidRPr="00965D94">
        <w:rPr>
          <w:i/>
        </w:rPr>
        <w:t>Insert Month</w:t>
      </w:r>
      <w:r w:rsidRPr="00965D94">
        <w:t>]</w:t>
      </w:r>
    </w:p>
    <w:tbl>
      <w:tblPr>
        <w:tblW w:w="13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3"/>
        <w:gridCol w:w="473"/>
        <w:gridCol w:w="473"/>
        <w:gridCol w:w="473"/>
        <w:gridCol w:w="473"/>
        <w:gridCol w:w="473"/>
        <w:gridCol w:w="473"/>
        <w:gridCol w:w="473"/>
        <w:gridCol w:w="473"/>
        <w:gridCol w:w="473"/>
        <w:gridCol w:w="543"/>
        <w:gridCol w:w="543"/>
        <w:gridCol w:w="543"/>
        <w:gridCol w:w="543"/>
        <w:gridCol w:w="543"/>
        <w:gridCol w:w="543"/>
        <w:gridCol w:w="543"/>
        <w:gridCol w:w="543"/>
        <w:gridCol w:w="543"/>
        <w:gridCol w:w="543"/>
        <w:gridCol w:w="543"/>
        <w:gridCol w:w="543"/>
        <w:gridCol w:w="543"/>
        <w:gridCol w:w="543"/>
        <w:gridCol w:w="543"/>
      </w:tblGrid>
      <w:tr w:rsidR="00CC666A" w14:paraId="12CEC2AF" w14:textId="77777777" w:rsidTr="001F140B">
        <w:tc>
          <w:tcPr>
            <w:tcW w:w="623" w:type="dxa"/>
          </w:tcPr>
          <w:p w14:paraId="217C5137" w14:textId="77777777" w:rsidR="001F140B" w:rsidRDefault="001F140B" w:rsidP="001F140B">
            <w:pPr>
              <w:widowControl/>
              <w:adjustRightInd/>
              <w:jc w:val="center"/>
              <w:rPr>
                <w:b/>
                <w:bCs/>
                <w:sz w:val="14"/>
                <w:szCs w:val="20"/>
              </w:rPr>
            </w:pPr>
          </w:p>
        </w:tc>
        <w:tc>
          <w:tcPr>
            <w:tcW w:w="473" w:type="dxa"/>
          </w:tcPr>
          <w:p w14:paraId="39446979" w14:textId="77777777" w:rsidR="001F140B" w:rsidRDefault="00287C04" w:rsidP="001F140B">
            <w:pPr>
              <w:widowControl/>
              <w:adjustRightInd/>
              <w:jc w:val="center"/>
              <w:rPr>
                <w:b/>
                <w:bCs/>
                <w:sz w:val="14"/>
                <w:szCs w:val="16"/>
              </w:rPr>
            </w:pPr>
            <w:r>
              <w:rPr>
                <w:b/>
                <w:bCs/>
                <w:sz w:val="14"/>
                <w:szCs w:val="16"/>
              </w:rPr>
              <w:t>1:00</w:t>
            </w:r>
          </w:p>
        </w:tc>
        <w:tc>
          <w:tcPr>
            <w:tcW w:w="473" w:type="dxa"/>
          </w:tcPr>
          <w:p w14:paraId="108F0D2B" w14:textId="77777777" w:rsidR="001F140B" w:rsidRDefault="00287C04" w:rsidP="001F140B">
            <w:pPr>
              <w:widowControl/>
              <w:adjustRightInd/>
              <w:jc w:val="center"/>
              <w:rPr>
                <w:b/>
                <w:bCs/>
                <w:sz w:val="14"/>
                <w:szCs w:val="16"/>
              </w:rPr>
            </w:pPr>
            <w:r>
              <w:rPr>
                <w:b/>
                <w:bCs/>
                <w:sz w:val="14"/>
                <w:szCs w:val="16"/>
              </w:rPr>
              <w:t>2:00</w:t>
            </w:r>
          </w:p>
        </w:tc>
        <w:tc>
          <w:tcPr>
            <w:tcW w:w="473" w:type="dxa"/>
          </w:tcPr>
          <w:p w14:paraId="5AF8E5AA" w14:textId="77777777" w:rsidR="001F140B" w:rsidRDefault="00287C04" w:rsidP="001F140B">
            <w:pPr>
              <w:widowControl/>
              <w:adjustRightInd/>
              <w:jc w:val="center"/>
              <w:rPr>
                <w:b/>
                <w:bCs/>
                <w:sz w:val="14"/>
                <w:szCs w:val="16"/>
              </w:rPr>
            </w:pPr>
            <w:r>
              <w:rPr>
                <w:b/>
                <w:bCs/>
                <w:sz w:val="14"/>
                <w:szCs w:val="16"/>
              </w:rPr>
              <w:t>3:00</w:t>
            </w:r>
          </w:p>
        </w:tc>
        <w:tc>
          <w:tcPr>
            <w:tcW w:w="473" w:type="dxa"/>
          </w:tcPr>
          <w:p w14:paraId="198F89B2" w14:textId="77777777" w:rsidR="001F140B" w:rsidRDefault="00287C04" w:rsidP="001F140B">
            <w:pPr>
              <w:widowControl/>
              <w:adjustRightInd/>
              <w:jc w:val="center"/>
              <w:rPr>
                <w:b/>
                <w:bCs/>
                <w:sz w:val="14"/>
                <w:szCs w:val="16"/>
              </w:rPr>
            </w:pPr>
            <w:r>
              <w:rPr>
                <w:b/>
                <w:bCs/>
                <w:sz w:val="14"/>
                <w:szCs w:val="16"/>
              </w:rPr>
              <w:t>4:00</w:t>
            </w:r>
          </w:p>
        </w:tc>
        <w:tc>
          <w:tcPr>
            <w:tcW w:w="473" w:type="dxa"/>
          </w:tcPr>
          <w:p w14:paraId="32A22A76" w14:textId="77777777" w:rsidR="001F140B" w:rsidRDefault="00287C04" w:rsidP="001F140B">
            <w:pPr>
              <w:widowControl/>
              <w:adjustRightInd/>
              <w:jc w:val="center"/>
              <w:rPr>
                <w:b/>
                <w:bCs/>
                <w:sz w:val="14"/>
                <w:szCs w:val="16"/>
              </w:rPr>
            </w:pPr>
            <w:r>
              <w:rPr>
                <w:b/>
                <w:bCs/>
                <w:sz w:val="14"/>
                <w:szCs w:val="16"/>
              </w:rPr>
              <w:t>5:00</w:t>
            </w:r>
          </w:p>
        </w:tc>
        <w:tc>
          <w:tcPr>
            <w:tcW w:w="473" w:type="dxa"/>
          </w:tcPr>
          <w:p w14:paraId="1243BE92" w14:textId="77777777" w:rsidR="001F140B" w:rsidRDefault="00287C04" w:rsidP="001F140B">
            <w:pPr>
              <w:widowControl/>
              <w:adjustRightInd/>
              <w:jc w:val="center"/>
              <w:rPr>
                <w:b/>
                <w:bCs/>
                <w:sz w:val="14"/>
                <w:szCs w:val="16"/>
              </w:rPr>
            </w:pPr>
            <w:r>
              <w:rPr>
                <w:b/>
                <w:bCs/>
                <w:sz w:val="14"/>
                <w:szCs w:val="16"/>
              </w:rPr>
              <w:t>6:00</w:t>
            </w:r>
          </w:p>
        </w:tc>
        <w:tc>
          <w:tcPr>
            <w:tcW w:w="473" w:type="dxa"/>
          </w:tcPr>
          <w:p w14:paraId="4BF2A860" w14:textId="77777777" w:rsidR="001F140B" w:rsidRDefault="00287C04" w:rsidP="001F140B">
            <w:pPr>
              <w:widowControl/>
              <w:adjustRightInd/>
              <w:jc w:val="center"/>
              <w:rPr>
                <w:b/>
                <w:bCs/>
                <w:sz w:val="14"/>
                <w:szCs w:val="16"/>
              </w:rPr>
            </w:pPr>
            <w:r>
              <w:rPr>
                <w:b/>
                <w:bCs/>
                <w:sz w:val="14"/>
                <w:szCs w:val="16"/>
              </w:rPr>
              <w:t>7:00</w:t>
            </w:r>
          </w:p>
        </w:tc>
        <w:tc>
          <w:tcPr>
            <w:tcW w:w="473" w:type="dxa"/>
          </w:tcPr>
          <w:p w14:paraId="373253B3" w14:textId="77777777" w:rsidR="001F140B" w:rsidRDefault="00287C04" w:rsidP="001F140B">
            <w:pPr>
              <w:widowControl/>
              <w:adjustRightInd/>
              <w:jc w:val="center"/>
              <w:rPr>
                <w:b/>
                <w:bCs/>
                <w:sz w:val="14"/>
                <w:szCs w:val="16"/>
              </w:rPr>
            </w:pPr>
            <w:r>
              <w:rPr>
                <w:b/>
                <w:bCs/>
                <w:sz w:val="14"/>
                <w:szCs w:val="16"/>
              </w:rPr>
              <w:t>8:00</w:t>
            </w:r>
          </w:p>
        </w:tc>
        <w:tc>
          <w:tcPr>
            <w:tcW w:w="473" w:type="dxa"/>
          </w:tcPr>
          <w:p w14:paraId="20C1D84A" w14:textId="77777777" w:rsidR="001F140B" w:rsidRDefault="00287C04" w:rsidP="001F140B">
            <w:pPr>
              <w:widowControl/>
              <w:adjustRightInd/>
              <w:jc w:val="center"/>
              <w:rPr>
                <w:b/>
                <w:bCs/>
                <w:sz w:val="14"/>
                <w:szCs w:val="16"/>
              </w:rPr>
            </w:pPr>
            <w:r>
              <w:rPr>
                <w:b/>
                <w:bCs/>
                <w:sz w:val="14"/>
                <w:szCs w:val="16"/>
              </w:rPr>
              <w:t>9:00</w:t>
            </w:r>
          </w:p>
        </w:tc>
        <w:tc>
          <w:tcPr>
            <w:tcW w:w="543" w:type="dxa"/>
          </w:tcPr>
          <w:p w14:paraId="479355B1" w14:textId="77777777" w:rsidR="001F140B" w:rsidRDefault="00287C04" w:rsidP="001F140B">
            <w:pPr>
              <w:widowControl/>
              <w:adjustRightInd/>
              <w:jc w:val="center"/>
              <w:rPr>
                <w:b/>
                <w:bCs/>
                <w:sz w:val="14"/>
                <w:szCs w:val="16"/>
              </w:rPr>
            </w:pPr>
            <w:r>
              <w:rPr>
                <w:b/>
                <w:bCs/>
                <w:sz w:val="14"/>
                <w:szCs w:val="16"/>
              </w:rPr>
              <w:t>10:00</w:t>
            </w:r>
          </w:p>
        </w:tc>
        <w:tc>
          <w:tcPr>
            <w:tcW w:w="543" w:type="dxa"/>
          </w:tcPr>
          <w:p w14:paraId="7A4B33B9" w14:textId="77777777" w:rsidR="001F140B" w:rsidRDefault="00287C04" w:rsidP="001F140B">
            <w:pPr>
              <w:widowControl/>
              <w:adjustRightInd/>
              <w:jc w:val="center"/>
              <w:rPr>
                <w:b/>
                <w:bCs/>
                <w:sz w:val="14"/>
                <w:szCs w:val="16"/>
              </w:rPr>
            </w:pPr>
            <w:r>
              <w:rPr>
                <w:b/>
                <w:bCs/>
                <w:sz w:val="14"/>
                <w:szCs w:val="16"/>
              </w:rPr>
              <w:t>11:00</w:t>
            </w:r>
          </w:p>
        </w:tc>
        <w:tc>
          <w:tcPr>
            <w:tcW w:w="543" w:type="dxa"/>
          </w:tcPr>
          <w:p w14:paraId="320C4AE7" w14:textId="77777777" w:rsidR="001F140B" w:rsidRDefault="00287C04" w:rsidP="001F140B">
            <w:pPr>
              <w:widowControl/>
              <w:adjustRightInd/>
              <w:jc w:val="center"/>
              <w:rPr>
                <w:b/>
                <w:bCs/>
                <w:sz w:val="14"/>
                <w:szCs w:val="16"/>
              </w:rPr>
            </w:pPr>
            <w:r>
              <w:rPr>
                <w:b/>
                <w:bCs/>
                <w:sz w:val="14"/>
                <w:szCs w:val="16"/>
              </w:rPr>
              <w:t>12:00</w:t>
            </w:r>
          </w:p>
        </w:tc>
        <w:tc>
          <w:tcPr>
            <w:tcW w:w="543" w:type="dxa"/>
          </w:tcPr>
          <w:p w14:paraId="1CA23BCA" w14:textId="77777777" w:rsidR="001F140B" w:rsidRDefault="00287C04" w:rsidP="001F140B">
            <w:pPr>
              <w:widowControl/>
              <w:adjustRightInd/>
              <w:jc w:val="center"/>
              <w:rPr>
                <w:b/>
                <w:bCs/>
                <w:sz w:val="14"/>
                <w:szCs w:val="16"/>
              </w:rPr>
            </w:pPr>
            <w:r>
              <w:rPr>
                <w:b/>
                <w:bCs/>
                <w:sz w:val="14"/>
                <w:szCs w:val="16"/>
              </w:rPr>
              <w:t>13:00</w:t>
            </w:r>
          </w:p>
        </w:tc>
        <w:tc>
          <w:tcPr>
            <w:tcW w:w="543" w:type="dxa"/>
          </w:tcPr>
          <w:p w14:paraId="16DC6CE2" w14:textId="77777777" w:rsidR="001F140B" w:rsidRDefault="00287C04" w:rsidP="001F140B">
            <w:pPr>
              <w:widowControl/>
              <w:adjustRightInd/>
              <w:jc w:val="center"/>
              <w:rPr>
                <w:b/>
                <w:bCs/>
                <w:sz w:val="14"/>
                <w:szCs w:val="16"/>
              </w:rPr>
            </w:pPr>
            <w:r>
              <w:rPr>
                <w:b/>
                <w:bCs/>
                <w:sz w:val="14"/>
                <w:szCs w:val="16"/>
              </w:rPr>
              <w:t>14:00</w:t>
            </w:r>
          </w:p>
        </w:tc>
        <w:tc>
          <w:tcPr>
            <w:tcW w:w="543" w:type="dxa"/>
          </w:tcPr>
          <w:p w14:paraId="2149CBEE" w14:textId="77777777" w:rsidR="001F140B" w:rsidRDefault="00287C04" w:rsidP="001F140B">
            <w:pPr>
              <w:widowControl/>
              <w:adjustRightInd/>
              <w:jc w:val="center"/>
              <w:rPr>
                <w:b/>
                <w:bCs/>
                <w:sz w:val="14"/>
                <w:szCs w:val="16"/>
              </w:rPr>
            </w:pPr>
            <w:r>
              <w:rPr>
                <w:b/>
                <w:bCs/>
                <w:sz w:val="14"/>
                <w:szCs w:val="16"/>
              </w:rPr>
              <w:t>15:00</w:t>
            </w:r>
          </w:p>
        </w:tc>
        <w:tc>
          <w:tcPr>
            <w:tcW w:w="543" w:type="dxa"/>
          </w:tcPr>
          <w:p w14:paraId="27213B49" w14:textId="77777777" w:rsidR="001F140B" w:rsidRDefault="00287C04" w:rsidP="001F140B">
            <w:pPr>
              <w:widowControl/>
              <w:adjustRightInd/>
              <w:jc w:val="center"/>
              <w:rPr>
                <w:b/>
                <w:bCs/>
                <w:sz w:val="14"/>
                <w:szCs w:val="16"/>
              </w:rPr>
            </w:pPr>
            <w:r>
              <w:rPr>
                <w:b/>
                <w:bCs/>
                <w:sz w:val="14"/>
                <w:szCs w:val="16"/>
              </w:rPr>
              <w:t>16:00</w:t>
            </w:r>
          </w:p>
        </w:tc>
        <w:tc>
          <w:tcPr>
            <w:tcW w:w="543" w:type="dxa"/>
          </w:tcPr>
          <w:p w14:paraId="40EC207C" w14:textId="77777777" w:rsidR="001F140B" w:rsidRDefault="00287C04" w:rsidP="001F140B">
            <w:pPr>
              <w:widowControl/>
              <w:adjustRightInd/>
              <w:jc w:val="center"/>
              <w:rPr>
                <w:b/>
                <w:bCs/>
                <w:sz w:val="14"/>
                <w:szCs w:val="16"/>
              </w:rPr>
            </w:pPr>
            <w:r>
              <w:rPr>
                <w:b/>
                <w:bCs/>
                <w:sz w:val="14"/>
                <w:szCs w:val="16"/>
              </w:rPr>
              <w:t>17:00</w:t>
            </w:r>
          </w:p>
        </w:tc>
        <w:tc>
          <w:tcPr>
            <w:tcW w:w="543" w:type="dxa"/>
          </w:tcPr>
          <w:p w14:paraId="3DA6FB08" w14:textId="77777777" w:rsidR="001F140B" w:rsidRDefault="00287C04" w:rsidP="001F140B">
            <w:pPr>
              <w:widowControl/>
              <w:adjustRightInd/>
              <w:jc w:val="center"/>
              <w:rPr>
                <w:b/>
                <w:bCs/>
                <w:sz w:val="14"/>
                <w:szCs w:val="16"/>
              </w:rPr>
            </w:pPr>
            <w:r>
              <w:rPr>
                <w:b/>
                <w:bCs/>
                <w:sz w:val="14"/>
                <w:szCs w:val="16"/>
              </w:rPr>
              <w:t>18:00</w:t>
            </w:r>
          </w:p>
        </w:tc>
        <w:tc>
          <w:tcPr>
            <w:tcW w:w="543" w:type="dxa"/>
          </w:tcPr>
          <w:p w14:paraId="49F92E68" w14:textId="77777777" w:rsidR="001F140B" w:rsidRDefault="00287C04" w:rsidP="001F140B">
            <w:pPr>
              <w:widowControl/>
              <w:adjustRightInd/>
              <w:jc w:val="center"/>
              <w:rPr>
                <w:b/>
                <w:bCs/>
                <w:sz w:val="14"/>
                <w:szCs w:val="16"/>
              </w:rPr>
            </w:pPr>
            <w:r>
              <w:rPr>
                <w:b/>
                <w:bCs/>
                <w:sz w:val="14"/>
                <w:szCs w:val="16"/>
              </w:rPr>
              <w:t>19:00</w:t>
            </w:r>
          </w:p>
        </w:tc>
        <w:tc>
          <w:tcPr>
            <w:tcW w:w="543" w:type="dxa"/>
          </w:tcPr>
          <w:p w14:paraId="77763713" w14:textId="77777777" w:rsidR="001F140B" w:rsidRDefault="00287C04" w:rsidP="001F140B">
            <w:pPr>
              <w:widowControl/>
              <w:adjustRightInd/>
              <w:jc w:val="center"/>
              <w:rPr>
                <w:b/>
                <w:bCs/>
                <w:sz w:val="14"/>
                <w:szCs w:val="16"/>
              </w:rPr>
            </w:pPr>
            <w:r>
              <w:rPr>
                <w:b/>
                <w:bCs/>
                <w:sz w:val="14"/>
                <w:szCs w:val="16"/>
              </w:rPr>
              <w:t>20:00</w:t>
            </w:r>
          </w:p>
        </w:tc>
        <w:tc>
          <w:tcPr>
            <w:tcW w:w="543" w:type="dxa"/>
          </w:tcPr>
          <w:p w14:paraId="0D2BD84E" w14:textId="77777777" w:rsidR="001F140B" w:rsidRDefault="00287C04" w:rsidP="001F140B">
            <w:pPr>
              <w:widowControl/>
              <w:adjustRightInd/>
              <w:jc w:val="center"/>
              <w:rPr>
                <w:b/>
                <w:bCs/>
                <w:sz w:val="14"/>
                <w:szCs w:val="16"/>
              </w:rPr>
            </w:pPr>
            <w:r>
              <w:rPr>
                <w:b/>
                <w:bCs/>
                <w:sz w:val="14"/>
                <w:szCs w:val="16"/>
              </w:rPr>
              <w:t>21:00</w:t>
            </w:r>
          </w:p>
        </w:tc>
        <w:tc>
          <w:tcPr>
            <w:tcW w:w="543" w:type="dxa"/>
          </w:tcPr>
          <w:p w14:paraId="6615DA50" w14:textId="77777777" w:rsidR="001F140B" w:rsidRDefault="00287C04" w:rsidP="001F140B">
            <w:pPr>
              <w:widowControl/>
              <w:adjustRightInd/>
              <w:jc w:val="center"/>
              <w:rPr>
                <w:b/>
                <w:bCs/>
                <w:sz w:val="14"/>
                <w:szCs w:val="16"/>
              </w:rPr>
            </w:pPr>
            <w:r>
              <w:rPr>
                <w:b/>
                <w:bCs/>
                <w:sz w:val="14"/>
                <w:szCs w:val="16"/>
              </w:rPr>
              <w:t>22:00</w:t>
            </w:r>
          </w:p>
        </w:tc>
        <w:tc>
          <w:tcPr>
            <w:tcW w:w="543" w:type="dxa"/>
          </w:tcPr>
          <w:p w14:paraId="6F650ED1" w14:textId="77777777" w:rsidR="001F140B" w:rsidRDefault="00287C04" w:rsidP="001F140B">
            <w:pPr>
              <w:widowControl/>
              <w:adjustRightInd/>
              <w:jc w:val="center"/>
              <w:rPr>
                <w:b/>
                <w:bCs/>
                <w:sz w:val="14"/>
                <w:szCs w:val="16"/>
              </w:rPr>
            </w:pPr>
            <w:r>
              <w:rPr>
                <w:b/>
                <w:bCs/>
                <w:sz w:val="14"/>
                <w:szCs w:val="16"/>
              </w:rPr>
              <w:t>23:00</w:t>
            </w:r>
          </w:p>
        </w:tc>
        <w:tc>
          <w:tcPr>
            <w:tcW w:w="543" w:type="dxa"/>
          </w:tcPr>
          <w:p w14:paraId="12F66D60" w14:textId="77777777" w:rsidR="001F140B" w:rsidRDefault="00287C04" w:rsidP="001F140B">
            <w:pPr>
              <w:widowControl/>
              <w:adjustRightInd/>
              <w:jc w:val="center"/>
              <w:rPr>
                <w:b/>
                <w:bCs/>
                <w:sz w:val="14"/>
                <w:szCs w:val="16"/>
              </w:rPr>
            </w:pPr>
            <w:r>
              <w:rPr>
                <w:b/>
                <w:bCs/>
                <w:sz w:val="14"/>
                <w:szCs w:val="16"/>
              </w:rPr>
              <w:t>24:00</w:t>
            </w:r>
          </w:p>
        </w:tc>
      </w:tr>
      <w:tr w:rsidR="00CC666A" w14:paraId="35B246FB" w14:textId="77777777" w:rsidTr="001F140B">
        <w:tc>
          <w:tcPr>
            <w:tcW w:w="623" w:type="dxa"/>
          </w:tcPr>
          <w:p w14:paraId="210F8001" w14:textId="77777777" w:rsidR="001F140B" w:rsidRDefault="00287C04" w:rsidP="001F140B">
            <w:pPr>
              <w:widowControl/>
              <w:adjustRightInd/>
              <w:jc w:val="center"/>
              <w:rPr>
                <w:b/>
                <w:bCs/>
                <w:sz w:val="14"/>
                <w:szCs w:val="16"/>
              </w:rPr>
            </w:pPr>
            <w:r>
              <w:rPr>
                <w:b/>
                <w:bCs/>
                <w:sz w:val="14"/>
                <w:szCs w:val="16"/>
              </w:rPr>
              <w:t>Day 1</w:t>
            </w:r>
          </w:p>
        </w:tc>
        <w:tc>
          <w:tcPr>
            <w:tcW w:w="473" w:type="dxa"/>
          </w:tcPr>
          <w:p w14:paraId="6AAE6454" w14:textId="77777777" w:rsidR="001F140B" w:rsidRDefault="001F140B" w:rsidP="001F140B">
            <w:pPr>
              <w:widowControl/>
              <w:adjustRightInd/>
              <w:jc w:val="center"/>
              <w:rPr>
                <w:b/>
                <w:sz w:val="14"/>
              </w:rPr>
            </w:pPr>
          </w:p>
        </w:tc>
        <w:tc>
          <w:tcPr>
            <w:tcW w:w="473" w:type="dxa"/>
          </w:tcPr>
          <w:p w14:paraId="3F4BCCAC" w14:textId="77777777" w:rsidR="001F140B" w:rsidRDefault="001F140B" w:rsidP="001F140B">
            <w:pPr>
              <w:widowControl/>
              <w:adjustRightInd/>
              <w:jc w:val="center"/>
              <w:rPr>
                <w:b/>
                <w:sz w:val="14"/>
              </w:rPr>
            </w:pPr>
          </w:p>
        </w:tc>
        <w:tc>
          <w:tcPr>
            <w:tcW w:w="473" w:type="dxa"/>
          </w:tcPr>
          <w:p w14:paraId="59F7BA60" w14:textId="77777777" w:rsidR="001F140B" w:rsidRDefault="001F140B" w:rsidP="001F140B">
            <w:pPr>
              <w:widowControl/>
              <w:adjustRightInd/>
              <w:jc w:val="center"/>
              <w:rPr>
                <w:b/>
                <w:sz w:val="14"/>
              </w:rPr>
            </w:pPr>
          </w:p>
        </w:tc>
        <w:tc>
          <w:tcPr>
            <w:tcW w:w="473" w:type="dxa"/>
          </w:tcPr>
          <w:p w14:paraId="0FB5D131" w14:textId="77777777" w:rsidR="001F140B" w:rsidRDefault="001F140B" w:rsidP="001F140B">
            <w:pPr>
              <w:widowControl/>
              <w:adjustRightInd/>
              <w:jc w:val="center"/>
              <w:rPr>
                <w:b/>
                <w:sz w:val="14"/>
              </w:rPr>
            </w:pPr>
          </w:p>
        </w:tc>
        <w:tc>
          <w:tcPr>
            <w:tcW w:w="473" w:type="dxa"/>
          </w:tcPr>
          <w:p w14:paraId="4D26EFE2" w14:textId="77777777" w:rsidR="001F140B" w:rsidRDefault="001F140B" w:rsidP="001F140B">
            <w:pPr>
              <w:widowControl/>
              <w:adjustRightInd/>
              <w:jc w:val="center"/>
              <w:rPr>
                <w:b/>
                <w:sz w:val="14"/>
              </w:rPr>
            </w:pPr>
          </w:p>
        </w:tc>
        <w:tc>
          <w:tcPr>
            <w:tcW w:w="473" w:type="dxa"/>
          </w:tcPr>
          <w:p w14:paraId="69CD9BF2" w14:textId="77777777" w:rsidR="001F140B" w:rsidRDefault="001F140B" w:rsidP="001F140B">
            <w:pPr>
              <w:widowControl/>
              <w:adjustRightInd/>
              <w:jc w:val="center"/>
              <w:rPr>
                <w:b/>
                <w:sz w:val="14"/>
              </w:rPr>
            </w:pPr>
          </w:p>
        </w:tc>
        <w:tc>
          <w:tcPr>
            <w:tcW w:w="473" w:type="dxa"/>
          </w:tcPr>
          <w:p w14:paraId="0FE493DE" w14:textId="77777777" w:rsidR="001F140B" w:rsidRDefault="001F140B" w:rsidP="001F140B">
            <w:pPr>
              <w:widowControl/>
              <w:adjustRightInd/>
              <w:jc w:val="center"/>
              <w:rPr>
                <w:b/>
                <w:sz w:val="14"/>
              </w:rPr>
            </w:pPr>
          </w:p>
        </w:tc>
        <w:tc>
          <w:tcPr>
            <w:tcW w:w="473" w:type="dxa"/>
          </w:tcPr>
          <w:p w14:paraId="4F097647" w14:textId="77777777" w:rsidR="001F140B" w:rsidRDefault="001F140B" w:rsidP="001F140B">
            <w:pPr>
              <w:widowControl/>
              <w:adjustRightInd/>
              <w:jc w:val="center"/>
              <w:rPr>
                <w:b/>
                <w:sz w:val="14"/>
              </w:rPr>
            </w:pPr>
          </w:p>
        </w:tc>
        <w:tc>
          <w:tcPr>
            <w:tcW w:w="473" w:type="dxa"/>
          </w:tcPr>
          <w:p w14:paraId="390B5856" w14:textId="77777777" w:rsidR="001F140B" w:rsidRDefault="001F140B" w:rsidP="001F140B">
            <w:pPr>
              <w:widowControl/>
              <w:adjustRightInd/>
              <w:jc w:val="center"/>
              <w:rPr>
                <w:b/>
                <w:sz w:val="14"/>
              </w:rPr>
            </w:pPr>
          </w:p>
        </w:tc>
        <w:tc>
          <w:tcPr>
            <w:tcW w:w="543" w:type="dxa"/>
          </w:tcPr>
          <w:p w14:paraId="0348AD38" w14:textId="77777777" w:rsidR="001F140B" w:rsidRDefault="001F140B" w:rsidP="001F140B">
            <w:pPr>
              <w:widowControl/>
              <w:adjustRightInd/>
              <w:jc w:val="center"/>
              <w:rPr>
                <w:b/>
                <w:sz w:val="14"/>
              </w:rPr>
            </w:pPr>
          </w:p>
        </w:tc>
        <w:tc>
          <w:tcPr>
            <w:tcW w:w="543" w:type="dxa"/>
          </w:tcPr>
          <w:p w14:paraId="1629E5E2" w14:textId="77777777" w:rsidR="001F140B" w:rsidRDefault="001F140B" w:rsidP="001F140B">
            <w:pPr>
              <w:widowControl/>
              <w:adjustRightInd/>
              <w:jc w:val="center"/>
              <w:rPr>
                <w:b/>
                <w:sz w:val="14"/>
              </w:rPr>
            </w:pPr>
          </w:p>
        </w:tc>
        <w:tc>
          <w:tcPr>
            <w:tcW w:w="543" w:type="dxa"/>
          </w:tcPr>
          <w:p w14:paraId="6064CCD8" w14:textId="77777777" w:rsidR="001F140B" w:rsidRDefault="001F140B" w:rsidP="001F140B">
            <w:pPr>
              <w:widowControl/>
              <w:adjustRightInd/>
              <w:jc w:val="center"/>
              <w:rPr>
                <w:b/>
                <w:sz w:val="14"/>
              </w:rPr>
            </w:pPr>
          </w:p>
        </w:tc>
        <w:tc>
          <w:tcPr>
            <w:tcW w:w="543" w:type="dxa"/>
          </w:tcPr>
          <w:p w14:paraId="16135EBA" w14:textId="77777777" w:rsidR="001F140B" w:rsidRDefault="001F140B" w:rsidP="001F140B">
            <w:pPr>
              <w:widowControl/>
              <w:adjustRightInd/>
              <w:jc w:val="center"/>
              <w:rPr>
                <w:b/>
                <w:sz w:val="14"/>
              </w:rPr>
            </w:pPr>
          </w:p>
        </w:tc>
        <w:tc>
          <w:tcPr>
            <w:tcW w:w="543" w:type="dxa"/>
          </w:tcPr>
          <w:p w14:paraId="0025BA66" w14:textId="77777777" w:rsidR="001F140B" w:rsidRDefault="001F140B" w:rsidP="001F140B">
            <w:pPr>
              <w:widowControl/>
              <w:adjustRightInd/>
              <w:jc w:val="center"/>
              <w:rPr>
                <w:b/>
                <w:sz w:val="14"/>
              </w:rPr>
            </w:pPr>
          </w:p>
        </w:tc>
        <w:tc>
          <w:tcPr>
            <w:tcW w:w="543" w:type="dxa"/>
          </w:tcPr>
          <w:p w14:paraId="426C90B4" w14:textId="77777777" w:rsidR="001F140B" w:rsidRDefault="001F140B" w:rsidP="001F140B">
            <w:pPr>
              <w:widowControl/>
              <w:adjustRightInd/>
              <w:jc w:val="center"/>
              <w:rPr>
                <w:b/>
                <w:sz w:val="14"/>
              </w:rPr>
            </w:pPr>
          </w:p>
        </w:tc>
        <w:tc>
          <w:tcPr>
            <w:tcW w:w="543" w:type="dxa"/>
          </w:tcPr>
          <w:p w14:paraId="59F82554" w14:textId="77777777" w:rsidR="001F140B" w:rsidRDefault="001F140B" w:rsidP="001F140B">
            <w:pPr>
              <w:widowControl/>
              <w:adjustRightInd/>
              <w:jc w:val="center"/>
              <w:rPr>
                <w:b/>
                <w:sz w:val="14"/>
              </w:rPr>
            </w:pPr>
          </w:p>
        </w:tc>
        <w:tc>
          <w:tcPr>
            <w:tcW w:w="543" w:type="dxa"/>
          </w:tcPr>
          <w:p w14:paraId="1FBCEADF" w14:textId="77777777" w:rsidR="001F140B" w:rsidRDefault="001F140B" w:rsidP="001F140B">
            <w:pPr>
              <w:widowControl/>
              <w:adjustRightInd/>
              <w:jc w:val="center"/>
              <w:rPr>
                <w:b/>
                <w:sz w:val="14"/>
              </w:rPr>
            </w:pPr>
          </w:p>
        </w:tc>
        <w:tc>
          <w:tcPr>
            <w:tcW w:w="543" w:type="dxa"/>
          </w:tcPr>
          <w:p w14:paraId="2D8B414F" w14:textId="77777777" w:rsidR="001F140B" w:rsidRDefault="001F140B" w:rsidP="001F140B">
            <w:pPr>
              <w:widowControl/>
              <w:adjustRightInd/>
              <w:jc w:val="center"/>
              <w:rPr>
                <w:b/>
                <w:sz w:val="14"/>
              </w:rPr>
            </w:pPr>
          </w:p>
        </w:tc>
        <w:tc>
          <w:tcPr>
            <w:tcW w:w="543" w:type="dxa"/>
          </w:tcPr>
          <w:p w14:paraId="52553470" w14:textId="77777777" w:rsidR="001F140B" w:rsidRDefault="001F140B" w:rsidP="001F140B">
            <w:pPr>
              <w:widowControl/>
              <w:adjustRightInd/>
              <w:jc w:val="center"/>
              <w:rPr>
                <w:b/>
                <w:sz w:val="14"/>
              </w:rPr>
            </w:pPr>
          </w:p>
        </w:tc>
        <w:tc>
          <w:tcPr>
            <w:tcW w:w="543" w:type="dxa"/>
          </w:tcPr>
          <w:p w14:paraId="29C98421" w14:textId="77777777" w:rsidR="001F140B" w:rsidRDefault="001F140B" w:rsidP="001F140B">
            <w:pPr>
              <w:widowControl/>
              <w:adjustRightInd/>
              <w:jc w:val="center"/>
              <w:rPr>
                <w:b/>
                <w:sz w:val="14"/>
              </w:rPr>
            </w:pPr>
          </w:p>
        </w:tc>
        <w:tc>
          <w:tcPr>
            <w:tcW w:w="543" w:type="dxa"/>
          </w:tcPr>
          <w:p w14:paraId="32DEBEDB" w14:textId="77777777" w:rsidR="001F140B" w:rsidRDefault="001F140B" w:rsidP="001F140B">
            <w:pPr>
              <w:widowControl/>
              <w:adjustRightInd/>
              <w:jc w:val="center"/>
              <w:rPr>
                <w:b/>
                <w:sz w:val="14"/>
              </w:rPr>
            </w:pPr>
          </w:p>
        </w:tc>
        <w:tc>
          <w:tcPr>
            <w:tcW w:w="543" w:type="dxa"/>
          </w:tcPr>
          <w:p w14:paraId="264C9B5F" w14:textId="77777777" w:rsidR="001F140B" w:rsidRDefault="001F140B" w:rsidP="001F140B">
            <w:pPr>
              <w:widowControl/>
              <w:adjustRightInd/>
              <w:jc w:val="center"/>
              <w:rPr>
                <w:b/>
                <w:sz w:val="14"/>
              </w:rPr>
            </w:pPr>
          </w:p>
        </w:tc>
        <w:tc>
          <w:tcPr>
            <w:tcW w:w="543" w:type="dxa"/>
          </w:tcPr>
          <w:p w14:paraId="63F14DBF" w14:textId="77777777" w:rsidR="001F140B" w:rsidRDefault="001F140B" w:rsidP="001F140B">
            <w:pPr>
              <w:widowControl/>
              <w:adjustRightInd/>
              <w:jc w:val="center"/>
              <w:rPr>
                <w:b/>
                <w:sz w:val="14"/>
              </w:rPr>
            </w:pPr>
          </w:p>
        </w:tc>
        <w:tc>
          <w:tcPr>
            <w:tcW w:w="543" w:type="dxa"/>
          </w:tcPr>
          <w:p w14:paraId="3B40881B" w14:textId="77777777" w:rsidR="001F140B" w:rsidRDefault="001F140B" w:rsidP="001F140B">
            <w:pPr>
              <w:widowControl/>
              <w:adjustRightInd/>
              <w:jc w:val="center"/>
              <w:rPr>
                <w:b/>
                <w:sz w:val="14"/>
              </w:rPr>
            </w:pPr>
          </w:p>
        </w:tc>
      </w:tr>
      <w:tr w:rsidR="00CC666A" w14:paraId="746ECE14" w14:textId="77777777" w:rsidTr="001F140B">
        <w:tc>
          <w:tcPr>
            <w:tcW w:w="623" w:type="dxa"/>
          </w:tcPr>
          <w:p w14:paraId="1359D67D" w14:textId="77777777" w:rsidR="001F140B" w:rsidRDefault="00287C04" w:rsidP="001F140B">
            <w:pPr>
              <w:widowControl/>
              <w:adjustRightInd/>
              <w:jc w:val="center"/>
              <w:rPr>
                <w:b/>
                <w:bCs/>
                <w:sz w:val="14"/>
                <w:szCs w:val="16"/>
              </w:rPr>
            </w:pPr>
            <w:r>
              <w:rPr>
                <w:b/>
                <w:bCs/>
                <w:sz w:val="14"/>
                <w:szCs w:val="16"/>
              </w:rPr>
              <w:t>Day 2</w:t>
            </w:r>
          </w:p>
        </w:tc>
        <w:tc>
          <w:tcPr>
            <w:tcW w:w="473" w:type="dxa"/>
          </w:tcPr>
          <w:p w14:paraId="788641F0" w14:textId="77777777" w:rsidR="001F140B" w:rsidRDefault="001F140B" w:rsidP="001F140B">
            <w:pPr>
              <w:widowControl/>
              <w:adjustRightInd/>
              <w:jc w:val="center"/>
              <w:rPr>
                <w:b/>
                <w:sz w:val="14"/>
              </w:rPr>
            </w:pPr>
          </w:p>
        </w:tc>
        <w:tc>
          <w:tcPr>
            <w:tcW w:w="473" w:type="dxa"/>
          </w:tcPr>
          <w:p w14:paraId="519C8DCC" w14:textId="77777777" w:rsidR="001F140B" w:rsidRDefault="001F140B" w:rsidP="001F140B">
            <w:pPr>
              <w:widowControl/>
              <w:adjustRightInd/>
              <w:jc w:val="center"/>
              <w:rPr>
                <w:b/>
                <w:sz w:val="14"/>
              </w:rPr>
            </w:pPr>
          </w:p>
        </w:tc>
        <w:tc>
          <w:tcPr>
            <w:tcW w:w="473" w:type="dxa"/>
          </w:tcPr>
          <w:p w14:paraId="7DF89D74" w14:textId="77777777" w:rsidR="001F140B" w:rsidRDefault="001F140B" w:rsidP="001F140B">
            <w:pPr>
              <w:widowControl/>
              <w:adjustRightInd/>
              <w:jc w:val="center"/>
              <w:rPr>
                <w:b/>
                <w:sz w:val="14"/>
              </w:rPr>
            </w:pPr>
          </w:p>
        </w:tc>
        <w:tc>
          <w:tcPr>
            <w:tcW w:w="473" w:type="dxa"/>
          </w:tcPr>
          <w:p w14:paraId="45BD5CE2" w14:textId="77777777" w:rsidR="001F140B" w:rsidRDefault="001F140B" w:rsidP="001F140B">
            <w:pPr>
              <w:widowControl/>
              <w:adjustRightInd/>
              <w:jc w:val="center"/>
              <w:rPr>
                <w:b/>
                <w:sz w:val="14"/>
              </w:rPr>
            </w:pPr>
          </w:p>
        </w:tc>
        <w:tc>
          <w:tcPr>
            <w:tcW w:w="473" w:type="dxa"/>
          </w:tcPr>
          <w:p w14:paraId="0CA119C1" w14:textId="77777777" w:rsidR="001F140B" w:rsidRDefault="001F140B" w:rsidP="001F140B">
            <w:pPr>
              <w:widowControl/>
              <w:adjustRightInd/>
              <w:jc w:val="center"/>
              <w:rPr>
                <w:b/>
                <w:sz w:val="14"/>
              </w:rPr>
            </w:pPr>
          </w:p>
        </w:tc>
        <w:tc>
          <w:tcPr>
            <w:tcW w:w="473" w:type="dxa"/>
          </w:tcPr>
          <w:p w14:paraId="1B65B7D0" w14:textId="77777777" w:rsidR="001F140B" w:rsidRDefault="001F140B" w:rsidP="001F140B">
            <w:pPr>
              <w:widowControl/>
              <w:adjustRightInd/>
              <w:jc w:val="center"/>
              <w:rPr>
                <w:b/>
                <w:sz w:val="14"/>
              </w:rPr>
            </w:pPr>
          </w:p>
        </w:tc>
        <w:tc>
          <w:tcPr>
            <w:tcW w:w="473" w:type="dxa"/>
          </w:tcPr>
          <w:p w14:paraId="284970F8" w14:textId="77777777" w:rsidR="001F140B" w:rsidRDefault="001F140B" w:rsidP="001F140B">
            <w:pPr>
              <w:widowControl/>
              <w:adjustRightInd/>
              <w:jc w:val="center"/>
              <w:rPr>
                <w:b/>
                <w:sz w:val="14"/>
              </w:rPr>
            </w:pPr>
          </w:p>
        </w:tc>
        <w:tc>
          <w:tcPr>
            <w:tcW w:w="473" w:type="dxa"/>
          </w:tcPr>
          <w:p w14:paraId="247F9BBC" w14:textId="77777777" w:rsidR="001F140B" w:rsidRDefault="001F140B" w:rsidP="001F140B">
            <w:pPr>
              <w:widowControl/>
              <w:adjustRightInd/>
              <w:jc w:val="center"/>
              <w:rPr>
                <w:b/>
                <w:sz w:val="14"/>
              </w:rPr>
            </w:pPr>
          </w:p>
        </w:tc>
        <w:tc>
          <w:tcPr>
            <w:tcW w:w="473" w:type="dxa"/>
          </w:tcPr>
          <w:p w14:paraId="4E863345" w14:textId="77777777" w:rsidR="001F140B" w:rsidRDefault="001F140B" w:rsidP="001F140B">
            <w:pPr>
              <w:widowControl/>
              <w:adjustRightInd/>
              <w:jc w:val="center"/>
              <w:rPr>
                <w:b/>
                <w:sz w:val="14"/>
              </w:rPr>
            </w:pPr>
          </w:p>
        </w:tc>
        <w:tc>
          <w:tcPr>
            <w:tcW w:w="543" w:type="dxa"/>
          </w:tcPr>
          <w:p w14:paraId="0D69ABD8" w14:textId="77777777" w:rsidR="001F140B" w:rsidRDefault="001F140B" w:rsidP="001F140B">
            <w:pPr>
              <w:widowControl/>
              <w:adjustRightInd/>
              <w:jc w:val="center"/>
              <w:rPr>
                <w:b/>
                <w:sz w:val="14"/>
              </w:rPr>
            </w:pPr>
          </w:p>
        </w:tc>
        <w:tc>
          <w:tcPr>
            <w:tcW w:w="543" w:type="dxa"/>
          </w:tcPr>
          <w:p w14:paraId="29F245C7" w14:textId="77777777" w:rsidR="001F140B" w:rsidRDefault="001F140B" w:rsidP="001F140B">
            <w:pPr>
              <w:widowControl/>
              <w:adjustRightInd/>
              <w:jc w:val="center"/>
              <w:rPr>
                <w:b/>
                <w:sz w:val="14"/>
              </w:rPr>
            </w:pPr>
          </w:p>
        </w:tc>
        <w:tc>
          <w:tcPr>
            <w:tcW w:w="543" w:type="dxa"/>
          </w:tcPr>
          <w:p w14:paraId="4E6BA1A2" w14:textId="77777777" w:rsidR="001F140B" w:rsidRDefault="001F140B" w:rsidP="001F140B">
            <w:pPr>
              <w:widowControl/>
              <w:adjustRightInd/>
              <w:jc w:val="center"/>
              <w:rPr>
                <w:b/>
                <w:sz w:val="14"/>
              </w:rPr>
            </w:pPr>
          </w:p>
        </w:tc>
        <w:tc>
          <w:tcPr>
            <w:tcW w:w="543" w:type="dxa"/>
          </w:tcPr>
          <w:p w14:paraId="1224A27D" w14:textId="77777777" w:rsidR="001F140B" w:rsidRDefault="001F140B" w:rsidP="001F140B">
            <w:pPr>
              <w:widowControl/>
              <w:adjustRightInd/>
              <w:jc w:val="center"/>
              <w:rPr>
                <w:b/>
                <w:sz w:val="14"/>
              </w:rPr>
            </w:pPr>
          </w:p>
        </w:tc>
        <w:tc>
          <w:tcPr>
            <w:tcW w:w="543" w:type="dxa"/>
          </w:tcPr>
          <w:p w14:paraId="227A58B3" w14:textId="77777777" w:rsidR="001F140B" w:rsidRDefault="001F140B" w:rsidP="001F140B">
            <w:pPr>
              <w:widowControl/>
              <w:adjustRightInd/>
              <w:jc w:val="center"/>
              <w:rPr>
                <w:b/>
                <w:sz w:val="14"/>
              </w:rPr>
            </w:pPr>
          </w:p>
        </w:tc>
        <w:tc>
          <w:tcPr>
            <w:tcW w:w="543" w:type="dxa"/>
          </w:tcPr>
          <w:p w14:paraId="4AA982D9" w14:textId="77777777" w:rsidR="001F140B" w:rsidRDefault="001F140B" w:rsidP="001F140B">
            <w:pPr>
              <w:widowControl/>
              <w:adjustRightInd/>
              <w:jc w:val="center"/>
              <w:rPr>
                <w:b/>
                <w:sz w:val="14"/>
              </w:rPr>
            </w:pPr>
          </w:p>
        </w:tc>
        <w:tc>
          <w:tcPr>
            <w:tcW w:w="543" w:type="dxa"/>
          </w:tcPr>
          <w:p w14:paraId="640DA508" w14:textId="77777777" w:rsidR="001F140B" w:rsidRDefault="001F140B" w:rsidP="001F140B">
            <w:pPr>
              <w:widowControl/>
              <w:adjustRightInd/>
              <w:jc w:val="center"/>
              <w:rPr>
                <w:b/>
                <w:sz w:val="14"/>
              </w:rPr>
            </w:pPr>
          </w:p>
        </w:tc>
        <w:tc>
          <w:tcPr>
            <w:tcW w:w="543" w:type="dxa"/>
          </w:tcPr>
          <w:p w14:paraId="7A811AD0" w14:textId="77777777" w:rsidR="001F140B" w:rsidRDefault="001F140B" w:rsidP="001F140B">
            <w:pPr>
              <w:widowControl/>
              <w:adjustRightInd/>
              <w:jc w:val="center"/>
              <w:rPr>
                <w:b/>
                <w:sz w:val="14"/>
              </w:rPr>
            </w:pPr>
          </w:p>
        </w:tc>
        <w:tc>
          <w:tcPr>
            <w:tcW w:w="543" w:type="dxa"/>
          </w:tcPr>
          <w:p w14:paraId="45EEA7E1" w14:textId="77777777" w:rsidR="001F140B" w:rsidRDefault="001F140B" w:rsidP="001F140B">
            <w:pPr>
              <w:widowControl/>
              <w:adjustRightInd/>
              <w:jc w:val="center"/>
              <w:rPr>
                <w:b/>
                <w:sz w:val="14"/>
              </w:rPr>
            </w:pPr>
          </w:p>
        </w:tc>
        <w:tc>
          <w:tcPr>
            <w:tcW w:w="543" w:type="dxa"/>
          </w:tcPr>
          <w:p w14:paraId="6FAB4890" w14:textId="77777777" w:rsidR="001F140B" w:rsidRDefault="001F140B" w:rsidP="001F140B">
            <w:pPr>
              <w:widowControl/>
              <w:adjustRightInd/>
              <w:jc w:val="center"/>
              <w:rPr>
                <w:b/>
                <w:sz w:val="14"/>
              </w:rPr>
            </w:pPr>
          </w:p>
        </w:tc>
        <w:tc>
          <w:tcPr>
            <w:tcW w:w="543" w:type="dxa"/>
          </w:tcPr>
          <w:p w14:paraId="190BB6BF" w14:textId="77777777" w:rsidR="001F140B" w:rsidRDefault="001F140B" w:rsidP="001F140B">
            <w:pPr>
              <w:widowControl/>
              <w:adjustRightInd/>
              <w:jc w:val="center"/>
              <w:rPr>
                <w:b/>
                <w:sz w:val="14"/>
              </w:rPr>
            </w:pPr>
          </w:p>
        </w:tc>
        <w:tc>
          <w:tcPr>
            <w:tcW w:w="543" w:type="dxa"/>
          </w:tcPr>
          <w:p w14:paraId="716E8FBB" w14:textId="77777777" w:rsidR="001F140B" w:rsidRDefault="001F140B" w:rsidP="001F140B">
            <w:pPr>
              <w:widowControl/>
              <w:adjustRightInd/>
              <w:jc w:val="center"/>
              <w:rPr>
                <w:b/>
                <w:sz w:val="14"/>
              </w:rPr>
            </w:pPr>
          </w:p>
        </w:tc>
        <w:tc>
          <w:tcPr>
            <w:tcW w:w="543" w:type="dxa"/>
          </w:tcPr>
          <w:p w14:paraId="398CEAAD" w14:textId="77777777" w:rsidR="001F140B" w:rsidRDefault="001F140B" w:rsidP="001F140B">
            <w:pPr>
              <w:widowControl/>
              <w:adjustRightInd/>
              <w:jc w:val="center"/>
              <w:rPr>
                <w:b/>
                <w:sz w:val="14"/>
              </w:rPr>
            </w:pPr>
          </w:p>
        </w:tc>
        <w:tc>
          <w:tcPr>
            <w:tcW w:w="543" w:type="dxa"/>
          </w:tcPr>
          <w:p w14:paraId="6E13BE7E" w14:textId="77777777" w:rsidR="001F140B" w:rsidRDefault="001F140B" w:rsidP="001F140B">
            <w:pPr>
              <w:widowControl/>
              <w:adjustRightInd/>
              <w:jc w:val="center"/>
              <w:rPr>
                <w:b/>
                <w:sz w:val="14"/>
              </w:rPr>
            </w:pPr>
          </w:p>
        </w:tc>
        <w:tc>
          <w:tcPr>
            <w:tcW w:w="543" w:type="dxa"/>
          </w:tcPr>
          <w:p w14:paraId="067FEB34" w14:textId="77777777" w:rsidR="001F140B" w:rsidRDefault="001F140B" w:rsidP="001F140B">
            <w:pPr>
              <w:widowControl/>
              <w:adjustRightInd/>
              <w:jc w:val="center"/>
              <w:rPr>
                <w:b/>
                <w:sz w:val="14"/>
              </w:rPr>
            </w:pPr>
          </w:p>
        </w:tc>
      </w:tr>
      <w:tr w:rsidR="00CC666A" w14:paraId="585B9F9A" w14:textId="77777777" w:rsidTr="001F140B">
        <w:tc>
          <w:tcPr>
            <w:tcW w:w="623" w:type="dxa"/>
          </w:tcPr>
          <w:p w14:paraId="59E4CB34" w14:textId="77777777" w:rsidR="001F140B" w:rsidRDefault="00287C04" w:rsidP="001F140B">
            <w:pPr>
              <w:widowControl/>
              <w:adjustRightInd/>
              <w:jc w:val="center"/>
              <w:rPr>
                <w:b/>
                <w:bCs/>
                <w:sz w:val="14"/>
                <w:szCs w:val="16"/>
              </w:rPr>
            </w:pPr>
            <w:r>
              <w:rPr>
                <w:b/>
                <w:bCs/>
                <w:sz w:val="14"/>
                <w:szCs w:val="16"/>
              </w:rPr>
              <w:t>Day 3</w:t>
            </w:r>
          </w:p>
        </w:tc>
        <w:tc>
          <w:tcPr>
            <w:tcW w:w="473" w:type="dxa"/>
          </w:tcPr>
          <w:p w14:paraId="39546022" w14:textId="77777777" w:rsidR="001F140B" w:rsidRDefault="001F140B" w:rsidP="001F140B">
            <w:pPr>
              <w:widowControl/>
              <w:adjustRightInd/>
              <w:jc w:val="center"/>
              <w:rPr>
                <w:b/>
                <w:sz w:val="14"/>
              </w:rPr>
            </w:pPr>
          </w:p>
        </w:tc>
        <w:tc>
          <w:tcPr>
            <w:tcW w:w="473" w:type="dxa"/>
          </w:tcPr>
          <w:p w14:paraId="74F8D4CF" w14:textId="77777777" w:rsidR="001F140B" w:rsidRDefault="001F140B" w:rsidP="001F140B">
            <w:pPr>
              <w:widowControl/>
              <w:adjustRightInd/>
              <w:jc w:val="center"/>
              <w:rPr>
                <w:b/>
                <w:sz w:val="14"/>
              </w:rPr>
            </w:pPr>
          </w:p>
        </w:tc>
        <w:tc>
          <w:tcPr>
            <w:tcW w:w="473" w:type="dxa"/>
          </w:tcPr>
          <w:p w14:paraId="09090EF3" w14:textId="77777777" w:rsidR="001F140B" w:rsidRDefault="001F140B" w:rsidP="001F140B">
            <w:pPr>
              <w:widowControl/>
              <w:adjustRightInd/>
              <w:jc w:val="center"/>
              <w:rPr>
                <w:b/>
                <w:sz w:val="14"/>
              </w:rPr>
            </w:pPr>
          </w:p>
        </w:tc>
        <w:tc>
          <w:tcPr>
            <w:tcW w:w="473" w:type="dxa"/>
          </w:tcPr>
          <w:p w14:paraId="3B8F3C98" w14:textId="77777777" w:rsidR="001F140B" w:rsidRDefault="001F140B" w:rsidP="001F140B">
            <w:pPr>
              <w:widowControl/>
              <w:adjustRightInd/>
              <w:jc w:val="center"/>
              <w:rPr>
                <w:b/>
                <w:sz w:val="14"/>
              </w:rPr>
            </w:pPr>
          </w:p>
        </w:tc>
        <w:tc>
          <w:tcPr>
            <w:tcW w:w="473" w:type="dxa"/>
          </w:tcPr>
          <w:p w14:paraId="01147587" w14:textId="77777777" w:rsidR="001F140B" w:rsidRDefault="001F140B" w:rsidP="001F140B">
            <w:pPr>
              <w:widowControl/>
              <w:adjustRightInd/>
              <w:jc w:val="center"/>
              <w:rPr>
                <w:b/>
                <w:sz w:val="14"/>
              </w:rPr>
            </w:pPr>
          </w:p>
        </w:tc>
        <w:tc>
          <w:tcPr>
            <w:tcW w:w="473" w:type="dxa"/>
          </w:tcPr>
          <w:p w14:paraId="08ED7B83" w14:textId="77777777" w:rsidR="001F140B" w:rsidRDefault="001F140B" w:rsidP="001F140B">
            <w:pPr>
              <w:widowControl/>
              <w:adjustRightInd/>
              <w:jc w:val="center"/>
              <w:rPr>
                <w:b/>
                <w:sz w:val="14"/>
              </w:rPr>
            </w:pPr>
          </w:p>
        </w:tc>
        <w:tc>
          <w:tcPr>
            <w:tcW w:w="473" w:type="dxa"/>
          </w:tcPr>
          <w:p w14:paraId="19A7FE4D" w14:textId="77777777" w:rsidR="001F140B" w:rsidRDefault="001F140B" w:rsidP="001F140B">
            <w:pPr>
              <w:widowControl/>
              <w:adjustRightInd/>
              <w:jc w:val="center"/>
              <w:rPr>
                <w:b/>
                <w:sz w:val="14"/>
              </w:rPr>
            </w:pPr>
          </w:p>
        </w:tc>
        <w:tc>
          <w:tcPr>
            <w:tcW w:w="473" w:type="dxa"/>
          </w:tcPr>
          <w:p w14:paraId="5CD3874E" w14:textId="77777777" w:rsidR="001F140B" w:rsidRDefault="001F140B" w:rsidP="001F140B">
            <w:pPr>
              <w:widowControl/>
              <w:adjustRightInd/>
              <w:jc w:val="center"/>
              <w:rPr>
                <w:b/>
                <w:sz w:val="14"/>
              </w:rPr>
            </w:pPr>
          </w:p>
        </w:tc>
        <w:tc>
          <w:tcPr>
            <w:tcW w:w="473" w:type="dxa"/>
          </w:tcPr>
          <w:p w14:paraId="39FAADCA" w14:textId="77777777" w:rsidR="001F140B" w:rsidRDefault="001F140B" w:rsidP="001F140B">
            <w:pPr>
              <w:widowControl/>
              <w:adjustRightInd/>
              <w:jc w:val="center"/>
              <w:rPr>
                <w:b/>
                <w:sz w:val="14"/>
              </w:rPr>
            </w:pPr>
          </w:p>
        </w:tc>
        <w:tc>
          <w:tcPr>
            <w:tcW w:w="543" w:type="dxa"/>
          </w:tcPr>
          <w:p w14:paraId="60E9F67F" w14:textId="77777777" w:rsidR="001F140B" w:rsidRDefault="001F140B" w:rsidP="001F140B">
            <w:pPr>
              <w:widowControl/>
              <w:adjustRightInd/>
              <w:jc w:val="center"/>
              <w:rPr>
                <w:b/>
                <w:sz w:val="14"/>
              </w:rPr>
            </w:pPr>
          </w:p>
        </w:tc>
        <w:tc>
          <w:tcPr>
            <w:tcW w:w="543" w:type="dxa"/>
          </w:tcPr>
          <w:p w14:paraId="0AA2575B" w14:textId="77777777" w:rsidR="001F140B" w:rsidRDefault="001F140B" w:rsidP="001F140B">
            <w:pPr>
              <w:widowControl/>
              <w:adjustRightInd/>
              <w:jc w:val="center"/>
              <w:rPr>
                <w:b/>
                <w:sz w:val="14"/>
              </w:rPr>
            </w:pPr>
          </w:p>
        </w:tc>
        <w:tc>
          <w:tcPr>
            <w:tcW w:w="543" w:type="dxa"/>
          </w:tcPr>
          <w:p w14:paraId="10FE0325" w14:textId="77777777" w:rsidR="001F140B" w:rsidRDefault="001F140B" w:rsidP="001F140B">
            <w:pPr>
              <w:widowControl/>
              <w:adjustRightInd/>
              <w:jc w:val="center"/>
              <w:rPr>
                <w:b/>
                <w:sz w:val="14"/>
              </w:rPr>
            </w:pPr>
          </w:p>
        </w:tc>
        <w:tc>
          <w:tcPr>
            <w:tcW w:w="543" w:type="dxa"/>
          </w:tcPr>
          <w:p w14:paraId="7BCB680C" w14:textId="77777777" w:rsidR="001F140B" w:rsidRDefault="001F140B" w:rsidP="001F140B">
            <w:pPr>
              <w:widowControl/>
              <w:adjustRightInd/>
              <w:jc w:val="center"/>
              <w:rPr>
                <w:b/>
                <w:sz w:val="14"/>
              </w:rPr>
            </w:pPr>
          </w:p>
        </w:tc>
        <w:tc>
          <w:tcPr>
            <w:tcW w:w="543" w:type="dxa"/>
          </w:tcPr>
          <w:p w14:paraId="45638ABF" w14:textId="77777777" w:rsidR="001F140B" w:rsidRDefault="001F140B" w:rsidP="001F140B">
            <w:pPr>
              <w:widowControl/>
              <w:adjustRightInd/>
              <w:jc w:val="center"/>
              <w:rPr>
                <w:b/>
                <w:sz w:val="14"/>
              </w:rPr>
            </w:pPr>
          </w:p>
        </w:tc>
        <w:tc>
          <w:tcPr>
            <w:tcW w:w="543" w:type="dxa"/>
          </w:tcPr>
          <w:p w14:paraId="16CE9AEE" w14:textId="77777777" w:rsidR="001F140B" w:rsidRDefault="001F140B" w:rsidP="001F140B">
            <w:pPr>
              <w:widowControl/>
              <w:adjustRightInd/>
              <w:jc w:val="center"/>
              <w:rPr>
                <w:b/>
                <w:sz w:val="14"/>
              </w:rPr>
            </w:pPr>
          </w:p>
        </w:tc>
        <w:tc>
          <w:tcPr>
            <w:tcW w:w="543" w:type="dxa"/>
          </w:tcPr>
          <w:p w14:paraId="0F1A5243" w14:textId="77777777" w:rsidR="001F140B" w:rsidRDefault="001F140B" w:rsidP="001F140B">
            <w:pPr>
              <w:widowControl/>
              <w:adjustRightInd/>
              <w:jc w:val="center"/>
              <w:rPr>
                <w:b/>
                <w:sz w:val="14"/>
              </w:rPr>
            </w:pPr>
          </w:p>
        </w:tc>
        <w:tc>
          <w:tcPr>
            <w:tcW w:w="543" w:type="dxa"/>
          </w:tcPr>
          <w:p w14:paraId="7FD297D9" w14:textId="77777777" w:rsidR="001F140B" w:rsidRDefault="001F140B" w:rsidP="001F140B">
            <w:pPr>
              <w:widowControl/>
              <w:adjustRightInd/>
              <w:jc w:val="center"/>
              <w:rPr>
                <w:b/>
                <w:sz w:val="14"/>
              </w:rPr>
            </w:pPr>
          </w:p>
        </w:tc>
        <w:tc>
          <w:tcPr>
            <w:tcW w:w="543" w:type="dxa"/>
          </w:tcPr>
          <w:p w14:paraId="4D1852EC" w14:textId="77777777" w:rsidR="001F140B" w:rsidRDefault="001F140B" w:rsidP="001F140B">
            <w:pPr>
              <w:widowControl/>
              <w:adjustRightInd/>
              <w:jc w:val="center"/>
              <w:rPr>
                <w:b/>
                <w:sz w:val="14"/>
              </w:rPr>
            </w:pPr>
          </w:p>
        </w:tc>
        <w:tc>
          <w:tcPr>
            <w:tcW w:w="543" w:type="dxa"/>
          </w:tcPr>
          <w:p w14:paraId="39320193" w14:textId="77777777" w:rsidR="001F140B" w:rsidRDefault="001F140B" w:rsidP="001F140B">
            <w:pPr>
              <w:widowControl/>
              <w:adjustRightInd/>
              <w:jc w:val="center"/>
              <w:rPr>
                <w:b/>
                <w:sz w:val="14"/>
              </w:rPr>
            </w:pPr>
          </w:p>
        </w:tc>
        <w:tc>
          <w:tcPr>
            <w:tcW w:w="543" w:type="dxa"/>
          </w:tcPr>
          <w:p w14:paraId="4E733613" w14:textId="77777777" w:rsidR="001F140B" w:rsidRDefault="001F140B" w:rsidP="001F140B">
            <w:pPr>
              <w:widowControl/>
              <w:adjustRightInd/>
              <w:jc w:val="center"/>
              <w:rPr>
                <w:b/>
                <w:sz w:val="14"/>
              </w:rPr>
            </w:pPr>
          </w:p>
        </w:tc>
        <w:tc>
          <w:tcPr>
            <w:tcW w:w="543" w:type="dxa"/>
          </w:tcPr>
          <w:p w14:paraId="34EE504B" w14:textId="77777777" w:rsidR="001F140B" w:rsidRDefault="001F140B" w:rsidP="001F140B">
            <w:pPr>
              <w:widowControl/>
              <w:adjustRightInd/>
              <w:jc w:val="center"/>
              <w:rPr>
                <w:b/>
                <w:sz w:val="14"/>
              </w:rPr>
            </w:pPr>
          </w:p>
        </w:tc>
        <w:tc>
          <w:tcPr>
            <w:tcW w:w="543" w:type="dxa"/>
          </w:tcPr>
          <w:p w14:paraId="358B1B79" w14:textId="77777777" w:rsidR="001F140B" w:rsidRDefault="001F140B" w:rsidP="001F140B">
            <w:pPr>
              <w:widowControl/>
              <w:adjustRightInd/>
              <w:jc w:val="center"/>
              <w:rPr>
                <w:b/>
                <w:sz w:val="14"/>
              </w:rPr>
            </w:pPr>
          </w:p>
        </w:tc>
        <w:tc>
          <w:tcPr>
            <w:tcW w:w="543" w:type="dxa"/>
          </w:tcPr>
          <w:p w14:paraId="34A9BCB6" w14:textId="77777777" w:rsidR="001F140B" w:rsidRDefault="001F140B" w:rsidP="001F140B">
            <w:pPr>
              <w:widowControl/>
              <w:adjustRightInd/>
              <w:jc w:val="center"/>
              <w:rPr>
                <w:b/>
                <w:sz w:val="14"/>
              </w:rPr>
            </w:pPr>
          </w:p>
        </w:tc>
        <w:tc>
          <w:tcPr>
            <w:tcW w:w="543" w:type="dxa"/>
          </w:tcPr>
          <w:p w14:paraId="6EB95E18" w14:textId="77777777" w:rsidR="001F140B" w:rsidRDefault="001F140B" w:rsidP="001F140B">
            <w:pPr>
              <w:widowControl/>
              <w:adjustRightInd/>
              <w:jc w:val="center"/>
              <w:rPr>
                <w:b/>
                <w:sz w:val="14"/>
              </w:rPr>
            </w:pPr>
          </w:p>
        </w:tc>
      </w:tr>
      <w:tr w:rsidR="00CC666A" w14:paraId="1D922E35" w14:textId="77777777" w:rsidTr="001F140B">
        <w:tc>
          <w:tcPr>
            <w:tcW w:w="623" w:type="dxa"/>
          </w:tcPr>
          <w:p w14:paraId="4E06AB8A" w14:textId="77777777" w:rsidR="001F140B" w:rsidRDefault="00287C04" w:rsidP="001F140B">
            <w:pPr>
              <w:widowControl/>
              <w:adjustRightInd/>
              <w:jc w:val="center"/>
              <w:rPr>
                <w:b/>
                <w:bCs/>
                <w:sz w:val="14"/>
                <w:szCs w:val="16"/>
              </w:rPr>
            </w:pPr>
            <w:r w:rsidRPr="008341F8">
              <w:rPr>
                <w:b/>
                <w:bCs/>
                <w:sz w:val="14"/>
                <w:szCs w:val="16"/>
              </w:rPr>
              <w:t xml:space="preserve">Day </w:t>
            </w:r>
            <w:r>
              <w:rPr>
                <w:b/>
                <w:bCs/>
                <w:sz w:val="14"/>
                <w:szCs w:val="16"/>
              </w:rPr>
              <w:t>4</w:t>
            </w:r>
          </w:p>
        </w:tc>
        <w:tc>
          <w:tcPr>
            <w:tcW w:w="473" w:type="dxa"/>
          </w:tcPr>
          <w:p w14:paraId="70EFA9BE" w14:textId="77777777" w:rsidR="001F140B" w:rsidRDefault="001F140B" w:rsidP="001F140B">
            <w:pPr>
              <w:widowControl/>
              <w:adjustRightInd/>
              <w:jc w:val="center"/>
              <w:rPr>
                <w:b/>
                <w:sz w:val="14"/>
              </w:rPr>
            </w:pPr>
          </w:p>
        </w:tc>
        <w:tc>
          <w:tcPr>
            <w:tcW w:w="473" w:type="dxa"/>
          </w:tcPr>
          <w:p w14:paraId="354FCB58" w14:textId="77777777" w:rsidR="001F140B" w:rsidRDefault="001F140B" w:rsidP="001F140B">
            <w:pPr>
              <w:widowControl/>
              <w:adjustRightInd/>
              <w:jc w:val="center"/>
              <w:rPr>
                <w:b/>
                <w:sz w:val="14"/>
              </w:rPr>
            </w:pPr>
          </w:p>
        </w:tc>
        <w:tc>
          <w:tcPr>
            <w:tcW w:w="473" w:type="dxa"/>
          </w:tcPr>
          <w:p w14:paraId="5138C968" w14:textId="77777777" w:rsidR="001F140B" w:rsidRDefault="001F140B" w:rsidP="001F140B">
            <w:pPr>
              <w:widowControl/>
              <w:adjustRightInd/>
              <w:jc w:val="center"/>
              <w:rPr>
                <w:b/>
                <w:sz w:val="14"/>
              </w:rPr>
            </w:pPr>
          </w:p>
        </w:tc>
        <w:tc>
          <w:tcPr>
            <w:tcW w:w="473" w:type="dxa"/>
          </w:tcPr>
          <w:p w14:paraId="0A937DD7" w14:textId="77777777" w:rsidR="001F140B" w:rsidRDefault="001F140B" w:rsidP="001F140B">
            <w:pPr>
              <w:widowControl/>
              <w:adjustRightInd/>
              <w:jc w:val="center"/>
              <w:rPr>
                <w:b/>
                <w:sz w:val="14"/>
              </w:rPr>
            </w:pPr>
          </w:p>
        </w:tc>
        <w:tc>
          <w:tcPr>
            <w:tcW w:w="473" w:type="dxa"/>
          </w:tcPr>
          <w:p w14:paraId="574F5986" w14:textId="77777777" w:rsidR="001F140B" w:rsidRDefault="001F140B" w:rsidP="001F140B">
            <w:pPr>
              <w:widowControl/>
              <w:adjustRightInd/>
              <w:jc w:val="center"/>
              <w:rPr>
                <w:b/>
                <w:sz w:val="14"/>
              </w:rPr>
            </w:pPr>
          </w:p>
        </w:tc>
        <w:tc>
          <w:tcPr>
            <w:tcW w:w="473" w:type="dxa"/>
          </w:tcPr>
          <w:p w14:paraId="1A2A6145" w14:textId="77777777" w:rsidR="001F140B" w:rsidRDefault="001F140B" w:rsidP="001F140B">
            <w:pPr>
              <w:widowControl/>
              <w:adjustRightInd/>
              <w:jc w:val="center"/>
              <w:rPr>
                <w:b/>
                <w:sz w:val="14"/>
              </w:rPr>
            </w:pPr>
          </w:p>
        </w:tc>
        <w:tc>
          <w:tcPr>
            <w:tcW w:w="473" w:type="dxa"/>
          </w:tcPr>
          <w:p w14:paraId="66E243A5" w14:textId="77777777" w:rsidR="001F140B" w:rsidRDefault="001F140B" w:rsidP="001F140B">
            <w:pPr>
              <w:widowControl/>
              <w:adjustRightInd/>
              <w:jc w:val="center"/>
              <w:rPr>
                <w:b/>
                <w:sz w:val="14"/>
              </w:rPr>
            </w:pPr>
          </w:p>
        </w:tc>
        <w:tc>
          <w:tcPr>
            <w:tcW w:w="473" w:type="dxa"/>
          </w:tcPr>
          <w:p w14:paraId="1149F7E5" w14:textId="77777777" w:rsidR="001F140B" w:rsidRDefault="001F140B" w:rsidP="001F140B">
            <w:pPr>
              <w:widowControl/>
              <w:adjustRightInd/>
              <w:jc w:val="center"/>
              <w:rPr>
                <w:b/>
                <w:sz w:val="14"/>
              </w:rPr>
            </w:pPr>
          </w:p>
        </w:tc>
        <w:tc>
          <w:tcPr>
            <w:tcW w:w="473" w:type="dxa"/>
          </w:tcPr>
          <w:p w14:paraId="5DB7D5B2" w14:textId="77777777" w:rsidR="001F140B" w:rsidRDefault="001F140B" w:rsidP="001F140B">
            <w:pPr>
              <w:widowControl/>
              <w:adjustRightInd/>
              <w:jc w:val="center"/>
              <w:rPr>
                <w:b/>
                <w:sz w:val="14"/>
              </w:rPr>
            </w:pPr>
          </w:p>
        </w:tc>
        <w:tc>
          <w:tcPr>
            <w:tcW w:w="543" w:type="dxa"/>
          </w:tcPr>
          <w:p w14:paraId="708DEEC5" w14:textId="77777777" w:rsidR="001F140B" w:rsidRDefault="001F140B" w:rsidP="001F140B">
            <w:pPr>
              <w:widowControl/>
              <w:adjustRightInd/>
              <w:jc w:val="center"/>
              <w:rPr>
                <w:b/>
                <w:sz w:val="14"/>
              </w:rPr>
            </w:pPr>
          </w:p>
        </w:tc>
        <w:tc>
          <w:tcPr>
            <w:tcW w:w="543" w:type="dxa"/>
          </w:tcPr>
          <w:p w14:paraId="100DE4FE" w14:textId="77777777" w:rsidR="001F140B" w:rsidRDefault="001F140B" w:rsidP="001F140B">
            <w:pPr>
              <w:widowControl/>
              <w:adjustRightInd/>
              <w:jc w:val="center"/>
              <w:rPr>
                <w:b/>
                <w:sz w:val="14"/>
              </w:rPr>
            </w:pPr>
          </w:p>
        </w:tc>
        <w:tc>
          <w:tcPr>
            <w:tcW w:w="543" w:type="dxa"/>
          </w:tcPr>
          <w:p w14:paraId="0016ADA2" w14:textId="77777777" w:rsidR="001F140B" w:rsidRDefault="001F140B" w:rsidP="001F140B">
            <w:pPr>
              <w:widowControl/>
              <w:adjustRightInd/>
              <w:jc w:val="center"/>
              <w:rPr>
                <w:b/>
                <w:sz w:val="14"/>
              </w:rPr>
            </w:pPr>
          </w:p>
        </w:tc>
        <w:tc>
          <w:tcPr>
            <w:tcW w:w="543" w:type="dxa"/>
          </w:tcPr>
          <w:p w14:paraId="010FCCAA" w14:textId="77777777" w:rsidR="001F140B" w:rsidRDefault="001F140B" w:rsidP="001F140B">
            <w:pPr>
              <w:widowControl/>
              <w:adjustRightInd/>
              <w:jc w:val="center"/>
              <w:rPr>
                <w:b/>
                <w:sz w:val="14"/>
              </w:rPr>
            </w:pPr>
          </w:p>
        </w:tc>
        <w:tc>
          <w:tcPr>
            <w:tcW w:w="543" w:type="dxa"/>
          </w:tcPr>
          <w:p w14:paraId="562B3AB3" w14:textId="77777777" w:rsidR="001F140B" w:rsidRDefault="001F140B" w:rsidP="001F140B">
            <w:pPr>
              <w:widowControl/>
              <w:adjustRightInd/>
              <w:jc w:val="center"/>
              <w:rPr>
                <w:b/>
                <w:sz w:val="14"/>
              </w:rPr>
            </w:pPr>
          </w:p>
        </w:tc>
        <w:tc>
          <w:tcPr>
            <w:tcW w:w="543" w:type="dxa"/>
          </w:tcPr>
          <w:p w14:paraId="5377BB36" w14:textId="77777777" w:rsidR="001F140B" w:rsidRDefault="001F140B" w:rsidP="001F140B">
            <w:pPr>
              <w:widowControl/>
              <w:adjustRightInd/>
              <w:jc w:val="center"/>
              <w:rPr>
                <w:b/>
                <w:sz w:val="14"/>
              </w:rPr>
            </w:pPr>
          </w:p>
        </w:tc>
        <w:tc>
          <w:tcPr>
            <w:tcW w:w="543" w:type="dxa"/>
          </w:tcPr>
          <w:p w14:paraId="3355EF25" w14:textId="77777777" w:rsidR="001F140B" w:rsidRDefault="001F140B" w:rsidP="001F140B">
            <w:pPr>
              <w:widowControl/>
              <w:adjustRightInd/>
              <w:jc w:val="center"/>
              <w:rPr>
                <w:b/>
                <w:sz w:val="14"/>
              </w:rPr>
            </w:pPr>
          </w:p>
        </w:tc>
        <w:tc>
          <w:tcPr>
            <w:tcW w:w="543" w:type="dxa"/>
          </w:tcPr>
          <w:p w14:paraId="02C420D5" w14:textId="77777777" w:rsidR="001F140B" w:rsidRDefault="001F140B" w:rsidP="001F140B">
            <w:pPr>
              <w:widowControl/>
              <w:adjustRightInd/>
              <w:jc w:val="center"/>
              <w:rPr>
                <w:b/>
                <w:sz w:val="14"/>
              </w:rPr>
            </w:pPr>
          </w:p>
        </w:tc>
        <w:tc>
          <w:tcPr>
            <w:tcW w:w="543" w:type="dxa"/>
          </w:tcPr>
          <w:p w14:paraId="392C3C4F" w14:textId="77777777" w:rsidR="001F140B" w:rsidRDefault="001F140B" w:rsidP="001F140B">
            <w:pPr>
              <w:widowControl/>
              <w:adjustRightInd/>
              <w:jc w:val="center"/>
              <w:rPr>
                <w:b/>
                <w:sz w:val="14"/>
              </w:rPr>
            </w:pPr>
          </w:p>
        </w:tc>
        <w:tc>
          <w:tcPr>
            <w:tcW w:w="543" w:type="dxa"/>
          </w:tcPr>
          <w:p w14:paraId="71126DA1" w14:textId="77777777" w:rsidR="001F140B" w:rsidRDefault="001F140B" w:rsidP="001F140B">
            <w:pPr>
              <w:widowControl/>
              <w:adjustRightInd/>
              <w:jc w:val="center"/>
              <w:rPr>
                <w:b/>
                <w:sz w:val="14"/>
              </w:rPr>
            </w:pPr>
          </w:p>
        </w:tc>
        <w:tc>
          <w:tcPr>
            <w:tcW w:w="543" w:type="dxa"/>
          </w:tcPr>
          <w:p w14:paraId="6B049C8B" w14:textId="77777777" w:rsidR="001F140B" w:rsidRDefault="001F140B" w:rsidP="001F140B">
            <w:pPr>
              <w:widowControl/>
              <w:adjustRightInd/>
              <w:jc w:val="center"/>
              <w:rPr>
                <w:b/>
                <w:sz w:val="14"/>
              </w:rPr>
            </w:pPr>
          </w:p>
        </w:tc>
        <w:tc>
          <w:tcPr>
            <w:tcW w:w="543" w:type="dxa"/>
          </w:tcPr>
          <w:p w14:paraId="2AF65F6F" w14:textId="77777777" w:rsidR="001F140B" w:rsidRDefault="001F140B" w:rsidP="001F140B">
            <w:pPr>
              <w:widowControl/>
              <w:adjustRightInd/>
              <w:jc w:val="center"/>
              <w:rPr>
                <w:b/>
                <w:sz w:val="14"/>
              </w:rPr>
            </w:pPr>
          </w:p>
        </w:tc>
        <w:tc>
          <w:tcPr>
            <w:tcW w:w="543" w:type="dxa"/>
          </w:tcPr>
          <w:p w14:paraId="48B7DE32" w14:textId="77777777" w:rsidR="001F140B" w:rsidRDefault="001F140B" w:rsidP="001F140B">
            <w:pPr>
              <w:widowControl/>
              <w:adjustRightInd/>
              <w:jc w:val="center"/>
              <w:rPr>
                <w:b/>
                <w:sz w:val="14"/>
              </w:rPr>
            </w:pPr>
          </w:p>
        </w:tc>
        <w:tc>
          <w:tcPr>
            <w:tcW w:w="543" w:type="dxa"/>
          </w:tcPr>
          <w:p w14:paraId="50D3F8D5" w14:textId="77777777" w:rsidR="001F140B" w:rsidRDefault="001F140B" w:rsidP="001F140B">
            <w:pPr>
              <w:widowControl/>
              <w:adjustRightInd/>
              <w:jc w:val="center"/>
              <w:rPr>
                <w:b/>
                <w:sz w:val="14"/>
              </w:rPr>
            </w:pPr>
          </w:p>
        </w:tc>
        <w:tc>
          <w:tcPr>
            <w:tcW w:w="543" w:type="dxa"/>
          </w:tcPr>
          <w:p w14:paraId="6EFDE6F5" w14:textId="77777777" w:rsidR="001F140B" w:rsidRDefault="001F140B" w:rsidP="001F140B">
            <w:pPr>
              <w:widowControl/>
              <w:adjustRightInd/>
              <w:jc w:val="center"/>
              <w:rPr>
                <w:b/>
                <w:sz w:val="14"/>
              </w:rPr>
            </w:pPr>
          </w:p>
        </w:tc>
      </w:tr>
      <w:tr w:rsidR="00CC666A" w14:paraId="64AE0D49" w14:textId="77777777" w:rsidTr="001F140B">
        <w:tc>
          <w:tcPr>
            <w:tcW w:w="623" w:type="dxa"/>
          </w:tcPr>
          <w:p w14:paraId="0C035BA2" w14:textId="77777777" w:rsidR="001F140B" w:rsidRDefault="00287C04" w:rsidP="001F140B">
            <w:pPr>
              <w:widowControl/>
              <w:adjustRightInd/>
              <w:jc w:val="center"/>
              <w:rPr>
                <w:b/>
                <w:bCs/>
                <w:sz w:val="14"/>
                <w:szCs w:val="16"/>
              </w:rPr>
            </w:pPr>
            <w:r w:rsidRPr="008341F8">
              <w:rPr>
                <w:b/>
                <w:bCs/>
                <w:sz w:val="14"/>
                <w:szCs w:val="16"/>
              </w:rPr>
              <w:t xml:space="preserve">Day </w:t>
            </w:r>
            <w:r>
              <w:rPr>
                <w:b/>
                <w:bCs/>
                <w:sz w:val="14"/>
                <w:szCs w:val="16"/>
              </w:rPr>
              <w:t>5</w:t>
            </w:r>
          </w:p>
        </w:tc>
        <w:tc>
          <w:tcPr>
            <w:tcW w:w="473" w:type="dxa"/>
          </w:tcPr>
          <w:p w14:paraId="77DF080D" w14:textId="77777777" w:rsidR="001F140B" w:rsidRDefault="001F140B" w:rsidP="001F140B">
            <w:pPr>
              <w:widowControl/>
              <w:adjustRightInd/>
              <w:jc w:val="center"/>
              <w:rPr>
                <w:b/>
                <w:sz w:val="14"/>
              </w:rPr>
            </w:pPr>
          </w:p>
        </w:tc>
        <w:tc>
          <w:tcPr>
            <w:tcW w:w="473" w:type="dxa"/>
          </w:tcPr>
          <w:p w14:paraId="4244CF63" w14:textId="77777777" w:rsidR="001F140B" w:rsidRDefault="001F140B" w:rsidP="001F140B">
            <w:pPr>
              <w:widowControl/>
              <w:adjustRightInd/>
              <w:jc w:val="center"/>
              <w:rPr>
                <w:b/>
                <w:sz w:val="14"/>
              </w:rPr>
            </w:pPr>
          </w:p>
        </w:tc>
        <w:tc>
          <w:tcPr>
            <w:tcW w:w="473" w:type="dxa"/>
          </w:tcPr>
          <w:p w14:paraId="64D4DBC2" w14:textId="77777777" w:rsidR="001F140B" w:rsidRDefault="001F140B" w:rsidP="001F140B">
            <w:pPr>
              <w:widowControl/>
              <w:adjustRightInd/>
              <w:jc w:val="center"/>
              <w:rPr>
                <w:b/>
                <w:sz w:val="14"/>
              </w:rPr>
            </w:pPr>
          </w:p>
        </w:tc>
        <w:tc>
          <w:tcPr>
            <w:tcW w:w="473" w:type="dxa"/>
          </w:tcPr>
          <w:p w14:paraId="54FF96AA" w14:textId="77777777" w:rsidR="001F140B" w:rsidRDefault="001F140B" w:rsidP="001F140B">
            <w:pPr>
              <w:widowControl/>
              <w:adjustRightInd/>
              <w:jc w:val="center"/>
              <w:rPr>
                <w:b/>
                <w:sz w:val="14"/>
              </w:rPr>
            </w:pPr>
          </w:p>
        </w:tc>
        <w:tc>
          <w:tcPr>
            <w:tcW w:w="473" w:type="dxa"/>
          </w:tcPr>
          <w:p w14:paraId="6C43D4E4" w14:textId="77777777" w:rsidR="001F140B" w:rsidRDefault="001F140B" w:rsidP="001F140B">
            <w:pPr>
              <w:widowControl/>
              <w:adjustRightInd/>
              <w:jc w:val="center"/>
              <w:rPr>
                <w:b/>
                <w:sz w:val="14"/>
              </w:rPr>
            </w:pPr>
          </w:p>
        </w:tc>
        <w:tc>
          <w:tcPr>
            <w:tcW w:w="473" w:type="dxa"/>
          </w:tcPr>
          <w:p w14:paraId="014B2691" w14:textId="77777777" w:rsidR="001F140B" w:rsidRDefault="001F140B" w:rsidP="001F140B">
            <w:pPr>
              <w:widowControl/>
              <w:adjustRightInd/>
              <w:jc w:val="center"/>
              <w:rPr>
                <w:b/>
                <w:sz w:val="14"/>
              </w:rPr>
            </w:pPr>
          </w:p>
        </w:tc>
        <w:tc>
          <w:tcPr>
            <w:tcW w:w="473" w:type="dxa"/>
          </w:tcPr>
          <w:p w14:paraId="3B134658" w14:textId="77777777" w:rsidR="001F140B" w:rsidRDefault="001F140B" w:rsidP="001F140B">
            <w:pPr>
              <w:widowControl/>
              <w:adjustRightInd/>
              <w:jc w:val="center"/>
              <w:rPr>
                <w:b/>
                <w:sz w:val="14"/>
              </w:rPr>
            </w:pPr>
          </w:p>
        </w:tc>
        <w:tc>
          <w:tcPr>
            <w:tcW w:w="473" w:type="dxa"/>
          </w:tcPr>
          <w:p w14:paraId="6D7E6440" w14:textId="77777777" w:rsidR="001F140B" w:rsidRDefault="001F140B" w:rsidP="001F140B">
            <w:pPr>
              <w:widowControl/>
              <w:adjustRightInd/>
              <w:jc w:val="center"/>
              <w:rPr>
                <w:b/>
                <w:sz w:val="14"/>
              </w:rPr>
            </w:pPr>
          </w:p>
        </w:tc>
        <w:tc>
          <w:tcPr>
            <w:tcW w:w="473" w:type="dxa"/>
          </w:tcPr>
          <w:p w14:paraId="24D8DF17" w14:textId="77777777" w:rsidR="001F140B" w:rsidRDefault="001F140B" w:rsidP="001F140B">
            <w:pPr>
              <w:widowControl/>
              <w:adjustRightInd/>
              <w:jc w:val="center"/>
              <w:rPr>
                <w:b/>
                <w:sz w:val="14"/>
              </w:rPr>
            </w:pPr>
          </w:p>
        </w:tc>
        <w:tc>
          <w:tcPr>
            <w:tcW w:w="543" w:type="dxa"/>
          </w:tcPr>
          <w:p w14:paraId="2EF3484D" w14:textId="77777777" w:rsidR="001F140B" w:rsidRDefault="001F140B" w:rsidP="001F140B">
            <w:pPr>
              <w:widowControl/>
              <w:adjustRightInd/>
              <w:jc w:val="center"/>
              <w:rPr>
                <w:b/>
                <w:sz w:val="14"/>
              </w:rPr>
            </w:pPr>
          </w:p>
        </w:tc>
        <w:tc>
          <w:tcPr>
            <w:tcW w:w="543" w:type="dxa"/>
          </w:tcPr>
          <w:p w14:paraId="46298EBC" w14:textId="77777777" w:rsidR="001F140B" w:rsidRDefault="001F140B" w:rsidP="001F140B">
            <w:pPr>
              <w:widowControl/>
              <w:adjustRightInd/>
              <w:jc w:val="center"/>
              <w:rPr>
                <w:b/>
                <w:sz w:val="14"/>
              </w:rPr>
            </w:pPr>
          </w:p>
        </w:tc>
        <w:tc>
          <w:tcPr>
            <w:tcW w:w="543" w:type="dxa"/>
          </w:tcPr>
          <w:p w14:paraId="43559731" w14:textId="77777777" w:rsidR="001F140B" w:rsidRDefault="001F140B" w:rsidP="001F140B">
            <w:pPr>
              <w:widowControl/>
              <w:adjustRightInd/>
              <w:jc w:val="center"/>
              <w:rPr>
                <w:b/>
                <w:sz w:val="14"/>
              </w:rPr>
            </w:pPr>
          </w:p>
        </w:tc>
        <w:tc>
          <w:tcPr>
            <w:tcW w:w="543" w:type="dxa"/>
          </w:tcPr>
          <w:p w14:paraId="459604EC" w14:textId="77777777" w:rsidR="001F140B" w:rsidRDefault="001F140B" w:rsidP="001F140B">
            <w:pPr>
              <w:widowControl/>
              <w:adjustRightInd/>
              <w:jc w:val="center"/>
              <w:rPr>
                <w:b/>
                <w:sz w:val="14"/>
              </w:rPr>
            </w:pPr>
          </w:p>
        </w:tc>
        <w:tc>
          <w:tcPr>
            <w:tcW w:w="543" w:type="dxa"/>
          </w:tcPr>
          <w:p w14:paraId="2747AE93" w14:textId="77777777" w:rsidR="001F140B" w:rsidRDefault="001F140B" w:rsidP="001F140B">
            <w:pPr>
              <w:widowControl/>
              <w:adjustRightInd/>
              <w:jc w:val="center"/>
              <w:rPr>
                <w:b/>
                <w:sz w:val="14"/>
              </w:rPr>
            </w:pPr>
          </w:p>
        </w:tc>
        <w:tc>
          <w:tcPr>
            <w:tcW w:w="543" w:type="dxa"/>
          </w:tcPr>
          <w:p w14:paraId="0400F2E8" w14:textId="77777777" w:rsidR="001F140B" w:rsidRDefault="001F140B" w:rsidP="001F140B">
            <w:pPr>
              <w:widowControl/>
              <w:adjustRightInd/>
              <w:jc w:val="center"/>
              <w:rPr>
                <w:b/>
                <w:sz w:val="14"/>
              </w:rPr>
            </w:pPr>
          </w:p>
        </w:tc>
        <w:tc>
          <w:tcPr>
            <w:tcW w:w="543" w:type="dxa"/>
          </w:tcPr>
          <w:p w14:paraId="337355EB" w14:textId="77777777" w:rsidR="001F140B" w:rsidRDefault="001F140B" w:rsidP="001F140B">
            <w:pPr>
              <w:widowControl/>
              <w:adjustRightInd/>
              <w:jc w:val="center"/>
              <w:rPr>
                <w:b/>
                <w:sz w:val="14"/>
              </w:rPr>
            </w:pPr>
          </w:p>
        </w:tc>
        <w:tc>
          <w:tcPr>
            <w:tcW w:w="543" w:type="dxa"/>
          </w:tcPr>
          <w:p w14:paraId="6AB3F594" w14:textId="77777777" w:rsidR="001F140B" w:rsidRDefault="001F140B" w:rsidP="001F140B">
            <w:pPr>
              <w:widowControl/>
              <w:adjustRightInd/>
              <w:jc w:val="center"/>
              <w:rPr>
                <w:b/>
                <w:sz w:val="14"/>
              </w:rPr>
            </w:pPr>
          </w:p>
        </w:tc>
        <w:tc>
          <w:tcPr>
            <w:tcW w:w="543" w:type="dxa"/>
          </w:tcPr>
          <w:p w14:paraId="14E12D79" w14:textId="77777777" w:rsidR="001F140B" w:rsidRDefault="001F140B" w:rsidP="001F140B">
            <w:pPr>
              <w:widowControl/>
              <w:adjustRightInd/>
              <w:jc w:val="center"/>
              <w:rPr>
                <w:b/>
                <w:sz w:val="14"/>
              </w:rPr>
            </w:pPr>
          </w:p>
        </w:tc>
        <w:tc>
          <w:tcPr>
            <w:tcW w:w="543" w:type="dxa"/>
          </w:tcPr>
          <w:p w14:paraId="1D9A345B" w14:textId="77777777" w:rsidR="001F140B" w:rsidRDefault="001F140B" w:rsidP="001F140B">
            <w:pPr>
              <w:widowControl/>
              <w:adjustRightInd/>
              <w:jc w:val="center"/>
              <w:rPr>
                <w:b/>
                <w:sz w:val="14"/>
              </w:rPr>
            </w:pPr>
          </w:p>
        </w:tc>
        <w:tc>
          <w:tcPr>
            <w:tcW w:w="543" w:type="dxa"/>
          </w:tcPr>
          <w:p w14:paraId="3FD73FC8" w14:textId="77777777" w:rsidR="001F140B" w:rsidRDefault="001F140B" w:rsidP="001F140B">
            <w:pPr>
              <w:widowControl/>
              <w:adjustRightInd/>
              <w:jc w:val="center"/>
              <w:rPr>
                <w:b/>
                <w:sz w:val="14"/>
              </w:rPr>
            </w:pPr>
          </w:p>
        </w:tc>
        <w:tc>
          <w:tcPr>
            <w:tcW w:w="543" w:type="dxa"/>
          </w:tcPr>
          <w:p w14:paraId="3FB6A264" w14:textId="77777777" w:rsidR="001F140B" w:rsidRDefault="001F140B" w:rsidP="001F140B">
            <w:pPr>
              <w:widowControl/>
              <w:adjustRightInd/>
              <w:jc w:val="center"/>
              <w:rPr>
                <w:b/>
                <w:sz w:val="14"/>
              </w:rPr>
            </w:pPr>
          </w:p>
        </w:tc>
        <w:tc>
          <w:tcPr>
            <w:tcW w:w="543" w:type="dxa"/>
          </w:tcPr>
          <w:p w14:paraId="5C809BC9" w14:textId="77777777" w:rsidR="001F140B" w:rsidRDefault="001F140B" w:rsidP="001F140B">
            <w:pPr>
              <w:widowControl/>
              <w:adjustRightInd/>
              <w:jc w:val="center"/>
              <w:rPr>
                <w:b/>
                <w:sz w:val="14"/>
              </w:rPr>
            </w:pPr>
          </w:p>
        </w:tc>
        <w:tc>
          <w:tcPr>
            <w:tcW w:w="543" w:type="dxa"/>
          </w:tcPr>
          <w:p w14:paraId="4CE55678" w14:textId="77777777" w:rsidR="001F140B" w:rsidRDefault="001F140B" w:rsidP="001F140B">
            <w:pPr>
              <w:widowControl/>
              <w:adjustRightInd/>
              <w:jc w:val="center"/>
              <w:rPr>
                <w:b/>
                <w:sz w:val="14"/>
              </w:rPr>
            </w:pPr>
          </w:p>
        </w:tc>
        <w:tc>
          <w:tcPr>
            <w:tcW w:w="543" w:type="dxa"/>
          </w:tcPr>
          <w:p w14:paraId="15331B61" w14:textId="77777777" w:rsidR="001F140B" w:rsidRDefault="001F140B" w:rsidP="001F140B">
            <w:pPr>
              <w:widowControl/>
              <w:adjustRightInd/>
              <w:jc w:val="center"/>
              <w:rPr>
                <w:b/>
                <w:sz w:val="14"/>
              </w:rPr>
            </w:pPr>
          </w:p>
        </w:tc>
      </w:tr>
      <w:tr w:rsidR="00CC666A" w14:paraId="3D718A43" w14:textId="77777777" w:rsidTr="001F140B">
        <w:tc>
          <w:tcPr>
            <w:tcW w:w="13025" w:type="dxa"/>
            <w:gridSpan w:val="25"/>
          </w:tcPr>
          <w:p w14:paraId="04409A71" w14:textId="77777777" w:rsidR="001F140B" w:rsidRDefault="00287C04" w:rsidP="001F140B">
            <w:pPr>
              <w:widowControl/>
              <w:adjustRightInd/>
              <w:rPr>
                <w:b/>
                <w:sz w:val="14"/>
              </w:rPr>
            </w:pPr>
            <w:r>
              <w:rPr>
                <w:b/>
                <w:bCs/>
                <w:sz w:val="14"/>
                <w:szCs w:val="16"/>
              </w:rPr>
              <w:t>[insert additional rows for each day in the month]</w:t>
            </w:r>
          </w:p>
        </w:tc>
      </w:tr>
      <w:tr w:rsidR="00CC666A" w14:paraId="471AD4FB" w14:textId="77777777" w:rsidTr="001F140B">
        <w:tc>
          <w:tcPr>
            <w:tcW w:w="623" w:type="dxa"/>
          </w:tcPr>
          <w:p w14:paraId="47D2026F" w14:textId="77777777" w:rsidR="001F140B" w:rsidRDefault="00287C04" w:rsidP="001F140B">
            <w:pPr>
              <w:widowControl/>
              <w:adjustRightInd/>
              <w:jc w:val="center"/>
              <w:rPr>
                <w:b/>
                <w:bCs/>
                <w:sz w:val="14"/>
                <w:szCs w:val="16"/>
              </w:rPr>
            </w:pPr>
            <w:r w:rsidRPr="008341F8">
              <w:rPr>
                <w:b/>
                <w:bCs/>
                <w:sz w:val="14"/>
                <w:szCs w:val="16"/>
              </w:rPr>
              <w:t xml:space="preserve">Day </w:t>
            </w:r>
            <w:r>
              <w:rPr>
                <w:b/>
                <w:bCs/>
                <w:sz w:val="14"/>
                <w:szCs w:val="16"/>
              </w:rPr>
              <w:t>29</w:t>
            </w:r>
          </w:p>
        </w:tc>
        <w:tc>
          <w:tcPr>
            <w:tcW w:w="473" w:type="dxa"/>
          </w:tcPr>
          <w:p w14:paraId="5EB42AD9" w14:textId="77777777" w:rsidR="001F140B" w:rsidRDefault="001F140B" w:rsidP="001F140B">
            <w:pPr>
              <w:widowControl/>
              <w:adjustRightInd/>
              <w:jc w:val="center"/>
              <w:rPr>
                <w:b/>
                <w:sz w:val="14"/>
              </w:rPr>
            </w:pPr>
          </w:p>
        </w:tc>
        <w:tc>
          <w:tcPr>
            <w:tcW w:w="473" w:type="dxa"/>
          </w:tcPr>
          <w:p w14:paraId="40DCAE75" w14:textId="77777777" w:rsidR="001F140B" w:rsidRDefault="001F140B" w:rsidP="001F140B">
            <w:pPr>
              <w:widowControl/>
              <w:adjustRightInd/>
              <w:jc w:val="center"/>
              <w:rPr>
                <w:b/>
                <w:sz w:val="14"/>
              </w:rPr>
            </w:pPr>
          </w:p>
        </w:tc>
        <w:tc>
          <w:tcPr>
            <w:tcW w:w="473" w:type="dxa"/>
          </w:tcPr>
          <w:p w14:paraId="6D1DA05C" w14:textId="77777777" w:rsidR="001F140B" w:rsidRDefault="001F140B" w:rsidP="001F140B">
            <w:pPr>
              <w:widowControl/>
              <w:adjustRightInd/>
              <w:jc w:val="center"/>
              <w:rPr>
                <w:b/>
                <w:sz w:val="14"/>
              </w:rPr>
            </w:pPr>
          </w:p>
        </w:tc>
        <w:tc>
          <w:tcPr>
            <w:tcW w:w="473" w:type="dxa"/>
          </w:tcPr>
          <w:p w14:paraId="249DCBCE" w14:textId="77777777" w:rsidR="001F140B" w:rsidRDefault="001F140B" w:rsidP="001F140B">
            <w:pPr>
              <w:widowControl/>
              <w:adjustRightInd/>
              <w:jc w:val="center"/>
              <w:rPr>
                <w:b/>
                <w:sz w:val="14"/>
              </w:rPr>
            </w:pPr>
          </w:p>
        </w:tc>
        <w:tc>
          <w:tcPr>
            <w:tcW w:w="473" w:type="dxa"/>
          </w:tcPr>
          <w:p w14:paraId="54A06458" w14:textId="77777777" w:rsidR="001F140B" w:rsidRDefault="001F140B" w:rsidP="001F140B">
            <w:pPr>
              <w:widowControl/>
              <w:adjustRightInd/>
              <w:jc w:val="center"/>
              <w:rPr>
                <w:b/>
                <w:sz w:val="14"/>
              </w:rPr>
            </w:pPr>
          </w:p>
        </w:tc>
        <w:tc>
          <w:tcPr>
            <w:tcW w:w="473" w:type="dxa"/>
          </w:tcPr>
          <w:p w14:paraId="28365AE3" w14:textId="77777777" w:rsidR="001F140B" w:rsidRDefault="001F140B" w:rsidP="001F140B">
            <w:pPr>
              <w:widowControl/>
              <w:adjustRightInd/>
              <w:jc w:val="center"/>
              <w:rPr>
                <w:b/>
                <w:sz w:val="14"/>
              </w:rPr>
            </w:pPr>
          </w:p>
        </w:tc>
        <w:tc>
          <w:tcPr>
            <w:tcW w:w="473" w:type="dxa"/>
          </w:tcPr>
          <w:p w14:paraId="484984EA" w14:textId="77777777" w:rsidR="001F140B" w:rsidRDefault="001F140B" w:rsidP="001F140B">
            <w:pPr>
              <w:widowControl/>
              <w:adjustRightInd/>
              <w:jc w:val="center"/>
              <w:rPr>
                <w:b/>
                <w:sz w:val="14"/>
              </w:rPr>
            </w:pPr>
          </w:p>
        </w:tc>
        <w:tc>
          <w:tcPr>
            <w:tcW w:w="473" w:type="dxa"/>
          </w:tcPr>
          <w:p w14:paraId="477CE5AA" w14:textId="77777777" w:rsidR="001F140B" w:rsidRDefault="001F140B" w:rsidP="001F140B">
            <w:pPr>
              <w:widowControl/>
              <w:adjustRightInd/>
              <w:jc w:val="center"/>
              <w:rPr>
                <w:b/>
                <w:sz w:val="14"/>
              </w:rPr>
            </w:pPr>
          </w:p>
        </w:tc>
        <w:tc>
          <w:tcPr>
            <w:tcW w:w="473" w:type="dxa"/>
          </w:tcPr>
          <w:p w14:paraId="1D8390BD" w14:textId="77777777" w:rsidR="001F140B" w:rsidRDefault="001F140B" w:rsidP="001F140B">
            <w:pPr>
              <w:widowControl/>
              <w:adjustRightInd/>
              <w:jc w:val="center"/>
              <w:rPr>
                <w:b/>
                <w:sz w:val="14"/>
              </w:rPr>
            </w:pPr>
          </w:p>
        </w:tc>
        <w:tc>
          <w:tcPr>
            <w:tcW w:w="543" w:type="dxa"/>
          </w:tcPr>
          <w:p w14:paraId="5B545E4D" w14:textId="77777777" w:rsidR="001F140B" w:rsidRDefault="001F140B" w:rsidP="001F140B">
            <w:pPr>
              <w:widowControl/>
              <w:adjustRightInd/>
              <w:jc w:val="center"/>
              <w:rPr>
                <w:b/>
                <w:sz w:val="14"/>
              </w:rPr>
            </w:pPr>
          </w:p>
        </w:tc>
        <w:tc>
          <w:tcPr>
            <w:tcW w:w="543" w:type="dxa"/>
          </w:tcPr>
          <w:p w14:paraId="4EB2A04A" w14:textId="77777777" w:rsidR="001F140B" w:rsidRDefault="001F140B" w:rsidP="001F140B">
            <w:pPr>
              <w:widowControl/>
              <w:adjustRightInd/>
              <w:jc w:val="center"/>
              <w:rPr>
                <w:b/>
                <w:sz w:val="14"/>
              </w:rPr>
            </w:pPr>
          </w:p>
        </w:tc>
        <w:tc>
          <w:tcPr>
            <w:tcW w:w="543" w:type="dxa"/>
          </w:tcPr>
          <w:p w14:paraId="35BC1B70" w14:textId="77777777" w:rsidR="001F140B" w:rsidRDefault="001F140B" w:rsidP="001F140B">
            <w:pPr>
              <w:widowControl/>
              <w:adjustRightInd/>
              <w:jc w:val="center"/>
              <w:rPr>
                <w:b/>
                <w:sz w:val="14"/>
              </w:rPr>
            </w:pPr>
          </w:p>
        </w:tc>
        <w:tc>
          <w:tcPr>
            <w:tcW w:w="543" w:type="dxa"/>
          </w:tcPr>
          <w:p w14:paraId="0C756864" w14:textId="77777777" w:rsidR="001F140B" w:rsidRDefault="001F140B" w:rsidP="001F140B">
            <w:pPr>
              <w:widowControl/>
              <w:adjustRightInd/>
              <w:jc w:val="center"/>
              <w:rPr>
                <w:b/>
                <w:sz w:val="14"/>
              </w:rPr>
            </w:pPr>
          </w:p>
        </w:tc>
        <w:tc>
          <w:tcPr>
            <w:tcW w:w="543" w:type="dxa"/>
          </w:tcPr>
          <w:p w14:paraId="0F32697F" w14:textId="77777777" w:rsidR="001F140B" w:rsidRDefault="001F140B" w:rsidP="001F140B">
            <w:pPr>
              <w:widowControl/>
              <w:adjustRightInd/>
              <w:jc w:val="center"/>
              <w:rPr>
                <w:b/>
                <w:sz w:val="14"/>
              </w:rPr>
            </w:pPr>
          </w:p>
        </w:tc>
        <w:tc>
          <w:tcPr>
            <w:tcW w:w="543" w:type="dxa"/>
          </w:tcPr>
          <w:p w14:paraId="1C05E436" w14:textId="77777777" w:rsidR="001F140B" w:rsidRDefault="001F140B" w:rsidP="001F140B">
            <w:pPr>
              <w:widowControl/>
              <w:adjustRightInd/>
              <w:jc w:val="center"/>
              <w:rPr>
                <w:b/>
                <w:sz w:val="14"/>
              </w:rPr>
            </w:pPr>
          </w:p>
        </w:tc>
        <w:tc>
          <w:tcPr>
            <w:tcW w:w="543" w:type="dxa"/>
          </w:tcPr>
          <w:p w14:paraId="2910B280" w14:textId="77777777" w:rsidR="001F140B" w:rsidRDefault="001F140B" w:rsidP="001F140B">
            <w:pPr>
              <w:widowControl/>
              <w:adjustRightInd/>
              <w:jc w:val="center"/>
              <w:rPr>
                <w:b/>
                <w:sz w:val="14"/>
              </w:rPr>
            </w:pPr>
          </w:p>
        </w:tc>
        <w:tc>
          <w:tcPr>
            <w:tcW w:w="543" w:type="dxa"/>
          </w:tcPr>
          <w:p w14:paraId="009CABE6" w14:textId="77777777" w:rsidR="001F140B" w:rsidRDefault="001F140B" w:rsidP="001F140B">
            <w:pPr>
              <w:widowControl/>
              <w:adjustRightInd/>
              <w:jc w:val="center"/>
              <w:rPr>
                <w:b/>
                <w:sz w:val="14"/>
              </w:rPr>
            </w:pPr>
          </w:p>
        </w:tc>
        <w:tc>
          <w:tcPr>
            <w:tcW w:w="543" w:type="dxa"/>
          </w:tcPr>
          <w:p w14:paraId="157B5067" w14:textId="77777777" w:rsidR="001F140B" w:rsidRDefault="001F140B" w:rsidP="001F140B">
            <w:pPr>
              <w:widowControl/>
              <w:adjustRightInd/>
              <w:jc w:val="center"/>
              <w:rPr>
                <w:b/>
                <w:sz w:val="14"/>
              </w:rPr>
            </w:pPr>
          </w:p>
        </w:tc>
        <w:tc>
          <w:tcPr>
            <w:tcW w:w="543" w:type="dxa"/>
          </w:tcPr>
          <w:p w14:paraId="36C83B96" w14:textId="77777777" w:rsidR="001F140B" w:rsidRDefault="001F140B" w:rsidP="001F140B">
            <w:pPr>
              <w:widowControl/>
              <w:adjustRightInd/>
              <w:jc w:val="center"/>
              <w:rPr>
                <w:b/>
                <w:sz w:val="14"/>
              </w:rPr>
            </w:pPr>
          </w:p>
        </w:tc>
        <w:tc>
          <w:tcPr>
            <w:tcW w:w="543" w:type="dxa"/>
          </w:tcPr>
          <w:p w14:paraId="3AA2C95D" w14:textId="77777777" w:rsidR="001F140B" w:rsidRDefault="001F140B" w:rsidP="001F140B">
            <w:pPr>
              <w:widowControl/>
              <w:adjustRightInd/>
              <w:jc w:val="center"/>
              <w:rPr>
                <w:b/>
                <w:sz w:val="14"/>
              </w:rPr>
            </w:pPr>
          </w:p>
        </w:tc>
        <w:tc>
          <w:tcPr>
            <w:tcW w:w="543" w:type="dxa"/>
          </w:tcPr>
          <w:p w14:paraId="1213CB1B" w14:textId="77777777" w:rsidR="001F140B" w:rsidRDefault="001F140B" w:rsidP="001F140B">
            <w:pPr>
              <w:widowControl/>
              <w:adjustRightInd/>
              <w:jc w:val="center"/>
              <w:rPr>
                <w:b/>
                <w:sz w:val="14"/>
              </w:rPr>
            </w:pPr>
          </w:p>
        </w:tc>
        <w:tc>
          <w:tcPr>
            <w:tcW w:w="543" w:type="dxa"/>
          </w:tcPr>
          <w:p w14:paraId="1C6387E1" w14:textId="77777777" w:rsidR="001F140B" w:rsidRDefault="001F140B" w:rsidP="001F140B">
            <w:pPr>
              <w:widowControl/>
              <w:adjustRightInd/>
              <w:jc w:val="center"/>
              <w:rPr>
                <w:b/>
                <w:sz w:val="14"/>
              </w:rPr>
            </w:pPr>
          </w:p>
        </w:tc>
        <w:tc>
          <w:tcPr>
            <w:tcW w:w="543" w:type="dxa"/>
          </w:tcPr>
          <w:p w14:paraId="316077A4" w14:textId="77777777" w:rsidR="001F140B" w:rsidRDefault="001F140B" w:rsidP="001F140B">
            <w:pPr>
              <w:widowControl/>
              <w:adjustRightInd/>
              <w:jc w:val="center"/>
              <w:rPr>
                <w:b/>
                <w:sz w:val="14"/>
              </w:rPr>
            </w:pPr>
          </w:p>
        </w:tc>
        <w:tc>
          <w:tcPr>
            <w:tcW w:w="543" w:type="dxa"/>
          </w:tcPr>
          <w:p w14:paraId="5CDA8B32" w14:textId="77777777" w:rsidR="001F140B" w:rsidRDefault="001F140B" w:rsidP="001F140B">
            <w:pPr>
              <w:widowControl/>
              <w:adjustRightInd/>
              <w:jc w:val="center"/>
              <w:rPr>
                <w:b/>
                <w:sz w:val="14"/>
              </w:rPr>
            </w:pPr>
          </w:p>
        </w:tc>
      </w:tr>
      <w:tr w:rsidR="00CC666A" w14:paraId="56D0BACA" w14:textId="77777777" w:rsidTr="001F140B">
        <w:tc>
          <w:tcPr>
            <w:tcW w:w="623" w:type="dxa"/>
          </w:tcPr>
          <w:p w14:paraId="6B697686" w14:textId="77777777" w:rsidR="001F140B" w:rsidRDefault="00287C04" w:rsidP="001F140B">
            <w:pPr>
              <w:widowControl/>
              <w:adjustRightInd/>
              <w:jc w:val="center"/>
              <w:rPr>
                <w:b/>
                <w:bCs/>
                <w:sz w:val="14"/>
                <w:szCs w:val="16"/>
              </w:rPr>
            </w:pPr>
            <w:r w:rsidRPr="008341F8">
              <w:rPr>
                <w:b/>
                <w:bCs/>
                <w:sz w:val="14"/>
                <w:szCs w:val="16"/>
              </w:rPr>
              <w:t xml:space="preserve">Day </w:t>
            </w:r>
            <w:r>
              <w:rPr>
                <w:b/>
                <w:bCs/>
                <w:sz w:val="14"/>
                <w:szCs w:val="16"/>
              </w:rPr>
              <w:t>30</w:t>
            </w:r>
          </w:p>
        </w:tc>
        <w:tc>
          <w:tcPr>
            <w:tcW w:w="473" w:type="dxa"/>
          </w:tcPr>
          <w:p w14:paraId="47F4EE9C" w14:textId="77777777" w:rsidR="001F140B" w:rsidRDefault="001F140B" w:rsidP="001F140B">
            <w:pPr>
              <w:widowControl/>
              <w:adjustRightInd/>
              <w:jc w:val="center"/>
              <w:rPr>
                <w:b/>
                <w:sz w:val="14"/>
              </w:rPr>
            </w:pPr>
          </w:p>
        </w:tc>
        <w:tc>
          <w:tcPr>
            <w:tcW w:w="473" w:type="dxa"/>
          </w:tcPr>
          <w:p w14:paraId="1A72C14C" w14:textId="77777777" w:rsidR="001F140B" w:rsidRDefault="001F140B" w:rsidP="001F140B">
            <w:pPr>
              <w:widowControl/>
              <w:adjustRightInd/>
              <w:jc w:val="center"/>
              <w:rPr>
                <w:b/>
                <w:sz w:val="14"/>
              </w:rPr>
            </w:pPr>
          </w:p>
        </w:tc>
        <w:tc>
          <w:tcPr>
            <w:tcW w:w="473" w:type="dxa"/>
          </w:tcPr>
          <w:p w14:paraId="3F6E464B" w14:textId="77777777" w:rsidR="001F140B" w:rsidRDefault="001F140B" w:rsidP="001F140B">
            <w:pPr>
              <w:widowControl/>
              <w:adjustRightInd/>
              <w:jc w:val="center"/>
              <w:rPr>
                <w:b/>
                <w:sz w:val="14"/>
              </w:rPr>
            </w:pPr>
          </w:p>
        </w:tc>
        <w:tc>
          <w:tcPr>
            <w:tcW w:w="473" w:type="dxa"/>
          </w:tcPr>
          <w:p w14:paraId="048B823E" w14:textId="77777777" w:rsidR="001F140B" w:rsidRDefault="001F140B" w:rsidP="001F140B">
            <w:pPr>
              <w:widowControl/>
              <w:adjustRightInd/>
              <w:jc w:val="center"/>
              <w:rPr>
                <w:b/>
                <w:sz w:val="14"/>
              </w:rPr>
            </w:pPr>
          </w:p>
        </w:tc>
        <w:tc>
          <w:tcPr>
            <w:tcW w:w="473" w:type="dxa"/>
          </w:tcPr>
          <w:p w14:paraId="77103393" w14:textId="77777777" w:rsidR="001F140B" w:rsidRDefault="001F140B" w:rsidP="001F140B">
            <w:pPr>
              <w:widowControl/>
              <w:adjustRightInd/>
              <w:jc w:val="center"/>
              <w:rPr>
                <w:b/>
                <w:sz w:val="14"/>
              </w:rPr>
            </w:pPr>
          </w:p>
        </w:tc>
        <w:tc>
          <w:tcPr>
            <w:tcW w:w="473" w:type="dxa"/>
          </w:tcPr>
          <w:p w14:paraId="4397914D" w14:textId="77777777" w:rsidR="001F140B" w:rsidRDefault="001F140B" w:rsidP="001F140B">
            <w:pPr>
              <w:widowControl/>
              <w:adjustRightInd/>
              <w:jc w:val="center"/>
              <w:rPr>
                <w:b/>
                <w:sz w:val="14"/>
              </w:rPr>
            </w:pPr>
          </w:p>
        </w:tc>
        <w:tc>
          <w:tcPr>
            <w:tcW w:w="473" w:type="dxa"/>
          </w:tcPr>
          <w:p w14:paraId="28AE1D67" w14:textId="77777777" w:rsidR="001F140B" w:rsidRDefault="001F140B" w:rsidP="001F140B">
            <w:pPr>
              <w:widowControl/>
              <w:adjustRightInd/>
              <w:jc w:val="center"/>
              <w:rPr>
                <w:b/>
                <w:sz w:val="14"/>
              </w:rPr>
            </w:pPr>
          </w:p>
        </w:tc>
        <w:tc>
          <w:tcPr>
            <w:tcW w:w="473" w:type="dxa"/>
          </w:tcPr>
          <w:p w14:paraId="3AAAB782" w14:textId="77777777" w:rsidR="001F140B" w:rsidRDefault="001F140B" w:rsidP="001F140B">
            <w:pPr>
              <w:widowControl/>
              <w:adjustRightInd/>
              <w:jc w:val="center"/>
              <w:rPr>
                <w:b/>
                <w:sz w:val="14"/>
              </w:rPr>
            </w:pPr>
          </w:p>
        </w:tc>
        <w:tc>
          <w:tcPr>
            <w:tcW w:w="473" w:type="dxa"/>
          </w:tcPr>
          <w:p w14:paraId="424ECDD1" w14:textId="77777777" w:rsidR="001F140B" w:rsidRDefault="001F140B" w:rsidP="001F140B">
            <w:pPr>
              <w:widowControl/>
              <w:adjustRightInd/>
              <w:jc w:val="center"/>
              <w:rPr>
                <w:b/>
                <w:sz w:val="14"/>
              </w:rPr>
            </w:pPr>
          </w:p>
        </w:tc>
        <w:tc>
          <w:tcPr>
            <w:tcW w:w="543" w:type="dxa"/>
          </w:tcPr>
          <w:p w14:paraId="643AB1BA" w14:textId="77777777" w:rsidR="001F140B" w:rsidRDefault="001F140B" w:rsidP="001F140B">
            <w:pPr>
              <w:widowControl/>
              <w:adjustRightInd/>
              <w:jc w:val="center"/>
              <w:rPr>
                <w:b/>
                <w:sz w:val="14"/>
              </w:rPr>
            </w:pPr>
          </w:p>
        </w:tc>
        <w:tc>
          <w:tcPr>
            <w:tcW w:w="543" w:type="dxa"/>
          </w:tcPr>
          <w:p w14:paraId="3AC10E81" w14:textId="77777777" w:rsidR="001F140B" w:rsidRDefault="001F140B" w:rsidP="001F140B">
            <w:pPr>
              <w:widowControl/>
              <w:adjustRightInd/>
              <w:jc w:val="center"/>
              <w:rPr>
                <w:b/>
                <w:sz w:val="14"/>
              </w:rPr>
            </w:pPr>
          </w:p>
        </w:tc>
        <w:tc>
          <w:tcPr>
            <w:tcW w:w="543" w:type="dxa"/>
          </w:tcPr>
          <w:p w14:paraId="1B562DDA" w14:textId="77777777" w:rsidR="001F140B" w:rsidRDefault="001F140B" w:rsidP="001F140B">
            <w:pPr>
              <w:widowControl/>
              <w:adjustRightInd/>
              <w:jc w:val="center"/>
              <w:rPr>
                <w:b/>
                <w:sz w:val="14"/>
              </w:rPr>
            </w:pPr>
          </w:p>
        </w:tc>
        <w:tc>
          <w:tcPr>
            <w:tcW w:w="543" w:type="dxa"/>
          </w:tcPr>
          <w:p w14:paraId="5429C682" w14:textId="77777777" w:rsidR="001F140B" w:rsidRDefault="001F140B" w:rsidP="001F140B">
            <w:pPr>
              <w:widowControl/>
              <w:adjustRightInd/>
              <w:jc w:val="center"/>
              <w:rPr>
                <w:b/>
                <w:sz w:val="14"/>
              </w:rPr>
            </w:pPr>
          </w:p>
        </w:tc>
        <w:tc>
          <w:tcPr>
            <w:tcW w:w="543" w:type="dxa"/>
          </w:tcPr>
          <w:p w14:paraId="61B1398C" w14:textId="77777777" w:rsidR="001F140B" w:rsidRDefault="001F140B" w:rsidP="001F140B">
            <w:pPr>
              <w:widowControl/>
              <w:adjustRightInd/>
              <w:jc w:val="center"/>
              <w:rPr>
                <w:b/>
                <w:sz w:val="14"/>
              </w:rPr>
            </w:pPr>
          </w:p>
        </w:tc>
        <w:tc>
          <w:tcPr>
            <w:tcW w:w="543" w:type="dxa"/>
          </w:tcPr>
          <w:p w14:paraId="66F9A545" w14:textId="77777777" w:rsidR="001F140B" w:rsidRDefault="001F140B" w:rsidP="001F140B">
            <w:pPr>
              <w:widowControl/>
              <w:adjustRightInd/>
              <w:jc w:val="center"/>
              <w:rPr>
                <w:b/>
                <w:sz w:val="14"/>
              </w:rPr>
            </w:pPr>
          </w:p>
        </w:tc>
        <w:tc>
          <w:tcPr>
            <w:tcW w:w="543" w:type="dxa"/>
          </w:tcPr>
          <w:p w14:paraId="12463A1C" w14:textId="77777777" w:rsidR="001F140B" w:rsidRDefault="001F140B" w:rsidP="001F140B">
            <w:pPr>
              <w:widowControl/>
              <w:adjustRightInd/>
              <w:jc w:val="center"/>
              <w:rPr>
                <w:b/>
                <w:sz w:val="14"/>
              </w:rPr>
            </w:pPr>
          </w:p>
        </w:tc>
        <w:tc>
          <w:tcPr>
            <w:tcW w:w="543" w:type="dxa"/>
          </w:tcPr>
          <w:p w14:paraId="2B30092F" w14:textId="77777777" w:rsidR="001F140B" w:rsidRDefault="001F140B" w:rsidP="001F140B">
            <w:pPr>
              <w:widowControl/>
              <w:adjustRightInd/>
              <w:jc w:val="center"/>
              <w:rPr>
                <w:b/>
                <w:sz w:val="14"/>
              </w:rPr>
            </w:pPr>
          </w:p>
        </w:tc>
        <w:tc>
          <w:tcPr>
            <w:tcW w:w="543" w:type="dxa"/>
          </w:tcPr>
          <w:p w14:paraId="6CDD0EB6" w14:textId="77777777" w:rsidR="001F140B" w:rsidRDefault="001F140B" w:rsidP="001F140B">
            <w:pPr>
              <w:widowControl/>
              <w:adjustRightInd/>
              <w:jc w:val="center"/>
              <w:rPr>
                <w:b/>
                <w:sz w:val="14"/>
              </w:rPr>
            </w:pPr>
          </w:p>
        </w:tc>
        <w:tc>
          <w:tcPr>
            <w:tcW w:w="543" w:type="dxa"/>
          </w:tcPr>
          <w:p w14:paraId="778A569F" w14:textId="77777777" w:rsidR="001F140B" w:rsidRDefault="001F140B" w:rsidP="001F140B">
            <w:pPr>
              <w:widowControl/>
              <w:adjustRightInd/>
              <w:jc w:val="center"/>
              <w:rPr>
                <w:b/>
                <w:sz w:val="14"/>
              </w:rPr>
            </w:pPr>
          </w:p>
        </w:tc>
        <w:tc>
          <w:tcPr>
            <w:tcW w:w="543" w:type="dxa"/>
          </w:tcPr>
          <w:p w14:paraId="112A115E" w14:textId="77777777" w:rsidR="001F140B" w:rsidRDefault="001F140B" w:rsidP="001F140B">
            <w:pPr>
              <w:widowControl/>
              <w:adjustRightInd/>
              <w:jc w:val="center"/>
              <w:rPr>
                <w:b/>
                <w:sz w:val="14"/>
              </w:rPr>
            </w:pPr>
          </w:p>
        </w:tc>
        <w:tc>
          <w:tcPr>
            <w:tcW w:w="543" w:type="dxa"/>
          </w:tcPr>
          <w:p w14:paraId="15E90384" w14:textId="77777777" w:rsidR="001F140B" w:rsidRDefault="001F140B" w:rsidP="001F140B">
            <w:pPr>
              <w:widowControl/>
              <w:adjustRightInd/>
              <w:jc w:val="center"/>
              <w:rPr>
                <w:b/>
                <w:sz w:val="14"/>
              </w:rPr>
            </w:pPr>
          </w:p>
        </w:tc>
        <w:tc>
          <w:tcPr>
            <w:tcW w:w="543" w:type="dxa"/>
          </w:tcPr>
          <w:p w14:paraId="2738938E" w14:textId="77777777" w:rsidR="001F140B" w:rsidRDefault="001F140B" w:rsidP="001F140B">
            <w:pPr>
              <w:widowControl/>
              <w:adjustRightInd/>
              <w:jc w:val="center"/>
              <w:rPr>
                <w:b/>
                <w:sz w:val="14"/>
              </w:rPr>
            </w:pPr>
          </w:p>
        </w:tc>
        <w:tc>
          <w:tcPr>
            <w:tcW w:w="543" w:type="dxa"/>
          </w:tcPr>
          <w:p w14:paraId="408175B1" w14:textId="77777777" w:rsidR="001F140B" w:rsidRDefault="001F140B" w:rsidP="001F140B">
            <w:pPr>
              <w:widowControl/>
              <w:adjustRightInd/>
              <w:jc w:val="center"/>
              <w:rPr>
                <w:b/>
                <w:sz w:val="14"/>
              </w:rPr>
            </w:pPr>
          </w:p>
        </w:tc>
        <w:tc>
          <w:tcPr>
            <w:tcW w:w="543" w:type="dxa"/>
          </w:tcPr>
          <w:p w14:paraId="418CEF9A" w14:textId="77777777" w:rsidR="001F140B" w:rsidRDefault="001F140B" w:rsidP="001F140B">
            <w:pPr>
              <w:widowControl/>
              <w:adjustRightInd/>
              <w:jc w:val="center"/>
              <w:rPr>
                <w:b/>
                <w:sz w:val="14"/>
              </w:rPr>
            </w:pPr>
          </w:p>
        </w:tc>
      </w:tr>
      <w:tr w:rsidR="00CC666A" w14:paraId="10FB1B68" w14:textId="77777777" w:rsidTr="001F140B">
        <w:tc>
          <w:tcPr>
            <w:tcW w:w="623" w:type="dxa"/>
          </w:tcPr>
          <w:p w14:paraId="209ABB0A" w14:textId="77777777" w:rsidR="001F140B" w:rsidRPr="008341F8" w:rsidRDefault="00287C04" w:rsidP="001F140B">
            <w:pPr>
              <w:widowControl/>
              <w:adjustRightInd/>
              <w:jc w:val="center"/>
              <w:rPr>
                <w:b/>
                <w:bCs/>
                <w:sz w:val="14"/>
                <w:szCs w:val="16"/>
              </w:rPr>
            </w:pPr>
            <w:r>
              <w:rPr>
                <w:b/>
                <w:bCs/>
                <w:sz w:val="14"/>
                <w:szCs w:val="16"/>
              </w:rPr>
              <w:t>Day 31</w:t>
            </w:r>
          </w:p>
        </w:tc>
        <w:tc>
          <w:tcPr>
            <w:tcW w:w="473" w:type="dxa"/>
          </w:tcPr>
          <w:p w14:paraId="6B06386F" w14:textId="77777777" w:rsidR="001F140B" w:rsidRDefault="001F140B" w:rsidP="001F140B">
            <w:pPr>
              <w:widowControl/>
              <w:adjustRightInd/>
              <w:jc w:val="center"/>
              <w:rPr>
                <w:b/>
                <w:sz w:val="14"/>
              </w:rPr>
            </w:pPr>
          </w:p>
        </w:tc>
        <w:tc>
          <w:tcPr>
            <w:tcW w:w="473" w:type="dxa"/>
          </w:tcPr>
          <w:p w14:paraId="68AFF74D" w14:textId="77777777" w:rsidR="001F140B" w:rsidRDefault="001F140B" w:rsidP="001F140B">
            <w:pPr>
              <w:widowControl/>
              <w:adjustRightInd/>
              <w:jc w:val="center"/>
              <w:rPr>
                <w:b/>
                <w:sz w:val="14"/>
              </w:rPr>
            </w:pPr>
          </w:p>
        </w:tc>
        <w:tc>
          <w:tcPr>
            <w:tcW w:w="473" w:type="dxa"/>
          </w:tcPr>
          <w:p w14:paraId="41AF4447" w14:textId="77777777" w:rsidR="001F140B" w:rsidRDefault="001F140B" w:rsidP="001F140B">
            <w:pPr>
              <w:widowControl/>
              <w:adjustRightInd/>
              <w:jc w:val="center"/>
              <w:rPr>
                <w:b/>
                <w:sz w:val="14"/>
              </w:rPr>
            </w:pPr>
          </w:p>
        </w:tc>
        <w:tc>
          <w:tcPr>
            <w:tcW w:w="473" w:type="dxa"/>
          </w:tcPr>
          <w:p w14:paraId="7BDB2291" w14:textId="77777777" w:rsidR="001F140B" w:rsidRDefault="001F140B" w:rsidP="001F140B">
            <w:pPr>
              <w:widowControl/>
              <w:adjustRightInd/>
              <w:jc w:val="center"/>
              <w:rPr>
                <w:b/>
                <w:sz w:val="14"/>
              </w:rPr>
            </w:pPr>
          </w:p>
        </w:tc>
        <w:tc>
          <w:tcPr>
            <w:tcW w:w="473" w:type="dxa"/>
          </w:tcPr>
          <w:p w14:paraId="20CA1F85" w14:textId="77777777" w:rsidR="001F140B" w:rsidRDefault="001F140B" w:rsidP="001F140B">
            <w:pPr>
              <w:widowControl/>
              <w:adjustRightInd/>
              <w:jc w:val="center"/>
              <w:rPr>
                <w:b/>
                <w:sz w:val="14"/>
              </w:rPr>
            </w:pPr>
          </w:p>
        </w:tc>
        <w:tc>
          <w:tcPr>
            <w:tcW w:w="473" w:type="dxa"/>
          </w:tcPr>
          <w:p w14:paraId="0527FB20" w14:textId="77777777" w:rsidR="001F140B" w:rsidRDefault="001F140B" w:rsidP="001F140B">
            <w:pPr>
              <w:widowControl/>
              <w:adjustRightInd/>
              <w:jc w:val="center"/>
              <w:rPr>
                <w:b/>
                <w:sz w:val="14"/>
              </w:rPr>
            </w:pPr>
          </w:p>
        </w:tc>
        <w:tc>
          <w:tcPr>
            <w:tcW w:w="473" w:type="dxa"/>
          </w:tcPr>
          <w:p w14:paraId="69D9AAE0" w14:textId="77777777" w:rsidR="001F140B" w:rsidRDefault="001F140B" w:rsidP="001F140B">
            <w:pPr>
              <w:widowControl/>
              <w:adjustRightInd/>
              <w:jc w:val="center"/>
              <w:rPr>
                <w:b/>
                <w:sz w:val="14"/>
              </w:rPr>
            </w:pPr>
          </w:p>
        </w:tc>
        <w:tc>
          <w:tcPr>
            <w:tcW w:w="473" w:type="dxa"/>
          </w:tcPr>
          <w:p w14:paraId="5E7D52AD" w14:textId="77777777" w:rsidR="001F140B" w:rsidRDefault="001F140B" w:rsidP="001F140B">
            <w:pPr>
              <w:widowControl/>
              <w:adjustRightInd/>
              <w:jc w:val="center"/>
              <w:rPr>
                <w:b/>
                <w:sz w:val="14"/>
              </w:rPr>
            </w:pPr>
          </w:p>
        </w:tc>
        <w:tc>
          <w:tcPr>
            <w:tcW w:w="473" w:type="dxa"/>
          </w:tcPr>
          <w:p w14:paraId="08D9A7FE" w14:textId="77777777" w:rsidR="001F140B" w:rsidRDefault="001F140B" w:rsidP="001F140B">
            <w:pPr>
              <w:widowControl/>
              <w:adjustRightInd/>
              <w:jc w:val="center"/>
              <w:rPr>
                <w:b/>
                <w:sz w:val="14"/>
              </w:rPr>
            </w:pPr>
          </w:p>
        </w:tc>
        <w:tc>
          <w:tcPr>
            <w:tcW w:w="543" w:type="dxa"/>
          </w:tcPr>
          <w:p w14:paraId="210E7964" w14:textId="77777777" w:rsidR="001F140B" w:rsidRDefault="001F140B" w:rsidP="001F140B">
            <w:pPr>
              <w:widowControl/>
              <w:adjustRightInd/>
              <w:jc w:val="center"/>
              <w:rPr>
                <w:b/>
                <w:sz w:val="14"/>
              </w:rPr>
            </w:pPr>
          </w:p>
        </w:tc>
        <w:tc>
          <w:tcPr>
            <w:tcW w:w="543" w:type="dxa"/>
          </w:tcPr>
          <w:p w14:paraId="4353BB0F" w14:textId="77777777" w:rsidR="001F140B" w:rsidRDefault="001F140B" w:rsidP="001F140B">
            <w:pPr>
              <w:widowControl/>
              <w:adjustRightInd/>
              <w:jc w:val="center"/>
              <w:rPr>
                <w:b/>
                <w:sz w:val="14"/>
              </w:rPr>
            </w:pPr>
          </w:p>
        </w:tc>
        <w:tc>
          <w:tcPr>
            <w:tcW w:w="543" w:type="dxa"/>
          </w:tcPr>
          <w:p w14:paraId="7E3BFE18" w14:textId="77777777" w:rsidR="001F140B" w:rsidRDefault="001F140B" w:rsidP="001F140B">
            <w:pPr>
              <w:widowControl/>
              <w:adjustRightInd/>
              <w:jc w:val="center"/>
              <w:rPr>
                <w:b/>
                <w:sz w:val="14"/>
              </w:rPr>
            </w:pPr>
          </w:p>
        </w:tc>
        <w:tc>
          <w:tcPr>
            <w:tcW w:w="543" w:type="dxa"/>
          </w:tcPr>
          <w:p w14:paraId="5E8FE224" w14:textId="77777777" w:rsidR="001F140B" w:rsidRDefault="001F140B" w:rsidP="001F140B">
            <w:pPr>
              <w:widowControl/>
              <w:adjustRightInd/>
              <w:jc w:val="center"/>
              <w:rPr>
                <w:b/>
                <w:sz w:val="14"/>
              </w:rPr>
            </w:pPr>
          </w:p>
        </w:tc>
        <w:tc>
          <w:tcPr>
            <w:tcW w:w="543" w:type="dxa"/>
          </w:tcPr>
          <w:p w14:paraId="50E36FFF" w14:textId="77777777" w:rsidR="001F140B" w:rsidRDefault="001F140B" w:rsidP="001F140B">
            <w:pPr>
              <w:widowControl/>
              <w:adjustRightInd/>
              <w:jc w:val="center"/>
              <w:rPr>
                <w:b/>
                <w:sz w:val="14"/>
              </w:rPr>
            </w:pPr>
          </w:p>
        </w:tc>
        <w:tc>
          <w:tcPr>
            <w:tcW w:w="543" w:type="dxa"/>
          </w:tcPr>
          <w:p w14:paraId="404C5936" w14:textId="77777777" w:rsidR="001F140B" w:rsidRDefault="001F140B" w:rsidP="001F140B">
            <w:pPr>
              <w:widowControl/>
              <w:adjustRightInd/>
              <w:jc w:val="center"/>
              <w:rPr>
                <w:b/>
                <w:sz w:val="14"/>
              </w:rPr>
            </w:pPr>
          </w:p>
        </w:tc>
        <w:tc>
          <w:tcPr>
            <w:tcW w:w="543" w:type="dxa"/>
          </w:tcPr>
          <w:p w14:paraId="4C0742B6" w14:textId="77777777" w:rsidR="001F140B" w:rsidRDefault="001F140B" w:rsidP="001F140B">
            <w:pPr>
              <w:widowControl/>
              <w:adjustRightInd/>
              <w:jc w:val="center"/>
              <w:rPr>
                <w:b/>
                <w:sz w:val="14"/>
              </w:rPr>
            </w:pPr>
          </w:p>
        </w:tc>
        <w:tc>
          <w:tcPr>
            <w:tcW w:w="543" w:type="dxa"/>
          </w:tcPr>
          <w:p w14:paraId="4D970EA4" w14:textId="77777777" w:rsidR="001F140B" w:rsidRDefault="001F140B" w:rsidP="001F140B">
            <w:pPr>
              <w:widowControl/>
              <w:adjustRightInd/>
              <w:jc w:val="center"/>
              <w:rPr>
                <w:b/>
                <w:sz w:val="14"/>
              </w:rPr>
            </w:pPr>
          </w:p>
        </w:tc>
        <w:tc>
          <w:tcPr>
            <w:tcW w:w="543" w:type="dxa"/>
          </w:tcPr>
          <w:p w14:paraId="37199134" w14:textId="77777777" w:rsidR="001F140B" w:rsidRDefault="001F140B" w:rsidP="001F140B">
            <w:pPr>
              <w:widowControl/>
              <w:adjustRightInd/>
              <w:jc w:val="center"/>
              <w:rPr>
                <w:b/>
                <w:sz w:val="14"/>
              </w:rPr>
            </w:pPr>
          </w:p>
        </w:tc>
        <w:tc>
          <w:tcPr>
            <w:tcW w:w="543" w:type="dxa"/>
          </w:tcPr>
          <w:p w14:paraId="6AE459BF" w14:textId="77777777" w:rsidR="001F140B" w:rsidRDefault="001F140B" w:rsidP="001F140B">
            <w:pPr>
              <w:widowControl/>
              <w:adjustRightInd/>
              <w:jc w:val="center"/>
              <w:rPr>
                <w:b/>
                <w:sz w:val="14"/>
              </w:rPr>
            </w:pPr>
          </w:p>
        </w:tc>
        <w:tc>
          <w:tcPr>
            <w:tcW w:w="543" w:type="dxa"/>
          </w:tcPr>
          <w:p w14:paraId="5553D6C4" w14:textId="77777777" w:rsidR="001F140B" w:rsidRDefault="001F140B" w:rsidP="001F140B">
            <w:pPr>
              <w:widowControl/>
              <w:adjustRightInd/>
              <w:jc w:val="center"/>
              <w:rPr>
                <w:b/>
                <w:sz w:val="14"/>
              </w:rPr>
            </w:pPr>
          </w:p>
        </w:tc>
        <w:tc>
          <w:tcPr>
            <w:tcW w:w="543" w:type="dxa"/>
          </w:tcPr>
          <w:p w14:paraId="0C630A14" w14:textId="77777777" w:rsidR="001F140B" w:rsidRDefault="001F140B" w:rsidP="001F140B">
            <w:pPr>
              <w:widowControl/>
              <w:adjustRightInd/>
              <w:jc w:val="center"/>
              <w:rPr>
                <w:b/>
                <w:sz w:val="14"/>
              </w:rPr>
            </w:pPr>
          </w:p>
        </w:tc>
        <w:tc>
          <w:tcPr>
            <w:tcW w:w="543" w:type="dxa"/>
          </w:tcPr>
          <w:p w14:paraId="4E8651D2" w14:textId="77777777" w:rsidR="001F140B" w:rsidRDefault="001F140B" w:rsidP="001F140B">
            <w:pPr>
              <w:widowControl/>
              <w:adjustRightInd/>
              <w:jc w:val="center"/>
              <w:rPr>
                <w:b/>
                <w:sz w:val="14"/>
              </w:rPr>
            </w:pPr>
          </w:p>
        </w:tc>
        <w:tc>
          <w:tcPr>
            <w:tcW w:w="543" w:type="dxa"/>
          </w:tcPr>
          <w:p w14:paraId="11FDB3BE" w14:textId="77777777" w:rsidR="001F140B" w:rsidRDefault="001F140B" w:rsidP="001F140B">
            <w:pPr>
              <w:widowControl/>
              <w:adjustRightInd/>
              <w:jc w:val="center"/>
              <w:rPr>
                <w:b/>
                <w:sz w:val="14"/>
              </w:rPr>
            </w:pPr>
          </w:p>
        </w:tc>
        <w:tc>
          <w:tcPr>
            <w:tcW w:w="543" w:type="dxa"/>
          </w:tcPr>
          <w:p w14:paraId="4CE53A51" w14:textId="77777777" w:rsidR="001F140B" w:rsidRDefault="001F140B" w:rsidP="001F140B">
            <w:pPr>
              <w:widowControl/>
              <w:adjustRightInd/>
              <w:jc w:val="center"/>
              <w:rPr>
                <w:b/>
                <w:sz w:val="14"/>
              </w:rPr>
            </w:pPr>
          </w:p>
        </w:tc>
      </w:tr>
    </w:tbl>
    <w:p w14:paraId="0C57206D" w14:textId="77777777" w:rsidR="001F140B" w:rsidRDefault="00287C04" w:rsidP="001F140B">
      <w:pPr>
        <w:spacing w:before="120" w:after="120"/>
        <w:jc w:val="left"/>
        <w:rPr>
          <w:bCs/>
        </w:rPr>
      </w:pPr>
      <w:r w:rsidRPr="006E7B2B">
        <w:rPr>
          <w:bCs/>
        </w:rPr>
        <w:t>The foregoing table is provided for informational purposes only, and it shall not constitute, or be deemed to constitute, an obligation of any of the Parties to this Agreement.</w:t>
      </w:r>
      <w:bookmarkStart w:id="768" w:name="_Hlk34319348"/>
    </w:p>
    <w:p w14:paraId="0583BF8E" w14:textId="77777777" w:rsidR="001F140B" w:rsidRDefault="001F140B" w:rsidP="001F140B">
      <w:pPr>
        <w:spacing w:before="120" w:after="120"/>
        <w:jc w:val="left"/>
        <w:rPr>
          <w:bCs/>
        </w:rPr>
      </w:pPr>
    </w:p>
    <w:p w14:paraId="2A5868C7" w14:textId="77777777" w:rsidR="001F140B" w:rsidRDefault="001F140B" w:rsidP="001F140B">
      <w:pPr>
        <w:spacing w:before="120" w:after="120"/>
        <w:jc w:val="left"/>
        <w:rPr>
          <w:bCs/>
        </w:rPr>
      </w:pPr>
    </w:p>
    <w:p w14:paraId="1CB86AFE" w14:textId="77777777" w:rsidR="001F140B" w:rsidRDefault="001F140B" w:rsidP="001F140B">
      <w:pPr>
        <w:spacing w:before="120" w:after="120"/>
        <w:jc w:val="left"/>
        <w:rPr>
          <w:bCs/>
        </w:rPr>
      </w:pPr>
    </w:p>
    <w:p w14:paraId="69ED5DCD" w14:textId="77777777" w:rsidR="001F140B" w:rsidRDefault="001F140B" w:rsidP="001F140B">
      <w:pPr>
        <w:spacing w:before="120" w:after="120"/>
        <w:jc w:val="left"/>
        <w:rPr>
          <w:bCs/>
        </w:rPr>
      </w:pPr>
    </w:p>
    <w:p w14:paraId="52345EE8" w14:textId="77777777" w:rsidR="001F140B" w:rsidRDefault="001F140B" w:rsidP="001F140B">
      <w:pPr>
        <w:spacing w:before="120" w:after="120"/>
        <w:jc w:val="left"/>
        <w:rPr>
          <w:bCs/>
        </w:rPr>
      </w:pPr>
    </w:p>
    <w:p w14:paraId="3E29D787" w14:textId="77777777" w:rsidR="001F140B" w:rsidRDefault="001F140B" w:rsidP="001F140B">
      <w:pPr>
        <w:spacing w:before="120" w:after="120"/>
        <w:jc w:val="left"/>
        <w:rPr>
          <w:bCs/>
        </w:rPr>
      </w:pPr>
    </w:p>
    <w:p w14:paraId="663E2970" w14:textId="77777777" w:rsidR="001F140B" w:rsidRDefault="00287C04" w:rsidP="001F140B">
      <w:pPr>
        <w:widowControl/>
        <w:adjustRightInd/>
        <w:jc w:val="center"/>
        <w:rPr>
          <w:bCs/>
        </w:rPr>
      </w:pPr>
      <w:r>
        <w:rPr>
          <w:b/>
          <w:bCs/>
        </w:rPr>
        <w:lastRenderedPageBreak/>
        <w:t>EXHIBIT F-2</w:t>
      </w:r>
    </w:p>
    <w:p w14:paraId="79C88DE4" w14:textId="57FA09B9" w:rsidR="001F140B" w:rsidRDefault="00287C04" w:rsidP="001F140B">
      <w:pPr>
        <w:widowControl/>
        <w:adjustRightInd/>
        <w:jc w:val="center"/>
        <w:rPr>
          <w:bCs/>
        </w:rPr>
      </w:pPr>
      <w:r>
        <w:rPr>
          <w:b/>
          <w:bCs/>
        </w:rPr>
        <w:t xml:space="preserve">FORM OF MONTHLY EXPECTED </w:t>
      </w:r>
      <w:r w:rsidR="009C5586">
        <w:rPr>
          <w:b/>
          <w:bCs/>
        </w:rPr>
        <w:t xml:space="preserve">AVAILABLE </w:t>
      </w:r>
      <w:r w:rsidR="00B95F75">
        <w:rPr>
          <w:b/>
          <w:bCs/>
        </w:rPr>
        <w:t>S</w:t>
      </w:r>
      <w:r>
        <w:rPr>
          <w:b/>
          <w:bCs/>
        </w:rPr>
        <w:t>TORAGE CAPABILITY REPORT</w:t>
      </w:r>
    </w:p>
    <w:p w14:paraId="1DF86CB9" w14:textId="77777777" w:rsidR="001F140B" w:rsidRDefault="00287C04" w:rsidP="001F140B">
      <w:pPr>
        <w:widowControl/>
        <w:adjustRightInd/>
        <w:jc w:val="center"/>
        <w:rPr>
          <w:bCs/>
        </w:rPr>
      </w:pPr>
      <w:r>
        <w:t>[Stored Energy Capability, MWh Per Hour] – [</w:t>
      </w:r>
      <w:r>
        <w:rPr>
          <w:i/>
        </w:rPr>
        <w:t>Insert Month</w:t>
      </w:r>
      <w:r>
        <w:t>]</w:t>
      </w:r>
    </w:p>
    <w:p w14:paraId="5E6FC9A6" w14:textId="77777777" w:rsidR="001F140B" w:rsidRDefault="001F140B" w:rsidP="001F140B">
      <w:pPr>
        <w:spacing w:before="120" w:after="120"/>
        <w:jc w:val="left"/>
        <w:rPr>
          <w:bCs/>
        </w:rPr>
      </w:pPr>
    </w:p>
    <w:tbl>
      <w:tblPr>
        <w:tblW w:w="13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3"/>
        <w:gridCol w:w="473"/>
        <w:gridCol w:w="473"/>
        <w:gridCol w:w="473"/>
        <w:gridCol w:w="473"/>
        <w:gridCol w:w="473"/>
        <w:gridCol w:w="473"/>
        <w:gridCol w:w="473"/>
        <w:gridCol w:w="473"/>
        <w:gridCol w:w="473"/>
        <w:gridCol w:w="543"/>
        <w:gridCol w:w="543"/>
        <w:gridCol w:w="543"/>
        <w:gridCol w:w="543"/>
        <w:gridCol w:w="543"/>
        <w:gridCol w:w="543"/>
        <w:gridCol w:w="543"/>
        <w:gridCol w:w="543"/>
        <w:gridCol w:w="543"/>
        <w:gridCol w:w="543"/>
        <w:gridCol w:w="543"/>
        <w:gridCol w:w="543"/>
        <w:gridCol w:w="543"/>
        <w:gridCol w:w="543"/>
        <w:gridCol w:w="543"/>
      </w:tblGrid>
      <w:tr w:rsidR="00CC666A" w14:paraId="0EF2A73B" w14:textId="77777777" w:rsidTr="001F140B">
        <w:tc>
          <w:tcPr>
            <w:tcW w:w="623" w:type="dxa"/>
          </w:tcPr>
          <w:p w14:paraId="0197DA59" w14:textId="77777777" w:rsidR="00CD32E6" w:rsidRDefault="00CD32E6"/>
        </w:tc>
        <w:tc>
          <w:tcPr>
            <w:tcW w:w="473" w:type="dxa"/>
          </w:tcPr>
          <w:p w14:paraId="39A0312B" w14:textId="77777777" w:rsidR="00CD32E6" w:rsidRDefault="00287C04">
            <w:r>
              <w:rPr>
                <w:b/>
                <w:bCs/>
                <w:sz w:val="14"/>
                <w:szCs w:val="16"/>
              </w:rPr>
              <w:t>1:00</w:t>
            </w:r>
          </w:p>
        </w:tc>
        <w:tc>
          <w:tcPr>
            <w:tcW w:w="473" w:type="dxa"/>
          </w:tcPr>
          <w:p w14:paraId="518B183C" w14:textId="77777777" w:rsidR="00CD32E6" w:rsidRDefault="00287C04">
            <w:r>
              <w:rPr>
                <w:b/>
                <w:bCs/>
                <w:sz w:val="14"/>
                <w:szCs w:val="16"/>
              </w:rPr>
              <w:t>2:00</w:t>
            </w:r>
          </w:p>
        </w:tc>
        <w:tc>
          <w:tcPr>
            <w:tcW w:w="473" w:type="dxa"/>
          </w:tcPr>
          <w:p w14:paraId="602DA464" w14:textId="77777777" w:rsidR="00CD32E6" w:rsidRDefault="00287C04">
            <w:r>
              <w:rPr>
                <w:b/>
                <w:bCs/>
                <w:sz w:val="14"/>
                <w:szCs w:val="16"/>
              </w:rPr>
              <w:t>3:00</w:t>
            </w:r>
          </w:p>
        </w:tc>
        <w:tc>
          <w:tcPr>
            <w:tcW w:w="473" w:type="dxa"/>
          </w:tcPr>
          <w:p w14:paraId="52086E10" w14:textId="77777777" w:rsidR="00CD32E6" w:rsidRDefault="00287C04">
            <w:r>
              <w:rPr>
                <w:b/>
                <w:bCs/>
                <w:sz w:val="14"/>
                <w:szCs w:val="16"/>
              </w:rPr>
              <w:t>4:00</w:t>
            </w:r>
          </w:p>
        </w:tc>
        <w:tc>
          <w:tcPr>
            <w:tcW w:w="473" w:type="dxa"/>
          </w:tcPr>
          <w:p w14:paraId="28733E92" w14:textId="77777777" w:rsidR="00CD32E6" w:rsidRDefault="00287C04">
            <w:r>
              <w:rPr>
                <w:b/>
                <w:bCs/>
                <w:sz w:val="14"/>
                <w:szCs w:val="16"/>
              </w:rPr>
              <w:t>5:00</w:t>
            </w:r>
          </w:p>
        </w:tc>
        <w:tc>
          <w:tcPr>
            <w:tcW w:w="473" w:type="dxa"/>
          </w:tcPr>
          <w:p w14:paraId="683429F3" w14:textId="77777777" w:rsidR="00CD32E6" w:rsidRDefault="00287C04">
            <w:r>
              <w:rPr>
                <w:b/>
                <w:bCs/>
                <w:sz w:val="14"/>
                <w:szCs w:val="16"/>
              </w:rPr>
              <w:t>6:00</w:t>
            </w:r>
          </w:p>
        </w:tc>
        <w:tc>
          <w:tcPr>
            <w:tcW w:w="473" w:type="dxa"/>
          </w:tcPr>
          <w:p w14:paraId="343A30FC" w14:textId="77777777" w:rsidR="00CD32E6" w:rsidRDefault="00287C04">
            <w:r>
              <w:rPr>
                <w:b/>
                <w:bCs/>
                <w:sz w:val="14"/>
                <w:szCs w:val="16"/>
              </w:rPr>
              <w:t>7:00</w:t>
            </w:r>
          </w:p>
        </w:tc>
        <w:tc>
          <w:tcPr>
            <w:tcW w:w="473" w:type="dxa"/>
          </w:tcPr>
          <w:p w14:paraId="377607FE" w14:textId="77777777" w:rsidR="00CD32E6" w:rsidRDefault="00287C04">
            <w:r>
              <w:rPr>
                <w:b/>
                <w:bCs/>
                <w:sz w:val="14"/>
                <w:szCs w:val="16"/>
              </w:rPr>
              <w:t>8:00</w:t>
            </w:r>
          </w:p>
        </w:tc>
        <w:tc>
          <w:tcPr>
            <w:tcW w:w="473" w:type="dxa"/>
          </w:tcPr>
          <w:p w14:paraId="461D69F3" w14:textId="77777777" w:rsidR="00CD32E6" w:rsidRDefault="00287C04">
            <w:r>
              <w:rPr>
                <w:b/>
                <w:bCs/>
                <w:sz w:val="14"/>
                <w:szCs w:val="16"/>
              </w:rPr>
              <w:t>9:00</w:t>
            </w:r>
          </w:p>
        </w:tc>
        <w:tc>
          <w:tcPr>
            <w:tcW w:w="543" w:type="dxa"/>
          </w:tcPr>
          <w:p w14:paraId="71765E79" w14:textId="77777777" w:rsidR="00CD32E6" w:rsidRDefault="00287C04">
            <w:r>
              <w:rPr>
                <w:b/>
                <w:bCs/>
                <w:sz w:val="14"/>
                <w:szCs w:val="16"/>
              </w:rPr>
              <w:t>10:00</w:t>
            </w:r>
          </w:p>
        </w:tc>
        <w:tc>
          <w:tcPr>
            <w:tcW w:w="543" w:type="dxa"/>
          </w:tcPr>
          <w:p w14:paraId="651347EF" w14:textId="77777777" w:rsidR="00CD32E6" w:rsidRDefault="00287C04">
            <w:r>
              <w:rPr>
                <w:b/>
                <w:bCs/>
                <w:sz w:val="14"/>
                <w:szCs w:val="16"/>
              </w:rPr>
              <w:t>11:00</w:t>
            </w:r>
          </w:p>
        </w:tc>
        <w:tc>
          <w:tcPr>
            <w:tcW w:w="543" w:type="dxa"/>
          </w:tcPr>
          <w:p w14:paraId="2FBB7EF5" w14:textId="77777777" w:rsidR="00CD32E6" w:rsidRDefault="00287C04">
            <w:r>
              <w:rPr>
                <w:b/>
                <w:bCs/>
                <w:sz w:val="14"/>
                <w:szCs w:val="16"/>
              </w:rPr>
              <w:t>12:00</w:t>
            </w:r>
          </w:p>
        </w:tc>
        <w:tc>
          <w:tcPr>
            <w:tcW w:w="543" w:type="dxa"/>
          </w:tcPr>
          <w:p w14:paraId="47023C65" w14:textId="77777777" w:rsidR="00CD32E6" w:rsidRDefault="00287C04">
            <w:r>
              <w:rPr>
                <w:b/>
                <w:bCs/>
                <w:sz w:val="14"/>
                <w:szCs w:val="16"/>
              </w:rPr>
              <w:t>13:00</w:t>
            </w:r>
          </w:p>
        </w:tc>
        <w:tc>
          <w:tcPr>
            <w:tcW w:w="543" w:type="dxa"/>
          </w:tcPr>
          <w:p w14:paraId="3BD3BBCB" w14:textId="77777777" w:rsidR="00CD32E6" w:rsidRDefault="00287C04">
            <w:r>
              <w:rPr>
                <w:b/>
                <w:bCs/>
                <w:sz w:val="14"/>
                <w:szCs w:val="16"/>
              </w:rPr>
              <w:t>14:00</w:t>
            </w:r>
          </w:p>
        </w:tc>
        <w:tc>
          <w:tcPr>
            <w:tcW w:w="543" w:type="dxa"/>
          </w:tcPr>
          <w:p w14:paraId="44D83110" w14:textId="77777777" w:rsidR="00CD32E6" w:rsidRDefault="00287C04">
            <w:r>
              <w:rPr>
                <w:b/>
                <w:bCs/>
                <w:sz w:val="14"/>
                <w:szCs w:val="16"/>
              </w:rPr>
              <w:t>15:00</w:t>
            </w:r>
          </w:p>
        </w:tc>
        <w:tc>
          <w:tcPr>
            <w:tcW w:w="543" w:type="dxa"/>
          </w:tcPr>
          <w:p w14:paraId="34DF163E" w14:textId="77777777" w:rsidR="00CD32E6" w:rsidRDefault="00287C04">
            <w:r>
              <w:rPr>
                <w:b/>
                <w:bCs/>
                <w:sz w:val="14"/>
                <w:szCs w:val="16"/>
              </w:rPr>
              <w:t>16:00</w:t>
            </w:r>
          </w:p>
        </w:tc>
        <w:tc>
          <w:tcPr>
            <w:tcW w:w="543" w:type="dxa"/>
          </w:tcPr>
          <w:p w14:paraId="6D6523C9" w14:textId="77777777" w:rsidR="00CD32E6" w:rsidRDefault="00287C04">
            <w:r>
              <w:rPr>
                <w:b/>
                <w:bCs/>
                <w:sz w:val="14"/>
                <w:szCs w:val="16"/>
              </w:rPr>
              <w:t>17:00</w:t>
            </w:r>
          </w:p>
        </w:tc>
        <w:tc>
          <w:tcPr>
            <w:tcW w:w="543" w:type="dxa"/>
          </w:tcPr>
          <w:p w14:paraId="5C1AB900" w14:textId="77777777" w:rsidR="00CD32E6" w:rsidRDefault="00287C04">
            <w:r>
              <w:rPr>
                <w:b/>
                <w:bCs/>
                <w:sz w:val="14"/>
                <w:szCs w:val="16"/>
              </w:rPr>
              <w:t>18:00</w:t>
            </w:r>
          </w:p>
        </w:tc>
        <w:tc>
          <w:tcPr>
            <w:tcW w:w="543" w:type="dxa"/>
          </w:tcPr>
          <w:p w14:paraId="08380CE5" w14:textId="77777777" w:rsidR="00CD32E6" w:rsidRDefault="00287C04">
            <w:r>
              <w:rPr>
                <w:b/>
                <w:bCs/>
                <w:sz w:val="14"/>
                <w:szCs w:val="16"/>
              </w:rPr>
              <w:t>19:00</w:t>
            </w:r>
          </w:p>
        </w:tc>
        <w:tc>
          <w:tcPr>
            <w:tcW w:w="543" w:type="dxa"/>
          </w:tcPr>
          <w:p w14:paraId="69536323" w14:textId="77777777" w:rsidR="00CD32E6" w:rsidRDefault="00287C04">
            <w:r>
              <w:rPr>
                <w:b/>
                <w:bCs/>
                <w:sz w:val="14"/>
                <w:szCs w:val="16"/>
              </w:rPr>
              <w:t>20:00</w:t>
            </w:r>
          </w:p>
        </w:tc>
        <w:tc>
          <w:tcPr>
            <w:tcW w:w="543" w:type="dxa"/>
          </w:tcPr>
          <w:p w14:paraId="3F0F2D87" w14:textId="77777777" w:rsidR="00CD32E6" w:rsidRDefault="00287C04">
            <w:r>
              <w:rPr>
                <w:b/>
                <w:bCs/>
                <w:sz w:val="14"/>
                <w:szCs w:val="16"/>
              </w:rPr>
              <w:t>21:00</w:t>
            </w:r>
          </w:p>
        </w:tc>
        <w:tc>
          <w:tcPr>
            <w:tcW w:w="543" w:type="dxa"/>
          </w:tcPr>
          <w:p w14:paraId="44525887" w14:textId="77777777" w:rsidR="00CD32E6" w:rsidRDefault="00287C04">
            <w:r>
              <w:rPr>
                <w:b/>
                <w:bCs/>
                <w:sz w:val="14"/>
                <w:szCs w:val="16"/>
              </w:rPr>
              <w:t>22:00</w:t>
            </w:r>
          </w:p>
        </w:tc>
        <w:tc>
          <w:tcPr>
            <w:tcW w:w="543" w:type="dxa"/>
          </w:tcPr>
          <w:p w14:paraId="261B0DA2" w14:textId="77777777" w:rsidR="00CD32E6" w:rsidRDefault="00287C04">
            <w:r>
              <w:rPr>
                <w:b/>
                <w:bCs/>
                <w:sz w:val="14"/>
                <w:szCs w:val="16"/>
              </w:rPr>
              <w:t>23:00</w:t>
            </w:r>
          </w:p>
        </w:tc>
        <w:tc>
          <w:tcPr>
            <w:tcW w:w="543" w:type="dxa"/>
          </w:tcPr>
          <w:p w14:paraId="76E6CA7A" w14:textId="77777777" w:rsidR="00CD32E6" w:rsidRDefault="00287C04">
            <w:r>
              <w:rPr>
                <w:b/>
                <w:bCs/>
                <w:sz w:val="14"/>
                <w:szCs w:val="16"/>
              </w:rPr>
              <w:t>24:00</w:t>
            </w:r>
          </w:p>
        </w:tc>
      </w:tr>
      <w:tr w:rsidR="00CC666A" w14:paraId="60F6223A" w14:textId="77777777" w:rsidTr="001F140B">
        <w:tc>
          <w:tcPr>
            <w:tcW w:w="623" w:type="dxa"/>
          </w:tcPr>
          <w:p w14:paraId="0E062E1F" w14:textId="77777777" w:rsidR="00CD32E6" w:rsidRDefault="00287C04">
            <w:r>
              <w:rPr>
                <w:b/>
                <w:bCs/>
                <w:sz w:val="14"/>
                <w:szCs w:val="16"/>
              </w:rPr>
              <w:t>Day 1</w:t>
            </w:r>
          </w:p>
        </w:tc>
        <w:tc>
          <w:tcPr>
            <w:tcW w:w="473" w:type="dxa"/>
          </w:tcPr>
          <w:p w14:paraId="1E240AC5" w14:textId="77777777" w:rsidR="00CD32E6" w:rsidRDefault="00CD32E6"/>
        </w:tc>
        <w:tc>
          <w:tcPr>
            <w:tcW w:w="473" w:type="dxa"/>
          </w:tcPr>
          <w:p w14:paraId="67BDE12F" w14:textId="77777777" w:rsidR="00CD32E6" w:rsidRDefault="00CD32E6"/>
        </w:tc>
        <w:tc>
          <w:tcPr>
            <w:tcW w:w="473" w:type="dxa"/>
          </w:tcPr>
          <w:p w14:paraId="7A74BC0F" w14:textId="77777777" w:rsidR="00CD32E6" w:rsidRDefault="00CD32E6"/>
        </w:tc>
        <w:tc>
          <w:tcPr>
            <w:tcW w:w="473" w:type="dxa"/>
          </w:tcPr>
          <w:p w14:paraId="6B5F928B" w14:textId="77777777" w:rsidR="00CD32E6" w:rsidRDefault="00CD32E6"/>
        </w:tc>
        <w:tc>
          <w:tcPr>
            <w:tcW w:w="473" w:type="dxa"/>
          </w:tcPr>
          <w:p w14:paraId="4C85CB84" w14:textId="77777777" w:rsidR="00CD32E6" w:rsidRDefault="00CD32E6"/>
        </w:tc>
        <w:tc>
          <w:tcPr>
            <w:tcW w:w="473" w:type="dxa"/>
          </w:tcPr>
          <w:p w14:paraId="43DD6BE2" w14:textId="77777777" w:rsidR="00CD32E6" w:rsidRDefault="00CD32E6"/>
        </w:tc>
        <w:tc>
          <w:tcPr>
            <w:tcW w:w="473" w:type="dxa"/>
          </w:tcPr>
          <w:p w14:paraId="20808A48" w14:textId="77777777" w:rsidR="00CD32E6" w:rsidRDefault="00CD32E6"/>
        </w:tc>
        <w:tc>
          <w:tcPr>
            <w:tcW w:w="473" w:type="dxa"/>
          </w:tcPr>
          <w:p w14:paraId="7E45A313" w14:textId="77777777" w:rsidR="00CD32E6" w:rsidRDefault="00CD32E6"/>
        </w:tc>
        <w:tc>
          <w:tcPr>
            <w:tcW w:w="473" w:type="dxa"/>
          </w:tcPr>
          <w:p w14:paraId="508E1593" w14:textId="77777777" w:rsidR="00CD32E6" w:rsidRDefault="00CD32E6"/>
        </w:tc>
        <w:tc>
          <w:tcPr>
            <w:tcW w:w="543" w:type="dxa"/>
          </w:tcPr>
          <w:p w14:paraId="75DE8409" w14:textId="77777777" w:rsidR="00CD32E6" w:rsidRDefault="00CD32E6"/>
        </w:tc>
        <w:tc>
          <w:tcPr>
            <w:tcW w:w="543" w:type="dxa"/>
          </w:tcPr>
          <w:p w14:paraId="747C5317" w14:textId="77777777" w:rsidR="00CD32E6" w:rsidRDefault="00CD32E6"/>
        </w:tc>
        <w:tc>
          <w:tcPr>
            <w:tcW w:w="543" w:type="dxa"/>
          </w:tcPr>
          <w:p w14:paraId="608C8314" w14:textId="77777777" w:rsidR="00CD32E6" w:rsidRDefault="00CD32E6"/>
        </w:tc>
        <w:tc>
          <w:tcPr>
            <w:tcW w:w="543" w:type="dxa"/>
          </w:tcPr>
          <w:p w14:paraId="098D7B7F" w14:textId="77777777" w:rsidR="00CD32E6" w:rsidRDefault="00CD32E6"/>
        </w:tc>
        <w:tc>
          <w:tcPr>
            <w:tcW w:w="543" w:type="dxa"/>
          </w:tcPr>
          <w:p w14:paraId="13C779D3" w14:textId="77777777" w:rsidR="00CD32E6" w:rsidRDefault="00CD32E6"/>
        </w:tc>
        <w:tc>
          <w:tcPr>
            <w:tcW w:w="543" w:type="dxa"/>
          </w:tcPr>
          <w:p w14:paraId="66996074" w14:textId="77777777" w:rsidR="00CD32E6" w:rsidRDefault="00CD32E6"/>
        </w:tc>
        <w:tc>
          <w:tcPr>
            <w:tcW w:w="543" w:type="dxa"/>
          </w:tcPr>
          <w:p w14:paraId="251622F3" w14:textId="77777777" w:rsidR="00CD32E6" w:rsidRDefault="00CD32E6"/>
        </w:tc>
        <w:tc>
          <w:tcPr>
            <w:tcW w:w="543" w:type="dxa"/>
          </w:tcPr>
          <w:p w14:paraId="5D4791D4" w14:textId="77777777" w:rsidR="00CD32E6" w:rsidRDefault="00CD32E6"/>
        </w:tc>
        <w:tc>
          <w:tcPr>
            <w:tcW w:w="543" w:type="dxa"/>
          </w:tcPr>
          <w:p w14:paraId="1DB24BC8" w14:textId="77777777" w:rsidR="00CD32E6" w:rsidRDefault="00CD32E6"/>
        </w:tc>
        <w:tc>
          <w:tcPr>
            <w:tcW w:w="543" w:type="dxa"/>
          </w:tcPr>
          <w:p w14:paraId="5C12025C" w14:textId="77777777" w:rsidR="00CD32E6" w:rsidRDefault="00CD32E6"/>
        </w:tc>
        <w:tc>
          <w:tcPr>
            <w:tcW w:w="543" w:type="dxa"/>
          </w:tcPr>
          <w:p w14:paraId="39F160EF" w14:textId="77777777" w:rsidR="00CD32E6" w:rsidRDefault="00CD32E6"/>
        </w:tc>
        <w:tc>
          <w:tcPr>
            <w:tcW w:w="543" w:type="dxa"/>
          </w:tcPr>
          <w:p w14:paraId="7C207EAC" w14:textId="77777777" w:rsidR="00CD32E6" w:rsidRDefault="00CD32E6"/>
        </w:tc>
        <w:tc>
          <w:tcPr>
            <w:tcW w:w="543" w:type="dxa"/>
          </w:tcPr>
          <w:p w14:paraId="05A88220" w14:textId="77777777" w:rsidR="00CD32E6" w:rsidRDefault="00CD32E6"/>
        </w:tc>
        <w:tc>
          <w:tcPr>
            <w:tcW w:w="543" w:type="dxa"/>
          </w:tcPr>
          <w:p w14:paraId="2C94BFFF" w14:textId="77777777" w:rsidR="00CD32E6" w:rsidRDefault="00CD32E6"/>
        </w:tc>
        <w:tc>
          <w:tcPr>
            <w:tcW w:w="543" w:type="dxa"/>
          </w:tcPr>
          <w:p w14:paraId="61966038" w14:textId="77777777" w:rsidR="00CD32E6" w:rsidRDefault="00CD32E6"/>
        </w:tc>
      </w:tr>
      <w:tr w:rsidR="00CC666A" w14:paraId="6B40F9B2" w14:textId="77777777" w:rsidTr="001F140B">
        <w:tc>
          <w:tcPr>
            <w:tcW w:w="623" w:type="dxa"/>
          </w:tcPr>
          <w:p w14:paraId="5D8BFBC3" w14:textId="77777777" w:rsidR="00CD32E6" w:rsidRDefault="00287C04">
            <w:r>
              <w:rPr>
                <w:b/>
                <w:bCs/>
                <w:sz w:val="14"/>
                <w:szCs w:val="16"/>
              </w:rPr>
              <w:t>Day 2</w:t>
            </w:r>
          </w:p>
        </w:tc>
        <w:tc>
          <w:tcPr>
            <w:tcW w:w="473" w:type="dxa"/>
          </w:tcPr>
          <w:p w14:paraId="5E4648DF" w14:textId="77777777" w:rsidR="00CD32E6" w:rsidRDefault="00CD32E6"/>
        </w:tc>
        <w:tc>
          <w:tcPr>
            <w:tcW w:w="473" w:type="dxa"/>
          </w:tcPr>
          <w:p w14:paraId="49667578" w14:textId="77777777" w:rsidR="00CD32E6" w:rsidRDefault="00CD32E6"/>
        </w:tc>
        <w:tc>
          <w:tcPr>
            <w:tcW w:w="473" w:type="dxa"/>
          </w:tcPr>
          <w:p w14:paraId="7AB549FE" w14:textId="77777777" w:rsidR="00CD32E6" w:rsidRDefault="00CD32E6"/>
        </w:tc>
        <w:tc>
          <w:tcPr>
            <w:tcW w:w="473" w:type="dxa"/>
          </w:tcPr>
          <w:p w14:paraId="17E48778" w14:textId="77777777" w:rsidR="00CD32E6" w:rsidRDefault="00CD32E6"/>
        </w:tc>
        <w:tc>
          <w:tcPr>
            <w:tcW w:w="473" w:type="dxa"/>
          </w:tcPr>
          <w:p w14:paraId="352DB32D" w14:textId="77777777" w:rsidR="00CD32E6" w:rsidRDefault="00CD32E6"/>
        </w:tc>
        <w:tc>
          <w:tcPr>
            <w:tcW w:w="473" w:type="dxa"/>
          </w:tcPr>
          <w:p w14:paraId="353FA21C" w14:textId="77777777" w:rsidR="00CD32E6" w:rsidRDefault="00CD32E6"/>
        </w:tc>
        <w:tc>
          <w:tcPr>
            <w:tcW w:w="473" w:type="dxa"/>
          </w:tcPr>
          <w:p w14:paraId="653AE110" w14:textId="77777777" w:rsidR="00CD32E6" w:rsidRDefault="00CD32E6"/>
        </w:tc>
        <w:tc>
          <w:tcPr>
            <w:tcW w:w="473" w:type="dxa"/>
          </w:tcPr>
          <w:p w14:paraId="1ED91B4D" w14:textId="77777777" w:rsidR="00CD32E6" w:rsidRDefault="00CD32E6"/>
        </w:tc>
        <w:tc>
          <w:tcPr>
            <w:tcW w:w="473" w:type="dxa"/>
          </w:tcPr>
          <w:p w14:paraId="09F90F73" w14:textId="77777777" w:rsidR="00CD32E6" w:rsidRDefault="00CD32E6"/>
        </w:tc>
        <w:tc>
          <w:tcPr>
            <w:tcW w:w="543" w:type="dxa"/>
          </w:tcPr>
          <w:p w14:paraId="32D26447" w14:textId="77777777" w:rsidR="00CD32E6" w:rsidRDefault="00CD32E6"/>
        </w:tc>
        <w:tc>
          <w:tcPr>
            <w:tcW w:w="543" w:type="dxa"/>
          </w:tcPr>
          <w:p w14:paraId="4C5DC5CB" w14:textId="77777777" w:rsidR="00CD32E6" w:rsidRDefault="00CD32E6"/>
        </w:tc>
        <w:tc>
          <w:tcPr>
            <w:tcW w:w="543" w:type="dxa"/>
          </w:tcPr>
          <w:p w14:paraId="4479D9F5" w14:textId="77777777" w:rsidR="00CD32E6" w:rsidRDefault="00CD32E6"/>
        </w:tc>
        <w:tc>
          <w:tcPr>
            <w:tcW w:w="543" w:type="dxa"/>
          </w:tcPr>
          <w:p w14:paraId="11AB6459" w14:textId="77777777" w:rsidR="00CD32E6" w:rsidRDefault="00CD32E6"/>
        </w:tc>
        <w:tc>
          <w:tcPr>
            <w:tcW w:w="543" w:type="dxa"/>
          </w:tcPr>
          <w:p w14:paraId="773563B9" w14:textId="77777777" w:rsidR="00CD32E6" w:rsidRDefault="00CD32E6"/>
        </w:tc>
        <w:tc>
          <w:tcPr>
            <w:tcW w:w="543" w:type="dxa"/>
          </w:tcPr>
          <w:p w14:paraId="563FB5A7" w14:textId="77777777" w:rsidR="00CD32E6" w:rsidRDefault="00CD32E6"/>
        </w:tc>
        <w:tc>
          <w:tcPr>
            <w:tcW w:w="543" w:type="dxa"/>
          </w:tcPr>
          <w:p w14:paraId="6528B4D6" w14:textId="77777777" w:rsidR="00CD32E6" w:rsidRDefault="00CD32E6"/>
        </w:tc>
        <w:tc>
          <w:tcPr>
            <w:tcW w:w="543" w:type="dxa"/>
          </w:tcPr>
          <w:p w14:paraId="65AE6888" w14:textId="77777777" w:rsidR="00CD32E6" w:rsidRDefault="00CD32E6"/>
        </w:tc>
        <w:tc>
          <w:tcPr>
            <w:tcW w:w="543" w:type="dxa"/>
          </w:tcPr>
          <w:p w14:paraId="6EED0DBC" w14:textId="77777777" w:rsidR="00CD32E6" w:rsidRDefault="00CD32E6"/>
        </w:tc>
        <w:tc>
          <w:tcPr>
            <w:tcW w:w="543" w:type="dxa"/>
          </w:tcPr>
          <w:p w14:paraId="1734C775" w14:textId="77777777" w:rsidR="00CD32E6" w:rsidRDefault="00CD32E6"/>
        </w:tc>
        <w:tc>
          <w:tcPr>
            <w:tcW w:w="543" w:type="dxa"/>
          </w:tcPr>
          <w:p w14:paraId="5ED4852E" w14:textId="77777777" w:rsidR="00CD32E6" w:rsidRDefault="00CD32E6"/>
        </w:tc>
        <w:tc>
          <w:tcPr>
            <w:tcW w:w="543" w:type="dxa"/>
          </w:tcPr>
          <w:p w14:paraId="1A061FF6" w14:textId="77777777" w:rsidR="00CD32E6" w:rsidRDefault="00CD32E6"/>
        </w:tc>
        <w:tc>
          <w:tcPr>
            <w:tcW w:w="543" w:type="dxa"/>
          </w:tcPr>
          <w:p w14:paraId="7804E992" w14:textId="77777777" w:rsidR="00CD32E6" w:rsidRDefault="00CD32E6"/>
        </w:tc>
        <w:tc>
          <w:tcPr>
            <w:tcW w:w="543" w:type="dxa"/>
          </w:tcPr>
          <w:p w14:paraId="6F8171A2" w14:textId="77777777" w:rsidR="00CD32E6" w:rsidRDefault="00CD32E6"/>
        </w:tc>
        <w:tc>
          <w:tcPr>
            <w:tcW w:w="543" w:type="dxa"/>
          </w:tcPr>
          <w:p w14:paraId="53F14DC2" w14:textId="77777777" w:rsidR="00CD32E6" w:rsidRDefault="00CD32E6"/>
        </w:tc>
      </w:tr>
      <w:tr w:rsidR="00CC666A" w14:paraId="35F4DE8E" w14:textId="77777777" w:rsidTr="001F140B">
        <w:tc>
          <w:tcPr>
            <w:tcW w:w="623" w:type="dxa"/>
          </w:tcPr>
          <w:p w14:paraId="36B802EC" w14:textId="77777777" w:rsidR="00CD32E6" w:rsidRDefault="00287C04">
            <w:r>
              <w:rPr>
                <w:b/>
                <w:bCs/>
                <w:sz w:val="14"/>
                <w:szCs w:val="16"/>
              </w:rPr>
              <w:t>Day 3</w:t>
            </w:r>
          </w:p>
        </w:tc>
        <w:tc>
          <w:tcPr>
            <w:tcW w:w="473" w:type="dxa"/>
          </w:tcPr>
          <w:p w14:paraId="4C54E8E2" w14:textId="77777777" w:rsidR="00CD32E6" w:rsidRDefault="00CD32E6"/>
        </w:tc>
        <w:tc>
          <w:tcPr>
            <w:tcW w:w="473" w:type="dxa"/>
          </w:tcPr>
          <w:p w14:paraId="7076F513" w14:textId="77777777" w:rsidR="00CD32E6" w:rsidRDefault="00CD32E6"/>
        </w:tc>
        <w:tc>
          <w:tcPr>
            <w:tcW w:w="473" w:type="dxa"/>
          </w:tcPr>
          <w:p w14:paraId="1EA4C4FA" w14:textId="77777777" w:rsidR="00CD32E6" w:rsidRDefault="00CD32E6"/>
        </w:tc>
        <w:tc>
          <w:tcPr>
            <w:tcW w:w="473" w:type="dxa"/>
          </w:tcPr>
          <w:p w14:paraId="32257407" w14:textId="77777777" w:rsidR="00CD32E6" w:rsidRDefault="00CD32E6"/>
        </w:tc>
        <w:tc>
          <w:tcPr>
            <w:tcW w:w="473" w:type="dxa"/>
          </w:tcPr>
          <w:p w14:paraId="61E0F5C6" w14:textId="77777777" w:rsidR="00CD32E6" w:rsidRDefault="00CD32E6"/>
        </w:tc>
        <w:tc>
          <w:tcPr>
            <w:tcW w:w="473" w:type="dxa"/>
          </w:tcPr>
          <w:p w14:paraId="0E41A6D7" w14:textId="77777777" w:rsidR="00CD32E6" w:rsidRDefault="00CD32E6"/>
        </w:tc>
        <w:tc>
          <w:tcPr>
            <w:tcW w:w="473" w:type="dxa"/>
          </w:tcPr>
          <w:p w14:paraId="07AA4DE4" w14:textId="77777777" w:rsidR="00CD32E6" w:rsidRDefault="00CD32E6"/>
        </w:tc>
        <w:tc>
          <w:tcPr>
            <w:tcW w:w="473" w:type="dxa"/>
          </w:tcPr>
          <w:p w14:paraId="2B7AD7C1" w14:textId="77777777" w:rsidR="00CD32E6" w:rsidRDefault="00CD32E6"/>
        </w:tc>
        <w:tc>
          <w:tcPr>
            <w:tcW w:w="473" w:type="dxa"/>
          </w:tcPr>
          <w:p w14:paraId="22B3DC3C" w14:textId="77777777" w:rsidR="00CD32E6" w:rsidRDefault="00CD32E6"/>
        </w:tc>
        <w:tc>
          <w:tcPr>
            <w:tcW w:w="543" w:type="dxa"/>
          </w:tcPr>
          <w:p w14:paraId="6914AA75" w14:textId="77777777" w:rsidR="00CD32E6" w:rsidRDefault="00CD32E6"/>
        </w:tc>
        <w:tc>
          <w:tcPr>
            <w:tcW w:w="543" w:type="dxa"/>
          </w:tcPr>
          <w:p w14:paraId="58DC4157" w14:textId="77777777" w:rsidR="00CD32E6" w:rsidRDefault="00CD32E6"/>
        </w:tc>
        <w:tc>
          <w:tcPr>
            <w:tcW w:w="543" w:type="dxa"/>
          </w:tcPr>
          <w:p w14:paraId="14C38398" w14:textId="77777777" w:rsidR="00CD32E6" w:rsidRDefault="00CD32E6"/>
        </w:tc>
        <w:tc>
          <w:tcPr>
            <w:tcW w:w="543" w:type="dxa"/>
          </w:tcPr>
          <w:p w14:paraId="2B9C21A8" w14:textId="77777777" w:rsidR="00CD32E6" w:rsidRDefault="00CD32E6"/>
        </w:tc>
        <w:tc>
          <w:tcPr>
            <w:tcW w:w="543" w:type="dxa"/>
          </w:tcPr>
          <w:p w14:paraId="1FC3EFCB" w14:textId="77777777" w:rsidR="00CD32E6" w:rsidRDefault="00CD32E6"/>
        </w:tc>
        <w:tc>
          <w:tcPr>
            <w:tcW w:w="543" w:type="dxa"/>
          </w:tcPr>
          <w:p w14:paraId="3AD2F658" w14:textId="77777777" w:rsidR="00CD32E6" w:rsidRDefault="00CD32E6"/>
        </w:tc>
        <w:tc>
          <w:tcPr>
            <w:tcW w:w="543" w:type="dxa"/>
          </w:tcPr>
          <w:p w14:paraId="4A415F44" w14:textId="77777777" w:rsidR="00CD32E6" w:rsidRDefault="00CD32E6"/>
        </w:tc>
        <w:tc>
          <w:tcPr>
            <w:tcW w:w="543" w:type="dxa"/>
          </w:tcPr>
          <w:p w14:paraId="48F0909D" w14:textId="77777777" w:rsidR="00CD32E6" w:rsidRDefault="00CD32E6"/>
        </w:tc>
        <w:tc>
          <w:tcPr>
            <w:tcW w:w="543" w:type="dxa"/>
          </w:tcPr>
          <w:p w14:paraId="4FE8B9DD" w14:textId="77777777" w:rsidR="00CD32E6" w:rsidRDefault="00CD32E6"/>
        </w:tc>
        <w:tc>
          <w:tcPr>
            <w:tcW w:w="543" w:type="dxa"/>
          </w:tcPr>
          <w:p w14:paraId="2E2F4387" w14:textId="77777777" w:rsidR="00CD32E6" w:rsidRDefault="00CD32E6"/>
        </w:tc>
        <w:tc>
          <w:tcPr>
            <w:tcW w:w="543" w:type="dxa"/>
          </w:tcPr>
          <w:p w14:paraId="663E6FA0" w14:textId="77777777" w:rsidR="00CD32E6" w:rsidRDefault="00CD32E6"/>
        </w:tc>
        <w:tc>
          <w:tcPr>
            <w:tcW w:w="543" w:type="dxa"/>
          </w:tcPr>
          <w:p w14:paraId="044D4850" w14:textId="77777777" w:rsidR="00CD32E6" w:rsidRDefault="00CD32E6"/>
        </w:tc>
        <w:tc>
          <w:tcPr>
            <w:tcW w:w="543" w:type="dxa"/>
          </w:tcPr>
          <w:p w14:paraId="23DBC9DB" w14:textId="77777777" w:rsidR="00CD32E6" w:rsidRDefault="00CD32E6"/>
        </w:tc>
        <w:tc>
          <w:tcPr>
            <w:tcW w:w="543" w:type="dxa"/>
          </w:tcPr>
          <w:p w14:paraId="41DB9127" w14:textId="77777777" w:rsidR="00CD32E6" w:rsidRDefault="00CD32E6"/>
        </w:tc>
        <w:tc>
          <w:tcPr>
            <w:tcW w:w="543" w:type="dxa"/>
          </w:tcPr>
          <w:p w14:paraId="1F5C60A8" w14:textId="77777777" w:rsidR="00CD32E6" w:rsidRDefault="00CD32E6"/>
        </w:tc>
      </w:tr>
      <w:tr w:rsidR="00CC666A" w14:paraId="6B7D9F0C" w14:textId="77777777" w:rsidTr="001F140B">
        <w:tc>
          <w:tcPr>
            <w:tcW w:w="623" w:type="dxa"/>
          </w:tcPr>
          <w:p w14:paraId="0E0AB90B" w14:textId="77777777" w:rsidR="00CD32E6" w:rsidRDefault="00287C04">
            <w:r>
              <w:rPr>
                <w:b/>
                <w:bCs/>
                <w:sz w:val="14"/>
                <w:szCs w:val="16"/>
              </w:rPr>
              <w:t>Day 4</w:t>
            </w:r>
          </w:p>
        </w:tc>
        <w:tc>
          <w:tcPr>
            <w:tcW w:w="473" w:type="dxa"/>
          </w:tcPr>
          <w:p w14:paraId="4C698B1A" w14:textId="77777777" w:rsidR="00CD32E6" w:rsidRDefault="00CD32E6"/>
        </w:tc>
        <w:tc>
          <w:tcPr>
            <w:tcW w:w="473" w:type="dxa"/>
          </w:tcPr>
          <w:p w14:paraId="080A2F74" w14:textId="77777777" w:rsidR="00CD32E6" w:rsidRDefault="00CD32E6"/>
        </w:tc>
        <w:tc>
          <w:tcPr>
            <w:tcW w:w="473" w:type="dxa"/>
          </w:tcPr>
          <w:p w14:paraId="09CB21CD" w14:textId="77777777" w:rsidR="00CD32E6" w:rsidRDefault="00CD32E6"/>
        </w:tc>
        <w:tc>
          <w:tcPr>
            <w:tcW w:w="473" w:type="dxa"/>
          </w:tcPr>
          <w:p w14:paraId="50DC72D7" w14:textId="77777777" w:rsidR="00CD32E6" w:rsidRDefault="00CD32E6"/>
        </w:tc>
        <w:tc>
          <w:tcPr>
            <w:tcW w:w="473" w:type="dxa"/>
          </w:tcPr>
          <w:p w14:paraId="342E72E1" w14:textId="77777777" w:rsidR="00CD32E6" w:rsidRDefault="00CD32E6"/>
        </w:tc>
        <w:tc>
          <w:tcPr>
            <w:tcW w:w="473" w:type="dxa"/>
          </w:tcPr>
          <w:p w14:paraId="74F9F43B" w14:textId="77777777" w:rsidR="00CD32E6" w:rsidRDefault="00CD32E6"/>
        </w:tc>
        <w:tc>
          <w:tcPr>
            <w:tcW w:w="473" w:type="dxa"/>
          </w:tcPr>
          <w:p w14:paraId="341B7B1D" w14:textId="77777777" w:rsidR="00CD32E6" w:rsidRDefault="00CD32E6"/>
        </w:tc>
        <w:tc>
          <w:tcPr>
            <w:tcW w:w="473" w:type="dxa"/>
          </w:tcPr>
          <w:p w14:paraId="1D4ECECB" w14:textId="77777777" w:rsidR="00CD32E6" w:rsidRDefault="00CD32E6"/>
        </w:tc>
        <w:tc>
          <w:tcPr>
            <w:tcW w:w="473" w:type="dxa"/>
          </w:tcPr>
          <w:p w14:paraId="7360119E" w14:textId="77777777" w:rsidR="00CD32E6" w:rsidRDefault="00CD32E6"/>
        </w:tc>
        <w:tc>
          <w:tcPr>
            <w:tcW w:w="543" w:type="dxa"/>
          </w:tcPr>
          <w:p w14:paraId="4790CC5D" w14:textId="77777777" w:rsidR="00CD32E6" w:rsidRDefault="00CD32E6"/>
        </w:tc>
        <w:tc>
          <w:tcPr>
            <w:tcW w:w="543" w:type="dxa"/>
          </w:tcPr>
          <w:p w14:paraId="18FCF044" w14:textId="77777777" w:rsidR="00CD32E6" w:rsidRDefault="00CD32E6"/>
        </w:tc>
        <w:tc>
          <w:tcPr>
            <w:tcW w:w="543" w:type="dxa"/>
          </w:tcPr>
          <w:p w14:paraId="3A9A2A6F" w14:textId="77777777" w:rsidR="00CD32E6" w:rsidRDefault="00CD32E6"/>
        </w:tc>
        <w:tc>
          <w:tcPr>
            <w:tcW w:w="543" w:type="dxa"/>
          </w:tcPr>
          <w:p w14:paraId="475AB3F9" w14:textId="77777777" w:rsidR="00CD32E6" w:rsidRDefault="00CD32E6"/>
        </w:tc>
        <w:tc>
          <w:tcPr>
            <w:tcW w:w="543" w:type="dxa"/>
          </w:tcPr>
          <w:p w14:paraId="7DB73484" w14:textId="77777777" w:rsidR="00CD32E6" w:rsidRDefault="00CD32E6"/>
        </w:tc>
        <w:tc>
          <w:tcPr>
            <w:tcW w:w="543" w:type="dxa"/>
          </w:tcPr>
          <w:p w14:paraId="78669CB8" w14:textId="77777777" w:rsidR="00CD32E6" w:rsidRDefault="00CD32E6"/>
        </w:tc>
        <w:tc>
          <w:tcPr>
            <w:tcW w:w="543" w:type="dxa"/>
          </w:tcPr>
          <w:p w14:paraId="139726EC" w14:textId="77777777" w:rsidR="00CD32E6" w:rsidRDefault="00CD32E6"/>
        </w:tc>
        <w:tc>
          <w:tcPr>
            <w:tcW w:w="543" w:type="dxa"/>
          </w:tcPr>
          <w:p w14:paraId="28BCEAC0" w14:textId="77777777" w:rsidR="00CD32E6" w:rsidRDefault="00CD32E6"/>
        </w:tc>
        <w:tc>
          <w:tcPr>
            <w:tcW w:w="543" w:type="dxa"/>
          </w:tcPr>
          <w:p w14:paraId="7286985F" w14:textId="77777777" w:rsidR="00CD32E6" w:rsidRDefault="00CD32E6"/>
        </w:tc>
        <w:tc>
          <w:tcPr>
            <w:tcW w:w="543" w:type="dxa"/>
          </w:tcPr>
          <w:p w14:paraId="30905F70" w14:textId="77777777" w:rsidR="00CD32E6" w:rsidRDefault="00CD32E6"/>
        </w:tc>
        <w:tc>
          <w:tcPr>
            <w:tcW w:w="543" w:type="dxa"/>
          </w:tcPr>
          <w:p w14:paraId="2DAA06F5" w14:textId="77777777" w:rsidR="00CD32E6" w:rsidRDefault="00CD32E6"/>
        </w:tc>
        <w:tc>
          <w:tcPr>
            <w:tcW w:w="543" w:type="dxa"/>
          </w:tcPr>
          <w:p w14:paraId="6ED9B27A" w14:textId="77777777" w:rsidR="00CD32E6" w:rsidRDefault="00CD32E6"/>
        </w:tc>
        <w:tc>
          <w:tcPr>
            <w:tcW w:w="543" w:type="dxa"/>
          </w:tcPr>
          <w:p w14:paraId="30A0EB7B" w14:textId="77777777" w:rsidR="00CD32E6" w:rsidRDefault="00CD32E6"/>
        </w:tc>
        <w:tc>
          <w:tcPr>
            <w:tcW w:w="543" w:type="dxa"/>
          </w:tcPr>
          <w:p w14:paraId="28769C96" w14:textId="77777777" w:rsidR="00CD32E6" w:rsidRDefault="00CD32E6"/>
        </w:tc>
        <w:tc>
          <w:tcPr>
            <w:tcW w:w="543" w:type="dxa"/>
          </w:tcPr>
          <w:p w14:paraId="6961E43B" w14:textId="77777777" w:rsidR="00CD32E6" w:rsidRDefault="00CD32E6"/>
        </w:tc>
      </w:tr>
      <w:tr w:rsidR="00CC666A" w14:paraId="0FA89BB3" w14:textId="77777777" w:rsidTr="001F140B">
        <w:tc>
          <w:tcPr>
            <w:tcW w:w="623" w:type="dxa"/>
          </w:tcPr>
          <w:p w14:paraId="4D4B739D" w14:textId="77777777" w:rsidR="00CD32E6" w:rsidRDefault="00287C04">
            <w:r>
              <w:rPr>
                <w:b/>
                <w:bCs/>
                <w:sz w:val="14"/>
                <w:szCs w:val="16"/>
              </w:rPr>
              <w:t>Day 5</w:t>
            </w:r>
          </w:p>
        </w:tc>
        <w:tc>
          <w:tcPr>
            <w:tcW w:w="473" w:type="dxa"/>
          </w:tcPr>
          <w:p w14:paraId="629F295F" w14:textId="77777777" w:rsidR="00CD32E6" w:rsidRDefault="00CD32E6"/>
        </w:tc>
        <w:tc>
          <w:tcPr>
            <w:tcW w:w="473" w:type="dxa"/>
          </w:tcPr>
          <w:p w14:paraId="0F030B77" w14:textId="77777777" w:rsidR="00CD32E6" w:rsidRDefault="00CD32E6"/>
        </w:tc>
        <w:tc>
          <w:tcPr>
            <w:tcW w:w="473" w:type="dxa"/>
          </w:tcPr>
          <w:p w14:paraId="02DB8191" w14:textId="77777777" w:rsidR="00CD32E6" w:rsidRDefault="00CD32E6"/>
        </w:tc>
        <w:tc>
          <w:tcPr>
            <w:tcW w:w="473" w:type="dxa"/>
          </w:tcPr>
          <w:p w14:paraId="3A064708" w14:textId="77777777" w:rsidR="00CD32E6" w:rsidRDefault="00CD32E6"/>
        </w:tc>
        <w:tc>
          <w:tcPr>
            <w:tcW w:w="473" w:type="dxa"/>
          </w:tcPr>
          <w:p w14:paraId="1DDFCFF5" w14:textId="77777777" w:rsidR="00CD32E6" w:rsidRDefault="00CD32E6"/>
        </w:tc>
        <w:tc>
          <w:tcPr>
            <w:tcW w:w="473" w:type="dxa"/>
          </w:tcPr>
          <w:p w14:paraId="2E39B083" w14:textId="77777777" w:rsidR="00CD32E6" w:rsidRDefault="00CD32E6"/>
        </w:tc>
        <w:tc>
          <w:tcPr>
            <w:tcW w:w="473" w:type="dxa"/>
          </w:tcPr>
          <w:p w14:paraId="76356881" w14:textId="77777777" w:rsidR="00CD32E6" w:rsidRDefault="00CD32E6"/>
        </w:tc>
        <w:tc>
          <w:tcPr>
            <w:tcW w:w="473" w:type="dxa"/>
          </w:tcPr>
          <w:p w14:paraId="79F711AC" w14:textId="77777777" w:rsidR="00CD32E6" w:rsidRDefault="00CD32E6"/>
        </w:tc>
        <w:tc>
          <w:tcPr>
            <w:tcW w:w="473" w:type="dxa"/>
          </w:tcPr>
          <w:p w14:paraId="166DFA95" w14:textId="77777777" w:rsidR="00CD32E6" w:rsidRDefault="00CD32E6"/>
        </w:tc>
        <w:tc>
          <w:tcPr>
            <w:tcW w:w="543" w:type="dxa"/>
          </w:tcPr>
          <w:p w14:paraId="1432ECCA" w14:textId="77777777" w:rsidR="00CD32E6" w:rsidRDefault="00CD32E6"/>
        </w:tc>
        <w:tc>
          <w:tcPr>
            <w:tcW w:w="543" w:type="dxa"/>
          </w:tcPr>
          <w:p w14:paraId="00B2BFE1" w14:textId="77777777" w:rsidR="00CD32E6" w:rsidRDefault="00CD32E6"/>
        </w:tc>
        <w:tc>
          <w:tcPr>
            <w:tcW w:w="543" w:type="dxa"/>
          </w:tcPr>
          <w:p w14:paraId="6477BA95" w14:textId="77777777" w:rsidR="00CD32E6" w:rsidRDefault="00CD32E6"/>
        </w:tc>
        <w:tc>
          <w:tcPr>
            <w:tcW w:w="543" w:type="dxa"/>
          </w:tcPr>
          <w:p w14:paraId="603DC789" w14:textId="77777777" w:rsidR="00CD32E6" w:rsidRDefault="00CD32E6"/>
        </w:tc>
        <w:tc>
          <w:tcPr>
            <w:tcW w:w="543" w:type="dxa"/>
          </w:tcPr>
          <w:p w14:paraId="3D1CBD2B" w14:textId="77777777" w:rsidR="00CD32E6" w:rsidRDefault="00CD32E6"/>
        </w:tc>
        <w:tc>
          <w:tcPr>
            <w:tcW w:w="543" w:type="dxa"/>
          </w:tcPr>
          <w:p w14:paraId="1291F1C4" w14:textId="77777777" w:rsidR="00CD32E6" w:rsidRDefault="00CD32E6"/>
        </w:tc>
        <w:tc>
          <w:tcPr>
            <w:tcW w:w="543" w:type="dxa"/>
          </w:tcPr>
          <w:p w14:paraId="03F4A933" w14:textId="77777777" w:rsidR="00CD32E6" w:rsidRDefault="00CD32E6"/>
        </w:tc>
        <w:tc>
          <w:tcPr>
            <w:tcW w:w="543" w:type="dxa"/>
          </w:tcPr>
          <w:p w14:paraId="5C0BB775" w14:textId="77777777" w:rsidR="00CD32E6" w:rsidRDefault="00CD32E6"/>
        </w:tc>
        <w:tc>
          <w:tcPr>
            <w:tcW w:w="543" w:type="dxa"/>
          </w:tcPr>
          <w:p w14:paraId="4889EA9B" w14:textId="77777777" w:rsidR="00CD32E6" w:rsidRDefault="00CD32E6"/>
        </w:tc>
        <w:tc>
          <w:tcPr>
            <w:tcW w:w="543" w:type="dxa"/>
          </w:tcPr>
          <w:p w14:paraId="6DFA13BF" w14:textId="77777777" w:rsidR="00CD32E6" w:rsidRDefault="00CD32E6"/>
        </w:tc>
        <w:tc>
          <w:tcPr>
            <w:tcW w:w="543" w:type="dxa"/>
          </w:tcPr>
          <w:p w14:paraId="2DD4859E" w14:textId="77777777" w:rsidR="00CD32E6" w:rsidRDefault="00CD32E6"/>
        </w:tc>
        <w:tc>
          <w:tcPr>
            <w:tcW w:w="543" w:type="dxa"/>
          </w:tcPr>
          <w:p w14:paraId="4D16C25C" w14:textId="77777777" w:rsidR="00CD32E6" w:rsidRDefault="00CD32E6"/>
        </w:tc>
        <w:tc>
          <w:tcPr>
            <w:tcW w:w="543" w:type="dxa"/>
          </w:tcPr>
          <w:p w14:paraId="7D2B1397" w14:textId="77777777" w:rsidR="00CD32E6" w:rsidRDefault="00CD32E6"/>
        </w:tc>
        <w:tc>
          <w:tcPr>
            <w:tcW w:w="543" w:type="dxa"/>
          </w:tcPr>
          <w:p w14:paraId="789B95B1" w14:textId="77777777" w:rsidR="00CD32E6" w:rsidRDefault="00CD32E6"/>
        </w:tc>
        <w:tc>
          <w:tcPr>
            <w:tcW w:w="543" w:type="dxa"/>
          </w:tcPr>
          <w:p w14:paraId="03CAA1AA" w14:textId="77777777" w:rsidR="00CD32E6" w:rsidRDefault="00CD32E6"/>
        </w:tc>
      </w:tr>
      <w:tr w:rsidR="00CC666A" w14:paraId="44584332" w14:textId="77777777" w:rsidTr="001F140B">
        <w:tc>
          <w:tcPr>
            <w:tcW w:w="13025" w:type="dxa"/>
            <w:gridSpan w:val="25"/>
          </w:tcPr>
          <w:p w14:paraId="5269EA8F" w14:textId="77777777" w:rsidR="00CD32E6" w:rsidRDefault="00287C04">
            <w:r>
              <w:rPr>
                <w:b/>
                <w:bCs/>
                <w:sz w:val="14"/>
                <w:szCs w:val="16"/>
              </w:rPr>
              <w:t>[insert additional rows for each day in the month]</w:t>
            </w:r>
          </w:p>
        </w:tc>
      </w:tr>
      <w:tr w:rsidR="00CC666A" w14:paraId="42EF9EF9" w14:textId="77777777" w:rsidTr="001F140B">
        <w:tc>
          <w:tcPr>
            <w:tcW w:w="623" w:type="dxa"/>
          </w:tcPr>
          <w:p w14:paraId="0916A770" w14:textId="77777777" w:rsidR="00CD32E6" w:rsidRDefault="00287C04">
            <w:r>
              <w:rPr>
                <w:b/>
                <w:bCs/>
                <w:sz w:val="14"/>
                <w:szCs w:val="16"/>
              </w:rPr>
              <w:t>Day 29</w:t>
            </w:r>
          </w:p>
        </w:tc>
        <w:tc>
          <w:tcPr>
            <w:tcW w:w="473" w:type="dxa"/>
          </w:tcPr>
          <w:p w14:paraId="45223819" w14:textId="77777777" w:rsidR="00CD32E6" w:rsidRDefault="00CD32E6"/>
        </w:tc>
        <w:tc>
          <w:tcPr>
            <w:tcW w:w="473" w:type="dxa"/>
          </w:tcPr>
          <w:p w14:paraId="4CCEEAB4" w14:textId="77777777" w:rsidR="00CD32E6" w:rsidRDefault="00CD32E6"/>
        </w:tc>
        <w:tc>
          <w:tcPr>
            <w:tcW w:w="473" w:type="dxa"/>
          </w:tcPr>
          <w:p w14:paraId="390ECA24" w14:textId="77777777" w:rsidR="00CD32E6" w:rsidRDefault="00CD32E6"/>
        </w:tc>
        <w:tc>
          <w:tcPr>
            <w:tcW w:w="473" w:type="dxa"/>
          </w:tcPr>
          <w:p w14:paraId="076D9D40" w14:textId="77777777" w:rsidR="00CD32E6" w:rsidRDefault="00CD32E6"/>
        </w:tc>
        <w:tc>
          <w:tcPr>
            <w:tcW w:w="473" w:type="dxa"/>
          </w:tcPr>
          <w:p w14:paraId="13364F62" w14:textId="77777777" w:rsidR="00CD32E6" w:rsidRDefault="00CD32E6"/>
        </w:tc>
        <w:tc>
          <w:tcPr>
            <w:tcW w:w="473" w:type="dxa"/>
          </w:tcPr>
          <w:p w14:paraId="25901FBF" w14:textId="77777777" w:rsidR="00CD32E6" w:rsidRDefault="00CD32E6"/>
        </w:tc>
        <w:tc>
          <w:tcPr>
            <w:tcW w:w="473" w:type="dxa"/>
          </w:tcPr>
          <w:p w14:paraId="251E9E42" w14:textId="77777777" w:rsidR="00CD32E6" w:rsidRDefault="00CD32E6"/>
        </w:tc>
        <w:tc>
          <w:tcPr>
            <w:tcW w:w="473" w:type="dxa"/>
          </w:tcPr>
          <w:p w14:paraId="22AA027A" w14:textId="77777777" w:rsidR="00CD32E6" w:rsidRDefault="00CD32E6"/>
        </w:tc>
        <w:tc>
          <w:tcPr>
            <w:tcW w:w="473" w:type="dxa"/>
          </w:tcPr>
          <w:p w14:paraId="6F2DB425" w14:textId="77777777" w:rsidR="00CD32E6" w:rsidRDefault="00CD32E6"/>
        </w:tc>
        <w:tc>
          <w:tcPr>
            <w:tcW w:w="543" w:type="dxa"/>
          </w:tcPr>
          <w:p w14:paraId="4764E7A0" w14:textId="77777777" w:rsidR="00CD32E6" w:rsidRDefault="00CD32E6"/>
        </w:tc>
        <w:tc>
          <w:tcPr>
            <w:tcW w:w="543" w:type="dxa"/>
          </w:tcPr>
          <w:p w14:paraId="0516CC74" w14:textId="77777777" w:rsidR="00CD32E6" w:rsidRDefault="00CD32E6"/>
        </w:tc>
        <w:tc>
          <w:tcPr>
            <w:tcW w:w="543" w:type="dxa"/>
          </w:tcPr>
          <w:p w14:paraId="56AE441F" w14:textId="77777777" w:rsidR="00CD32E6" w:rsidRDefault="00CD32E6"/>
        </w:tc>
        <w:tc>
          <w:tcPr>
            <w:tcW w:w="543" w:type="dxa"/>
          </w:tcPr>
          <w:p w14:paraId="76784C20" w14:textId="77777777" w:rsidR="00CD32E6" w:rsidRDefault="00CD32E6"/>
        </w:tc>
        <w:tc>
          <w:tcPr>
            <w:tcW w:w="543" w:type="dxa"/>
          </w:tcPr>
          <w:p w14:paraId="000D52ED" w14:textId="77777777" w:rsidR="00CD32E6" w:rsidRDefault="00CD32E6"/>
        </w:tc>
        <w:tc>
          <w:tcPr>
            <w:tcW w:w="543" w:type="dxa"/>
          </w:tcPr>
          <w:p w14:paraId="1A3305C6" w14:textId="77777777" w:rsidR="00CD32E6" w:rsidRDefault="00CD32E6"/>
        </w:tc>
        <w:tc>
          <w:tcPr>
            <w:tcW w:w="543" w:type="dxa"/>
          </w:tcPr>
          <w:p w14:paraId="32712ED6" w14:textId="77777777" w:rsidR="00CD32E6" w:rsidRDefault="00CD32E6"/>
        </w:tc>
        <w:tc>
          <w:tcPr>
            <w:tcW w:w="543" w:type="dxa"/>
          </w:tcPr>
          <w:p w14:paraId="3B1E87D3" w14:textId="77777777" w:rsidR="00CD32E6" w:rsidRDefault="00CD32E6"/>
        </w:tc>
        <w:tc>
          <w:tcPr>
            <w:tcW w:w="543" w:type="dxa"/>
          </w:tcPr>
          <w:p w14:paraId="1D4D873D" w14:textId="77777777" w:rsidR="00CD32E6" w:rsidRDefault="00CD32E6"/>
        </w:tc>
        <w:tc>
          <w:tcPr>
            <w:tcW w:w="543" w:type="dxa"/>
          </w:tcPr>
          <w:p w14:paraId="424A03FB" w14:textId="77777777" w:rsidR="00CD32E6" w:rsidRDefault="00CD32E6"/>
        </w:tc>
        <w:tc>
          <w:tcPr>
            <w:tcW w:w="543" w:type="dxa"/>
          </w:tcPr>
          <w:p w14:paraId="2C877F57" w14:textId="77777777" w:rsidR="00CD32E6" w:rsidRDefault="00CD32E6"/>
        </w:tc>
        <w:tc>
          <w:tcPr>
            <w:tcW w:w="543" w:type="dxa"/>
          </w:tcPr>
          <w:p w14:paraId="652CE733" w14:textId="77777777" w:rsidR="00CD32E6" w:rsidRDefault="00CD32E6"/>
        </w:tc>
        <w:tc>
          <w:tcPr>
            <w:tcW w:w="543" w:type="dxa"/>
          </w:tcPr>
          <w:p w14:paraId="06AE6B05" w14:textId="77777777" w:rsidR="00CD32E6" w:rsidRDefault="00CD32E6"/>
        </w:tc>
        <w:tc>
          <w:tcPr>
            <w:tcW w:w="543" w:type="dxa"/>
          </w:tcPr>
          <w:p w14:paraId="6C4C49F9" w14:textId="77777777" w:rsidR="00CD32E6" w:rsidRDefault="00CD32E6"/>
        </w:tc>
        <w:tc>
          <w:tcPr>
            <w:tcW w:w="543" w:type="dxa"/>
          </w:tcPr>
          <w:p w14:paraId="45BEC746" w14:textId="77777777" w:rsidR="00CD32E6" w:rsidRDefault="00CD32E6"/>
        </w:tc>
      </w:tr>
      <w:tr w:rsidR="00CC666A" w14:paraId="1ED90A1B" w14:textId="77777777" w:rsidTr="001F140B">
        <w:tc>
          <w:tcPr>
            <w:tcW w:w="623" w:type="dxa"/>
          </w:tcPr>
          <w:p w14:paraId="7DB2886D" w14:textId="77777777" w:rsidR="00CD32E6" w:rsidRDefault="00287C04">
            <w:r>
              <w:rPr>
                <w:b/>
                <w:bCs/>
                <w:sz w:val="14"/>
                <w:szCs w:val="16"/>
              </w:rPr>
              <w:t>Day 30</w:t>
            </w:r>
          </w:p>
        </w:tc>
        <w:tc>
          <w:tcPr>
            <w:tcW w:w="473" w:type="dxa"/>
          </w:tcPr>
          <w:p w14:paraId="4528B2DC" w14:textId="77777777" w:rsidR="00CD32E6" w:rsidRDefault="00CD32E6"/>
        </w:tc>
        <w:tc>
          <w:tcPr>
            <w:tcW w:w="473" w:type="dxa"/>
          </w:tcPr>
          <w:p w14:paraId="4562861A" w14:textId="77777777" w:rsidR="00CD32E6" w:rsidRDefault="00CD32E6"/>
        </w:tc>
        <w:tc>
          <w:tcPr>
            <w:tcW w:w="473" w:type="dxa"/>
          </w:tcPr>
          <w:p w14:paraId="6FBF67AA" w14:textId="77777777" w:rsidR="00CD32E6" w:rsidRDefault="00CD32E6"/>
        </w:tc>
        <w:tc>
          <w:tcPr>
            <w:tcW w:w="473" w:type="dxa"/>
          </w:tcPr>
          <w:p w14:paraId="1CF8C4E5" w14:textId="77777777" w:rsidR="00CD32E6" w:rsidRDefault="00CD32E6"/>
        </w:tc>
        <w:tc>
          <w:tcPr>
            <w:tcW w:w="473" w:type="dxa"/>
          </w:tcPr>
          <w:p w14:paraId="0EA63A78" w14:textId="77777777" w:rsidR="00CD32E6" w:rsidRDefault="00CD32E6"/>
        </w:tc>
        <w:tc>
          <w:tcPr>
            <w:tcW w:w="473" w:type="dxa"/>
          </w:tcPr>
          <w:p w14:paraId="1A1DC6B1" w14:textId="77777777" w:rsidR="00CD32E6" w:rsidRDefault="00CD32E6"/>
        </w:tc>
        <w:tc>
          <w:tcPr>
            <w:tcW w:w="473" w:type="dxa"/>
          </w:tcPr>
          <w:p w14:paraId="035C3784" w14:textId="77777777" w:rsidR="00CD32E6" w:rsidRDefault="00CD32E6"/>
        </w:tc>
        <w:tc>
          <w:tcPr>
            <w:tcW w:w="473" w:type="dxa"/>
          </w:tcPr>
          <w:p w14:paraId="03CA73CF" w14:textId="77777777" w:rsidR="00CD32E6" w:rsidRDefault="00CD32E6"/>
        </w:tc>
        <w:tc>
          <w:tcPr>
            <w:tcW w:w="473" w:type="dxa"/>
          </w:tcPr>
          <w:p w14:paraId="08C9902A" w14:textId="77777777" w:rsidR="00CD32E6" w:rsidRDefault="00CD32E6"/>
        </w:tc>
        <w:tc>
          <w:tcPr>
            <w:tcW w:w="543" w:type="dxa"/>
          </w:tcPr>
          <w:p w14:paraId="37AC4512" w14:textId="77777777" w:rsidR="00CD32E6" w:rsidRDefault="00CD32E6"/>
        </w:tc>
        <w:tc>
          <w:tcPr>
            <w:tcW w:w="543" w:type="dxa"/>
          </w:tcPr>
          <w:p w14:paraId="66E284A6" w14:textId="77777777" w:rsidR="00CD32E6" w:rsidRDefault="00CD32E6"/>
        </w:tc>
        <w:tc>
          <w:tcPr>
            <w:tcW w:w="543" w:type="dxa"/>
          </w:tcPr>
          <w:p w14:paraId="1B07CE97" w14:textId="77777777" w:rsidR="00CD32E6" w:rsidRDefault="00CD32E6"/>
        </w:tc>
        <w:tc>
          <w:tcPr>
            <w:tcW w:w="543" w:type="dxa"/>
          </w:tcPr>
          <w:p w14:paraId="158D3B1E" w14:textId="77777777" w:rsidR="00CD32E6" w:rsidRDefault="00CD32E6"/>
        </w:tc>
        <w:tc>
          <w:tcPr>
            <w:tcW w:w="543" w:type="dxa"/>
          </w:tcPr>
          <w:p w14:paraId="6621B394" w14:textId="77777777" w:rsidR="00CD32E6" w:rsidRDefault="00CD32E6"/>
        </w:tc>
        <w:tc>
          <w:tcPr>
            <w:tcW w:w="543" w:type="dxa"/>
          </w:tcPr>
          <w:p w14:paraId="35F3321F" w14:textId="77777777" w:rsidR="00CD32E6" w:rsidRDefault="00CD32E6"/>
        </w:tc>
        <w:tc>
          <w:tcPr>
            <w:tcW w:w="543" w:type="dxa"/>
          </w:tcPr>
          <w:p w14:paraId="4DD6A4AE" w14:textId="77777777" w:rsidR="00CD32E6" w:rsidRDefault="00CD32E6"/>
        </w:tc>
        <w:tc>
          <w:tcPr>
            <w:tcW w:w="543" w:type="dxa"/>
          </w:tcPr>
          <w:p w14:paraId="3E7883BF" w14:textId="77777777" w:rsidR="00CD32E6" w:rsidRDefault="00CD32E6"/>
        </w:tc>
        <w:tc>
          <w:tcPr>
            <w:tcW w:w="543" w:type="dxa"/>
          </w:tcPr>
          <w:p w14:paraId="30631CBD" w14:textId="77777777" w:rsidR="00CD32E6" w:rsidRDefault="00CD32E6"/>
        </w:tc>
        <w:tc>
          <w:tcPr>
            <w:tcW w:w="543" w:type="dxa"/>
          </w:tcPr>
          <w:p w14:paraId="65525D25" w14:textId="77777777" w:rsidR="00CD32E6" w:rsidRDefault="00CD32E6"/>
        </w:tc>
        <w:tc>
          <w:tcPr>
            <w:tcW w:w="543" w:type="dxa"/>
          </w:tcPr>
          <w:p w14:paraId="23CC3028" w14:textId="77777777" w:rsidR="00CD32E6" w:rsidRDefault="00CD32E6"/>
        </w:tc>
        <w:tc>
          <w:tcPr>
            <w:tcW w:w="543" w:type="dxa"/>
          </w:tcPr>
          <w:p w14:paraId="6B602E98" w14:textId="77777777" w:rsidR="00CD32E6" w:rsidRDefault="00CD32E6"/>
        </w:tc>
        <w:tc>
          <w:tcPr>
            <w:tcW w:w="543" w:type="dxa"/>
          </w:tcPr>
          <w:p w14:paraId="63E862AB" w14:textId="77777777" w:rsidR="00CD32E6" w:rsidRDefault="00CD32E6"/>
        </w:tc>
        <w:tc>
          <w:tcPr>
            <w:tcW w:w="543" w:type="dxa"/>
          </w:tcPr>
          <w:p w14:paraId="651E3839" w14:textId="77777777" w:rsidR="00CD32E6" w:rsidRDefault="00CD32E6"/>
        </w:tc>
        <w:tc>
          <w:tcPr>
            <w:tcW w:w="543" w:type="dxa"/>
          </w:tcPr>
          <w:p w14:paraId="535FD772" w14:textId="77777777" w:rsidR="00CD32E6" w:rsidRDefault="00CD32E6"/>
        </w:tc>
      </w:tr>
      <w:tr w:rsidR="00CC666A" w14:paraId="753958B5" w14:textId="77777777" w:rsidTr="001F140B">
        <w:tc>
          <w:tcPr>
            <w:tcW w:w="623" w:type="dxa"/>
          </w:tcPr>
          <w:p w14:paraId="0765718C" w14:textId="77777777" w:rsidR="00CD32E6" w:rsidRDefault="00287C04">
            <w:r>
              <w:rPr>
                <w:b/>
                <w:bCs/>
                <w:sz w:val="14"/>
                <w:szCs w:val="16"/>
              </w:rPr>
              <w:t>Day 31</w:t>
            </w:r>
          </w:p>
        </w:tc>
        <w:tc>
          <w:tcPr>
            <w:tcW w:w="473" w:type="dxa"/>
          </w:tcPr>
          <w:p w14:paraId="59C1C320" w14:textId="77777777" w:rsidR="00CD32E6" w:rsidRDefault="00CD32E6"/>
        </w:tc>
        <w:tc>
          <w:tcPr>
            <w:tcW w:w="473" w:type="dxa"/>
          </w:tcPr>
          <w:p w14:paraId="79679676" w14:textId="77777777" w:rsidR="00CD32E6" w:rsidRDefault="00CD32E6"/>
        </w:tc>
        <w:tc>
          <w:tcPr>
            <w:tcW w:w="473" w:type="dxa"/>
          </w:tcPr>
          <w:p w14:paraId="16042607" w14:textId="77777777" w:rsidR="00CD32E6" w:rsidRDefault="00CD32E6"/>
        </w:tc>
        <w:tc>
          <w:tcPr>
            <w:tcW w:w="473" w:type="dxa"/>
          </w:tcPr>
          <w:p w14:paraId="3833A971" w14:textId="77777777" w:rsidR="00CD32E6" w:rsidRDefault="00CD32E6"/>
        </w:tc>
        <w:tc>
          <w:tcPr>
            <w:tcW w:w="473" w:type="dxa"/>
          </w:tcPr>
          <w:p w14:paraId="30F83828" w14:textId="77777777" w:rsidR="00CD32E6" w:rsidRDefault="00CD32E6"/>
        </w:tc>
        <w:tc>
          <w:tcPr>
            <w:tcW w:w="473" w:type="dxa"/>
          </w:tcPr>
          <w:p w14:paraId="3D8F23C8" w14:textId="77777777" w:rsidR="00CD32E6" w:rsidRDefault="00CD32E6"/>
        </w:tc>
        <w:tc>
          <w:tcPr>
            <w:tcW w:w="473" w:type="dxa"/>
          </w:tcPr>
          <w:p w14:paraId="375C93E9" w14:textId="77777777" w:rsidR="00CD32E6" w:rsidRDefault="00CD32E6"/>
        </w:tc>
        <w:tc>
          <w:tcPr>
            <w:tcW w:w="473" w:type="dxa"/>
          </w:tcPr>
          <w:p w14:paraId="75A32CD4" w14:textId="77777777" w:rsidR="00CD32E6" w:rsidRDefault="00CD32E6"/>
        </w:tc>
        <w:tc>
          <w:tcPr>
            <w:tcW w:w="473" w:type="dxa"/>
          </w:tcPr>
          <w:p w14:paraId="0FFBC365" w14:textId="77777777" w:rsidR="00CD32E6" w:rsidRDefault="00CD32E6"/>
        </w:tc>
        <w:tc>
          <w:tcPr>
            <w:tcW w:w="543" w:type="dxa"/>
          </w:tcPr>
          <w:p w14:paraId="4883AF44" w14:textId="77777777" w:rsidR="00CD32E6" w:rsidRDefault="00CD32E6"/>
        </w:tc>
        <w:tc>
          <w:tcPr>
            <w:tcW w:w="543" w:type="dxa"/>
          </w:tcPr>
          <w:p w14:paraId="7EE798AB" w14:textId="77777777" w:rsidR="00CD32E6" w:rsidRDefault="00CD32E6"/>
        </w:tc>
        <w:tc>
          <w:tcPr>
            <w:tcW w:w="543" w:type="dxa"/>
          </w:tcPr>
          <w:p w14:paraId="15D8D794" w14:textId="77777777" w:rsidR="00CD32E6" w:rsidRDefault="00CD32E6"/>
        </w:tc>
        <w:tc>
          <w:tcPr>
            <w:tcW w:w="543" w:type="dxa"/>
          </w:tcPr>
          <w:p w14:paraId="3AD2FB31" w14:textId="77777777" w:rsidR="00CD32E6" w:rsidRDefault="00CD32E6"/>
        </w:tc>
        <w:tc>
          <w:tcPr>
            <w:tcW w:w="543" w:type="dxa"/>
          </w:tcPr>
          <w:p w14:paraId="4AFB6A01" w14:textId="77777777" w:rsidR="00CD32E6" w:rsidRDefault="00CD32E6"/>
        </w:tc>
        <w:tc>
          <w:tcPr>
            <w:tcW w:w="543" w:type="dxa"/>
          </w:tcPr>
          <w:p w14:paraId="2A1E9516" w14:textId="77777777" w:rsidR="00CD32E6" w:rsidRDefault="00CD32E6"/>
        </w:tc>
        <w:tc>
          <w:tcPr>
            <w:tcW w:w="543" w:type="dxa"/>
          </w:tcPr>
          <w:p w14:paraId="724A35F8" w14:textId="77777777" w:rsidR="00CD32E6" w:rsidRDefault="00CD32E6"/>
        </w:tc>
        <w:tc>
          <w:tcPr>
            <w:tcW w:w="543" w:type="dxa"/>
          </w:tcPr>
          <w:p w14:paraId="24056827" w14:textId="77777777" w:rsidR="00CD32E6" w:rsidRDefault="00CD32E6"/>
        </w:tc>
        <w:tc>
          <w:tcPr>
            <w:tcW w:w="543" w:type="dxa"/>
          </w:tcPr>
          <w:p w14:paraId="7E7959C9" w14:textId="77777777" w:rsidR="00CD32E6" w:rsidRDefault="00CD32E6"/>
        </w:tc>
        <w:tc>
          <w:tcPr>
            <w:tcW w:w="543" w:type="dxa"/>
          </w:tcPr>
          <w:p w14:paraId="10766803" w14:textId="77777777" w:rsidR="00CD32E6" w:rsidRDefault="00CD32E6"/>
        </w:tc>
        <w:tc>
          <w:tcPr>
            <w:tcW w:w="543" w:type="dxa"/>
          </w:tcPr>
          <w:p w14:paraId="2980F576" w14:textId="77777777" w:rsidR="00CD32E6" w:rsidRDefault="00CD32E6"/>
        </w:tc>
        <w:tc>
          <w:tcPr>
            <w:tcW w:w="543" w:type="dxa"/>
          </w:tcPr>
          <w:p w14:paraId="53557673" w14:textId="77777777" w:rsidR="00CD32E6" w:rsidRDefault="00CD32E6"/>
        </w:tc>
        <w:tc>
          <w:tcPr>
            <w:tcW w:w="543" w:type="dxa"/>
          </w:tcPr>
          <w:p w14:paraId="10ADF7AA" w14:textId="77777777" w:rsidR="00CD32E6" w:rsidRDefault="00CD32E6"/>
        </w:tc>
        <w:tc>
          <w:tcPr>
            <w:tcW w:w="543" w:type="dxa"/>
          </w:tcPr>
          <w:p w14:paraId="7D02FF15" w14:textId="77777777" w:rsidR="00CD32E6" w:rsidRDefault="00CD32E6"/>
        </w:tc>
        <w:tc>
          <w:tcPr>
            <w:tcW w:w="543" w:type="dxa"/>
          </w:tcPr>
          <w:p w14:paraId="7700D005" w14:textId="77777777" w:rsidR="00CD32E6" w:rsidRDefault="00CD32E6"/>
        </w:tc>
      </w:tr>
    </w:tbl>
    <w:p w14:paraId="340D1290" w14:textId="77777777" w:rsidR="001F140B" w:rsidRDefault="00287C04" w:rsidP="001F140B">
      <w:pPr>
        <w:spacing w:before="120" w:after="120"/>
        <w:jc w:val="left"/>
        <w:rPr>
          <w:bCs/>
        </w:rPr>
      </w:pPr>
      <w:r>
        <w:rPr>
          <w:bCs/>
        </w:rPr>
        <w:t>The foregoing table is provided for informational purposes only, and it shall not constitute, or be deemed to constitute, an obligation of any of the Parties to this Agreement.</w:t>
      </w:r>
    </w:p>
    <w:p w14:paraId="748DED0F" w14:textId="77777777" w:rsidR="001F140B" w:rsidRDefault="001F140B" w:rsidP="001F140B">
      <w:pPr>
        <w:spacing w:before="120" w:after="120"/>
        <w:jc w:val="left"/>
        <w:rPr>
          <w:bCs/>
        </w:rPr>
      </w:pPr>
    </w:p>
    <w:bookmarkEnd w:id="768"/>
    <w:p w14:paraId="03CC54FC" w14:textId="77777777" w:rsidR="001F140B" w:rsidRDefault="001F140B" w:rsidP="001F140B">
      <w:pPr>
        <w:spacing w:before="120" w:after="120"/>
        <w:jc w:val="left"/>
        <w:rPr>
          <w:bCs/>
        </w:rPr>
      </w:pPr>
    </w:p>
    <w:p w14:paraId="50E4F6D3" w14:textId="77777777" w:rsidR="001F140B" w:rsidRDefault="001F140B" w:rsidP="001F140B">
      <w:pPr>
        <w:spacing w:before="120" w:after="120"/>
        <w:jc w:val="left"/>
        <w:rPr>
          <w:bCs/>
        </w:rPr>
        <w:sectPr w:rsidR="001F140B" w:rsidSect="001F140B">
          <w:footerReference w:type="first" r:id="rId30"/>
          <w:pgSz w:w="15840" w:h="12240" w:orient="landscape"/>
          <w:pgMar w:top="1440" w:right="1440" w:bottom="1440" w:left="1440" w:header="720" w:footer="720" w:gutter="0"/>
          <w:pgNumType w:start="1"/>
          <w:cols w:space="720"/>
          <w:noEndnote/>
          <w:titlePg/>
          <w:docGrid w:linePitch="326"/>
        </w:sectPr>
      </w:pPr>
    </w:p>
    <w:p w14:paraId="7ADDEE17" w14:textId="77777777" w:rsidR="001F140B" w:rsidRDefault="00287C04" w:rsidP="001F140B">
      <w:pPr>
        <w:widowControl/>
        <w:adjustRightInd/>
        <w:jc w:val="center"/>
        <w:rPr>
          <w:b/>
          <w:bCs/>
        </w:rPr>
      </w:pPr>
      <w:bookmarkStart w:id="769" w:name="_Hlk494465513"/>
      <w:r>
        <w:rPr>
          <w:b/>
          <w:bCs/>
        </w:rPr>
        <w:lastRenderedPageBreak/>
        <w:t>EXHIBIT G</w:t>
      </w:r>
    </w:p>
    <w:p w14:paraId="2F03E8B6" w14:textId="77777777" w:rsidR="00AB4607" w:rsidRPr="00A23FFA" w:rsidRDefault="00287C04" w:rsidP="00AB4607">
      <w:pPr>
        <w:jc w:val="center"/>
        <w:rPr>
          <w:b/>
        </w:rPr>
      </w:pPr>
      <w:r>
        <w:rPr>
          <w:b/>
        </w:rPr>
        <w:t xml:space="preserve">FORM OF DAILY </w:t>
      </w:r>
      <w:r w:rsidRPr="00A23FFA">
        <w:rPr>
          <w:b/>
        </w:rPr>
        <w:t>AVAILABILITY NOTICE</w:t>
      </w:r>
    </w:p>
    <w:p w14:paraId="44034770" w14:textId="77777777" w:rsidR="00AB4607" w:rsidRPr="00A23FFA" w:rsidRDefault="00287C04" w:rsidP="00AB4607">
      <w:pPr>
        <w:tabs>
          <w:tab w:val="left" w:pos="4248"/>
        </w:tabs>
      </w:pPr>
      <w:r w:rsidRPr="00A23FFA">
        <w:t xml:space="preserve">Trading Day: </w:t>
      </w:r>
      <w:r w:rsidRPr="00A23FFA">
        <w:rPr>
          <w:u w:val="single"/>
        </w:rPr>
        <w:tab/>
      </w:r>
      <w:r w:rsidRPr="00A23FFA">
        <w:t xml:space="preserve"> </w:t>
      </w:r>
    </w:p>
    <w:p w14:paraId="4CD86BCD" w14:textId="77777777" w:rsidR="00AB4607" w:rsidRPr="00A23FFA" w:rsidRDefault="00287C04" w:rsidP="00AB4607">
      <w:pPr>
        <w:tabs>
          <w:tab w:val="left" w:pos="3600"/>
          <w:tab w:val="left" w:pos="4320"/>
          <w:tab w:val="left" w:pos="9360"/>
        </w:tabs>
      </w:pPr>
      <w:r w:rsidRPr="00A23FFA">
        <w:t>Station:</w:t>
      </w:r>
      <w:r>
        <w:t xml:space="preserve"> </w:t>
      </w:r>
      <w:r w:rsidRPr="00A23FFA">
        <w:rPr>
          <w:u w:val="single"/>
        </w:rPr>
        <w:tab/>
      </w:r>
      <w:r w:rsidRPr="00A23FFA">
        <w:tab/>
        <w:t xml:space="preserve">Issued By: </w:t>
      </w:r>
      <w:r w:rsidRPr="00A23FFA">
        <w:rPr>
          <w:u w:val="single"/>
        </w:rPr>
        <w:tab/>
      </w:r>
    </w:p>
    <w:p w14:paraId="25AC88B1" w14:textId="6D5AA2A0" w:rsidR="00AB4607" w:rsidRPr="00A23FFA" w:rsidRDefault="00287C04" w:rsidP="00AB4607">
      <w:pPr>
        <w:tabs>
          <w:tab w:val="left" w:pos="3600"/>
          <w:tab w:val="left" w:pos="4320"/>
          <w:tab w:val="left" w:pos="9360"/>
        </w:tabs>
      </w:pPr>
      <w:r w:rsidRPr="00A23FFA">
        <w:t>Unit:</w:t>
      </w:r>
      <w:r w:rsidR="009215FC">
        <w:t xml:space="preserve"> </w:t>
      </w:r>
      <w:r w:rsidRPr="00A23FFA">
        <w:rPr>
          <w:u w:val="single"/>
        </w:rPr>
        <w:tab/>
      </w:r>
      <w:r w:rsidRPr="00A23FFA">
        <w:tab/>
        <w:t xml:space="preserve">Issued At: </w:t>
      </w:r>
      <w:r w:rsidRPr="00A23FFA">
        <w:rPr>
          <w:u w:val="single"/>
        </w:rPr>
        <w:tab/>
      </w:r>
    </w:p>
    <w:p w14:paraId="6704B362" w14:textId="77777777" w:rsidR="00AB4607" w:rsidRPr="00A23FFA" w:rsidRDefault="00287C04" w:rsidP="00AB4607">
      <w:pPr>
        <w:tabs>
          <w:tab w:val="left" w:pos="6480"/>
        </w:tabs>
        <w:rPr>
          <w:u w:val="single"/>
        </w:rPr>
      </w:pPr>
      <w:r w:rsidRPr="00A23FFA">
        <w:t xml:space="preserve">Unit 100% Available No Restrictions: </w:t>
      </w:r>
      <w:r w:rsidRPr="00A23FFA">
        <w:rPr>
          <w:u w:val="single"/>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260"/>
        <w:gridCol w:w="1260"/>
        <w:gridCol w:w="1267"/>
        <w:gridCol w:w="1267"/>
        <w:gridCol w:w="1980"/>
      </w:tblGrid>
      <w:tr w:rsidR="00CC666A" w14:paraId="1598291F" w14:textId="77777777" w:rsidTr="00DB2FA5">
        <w:trPr>
          <w:jc w:val="center"/>
        </w:trPr>
        <w:tc>
          <w:tcPr>
            <w:tcW w:w="1008" w:type="dxa"/>
          </w:tcPr>
          <w:p w14:paraId="3A62A293" w14:textId="77777777" w:rsidR="00AB4607" w:rsidRPr="00A23FFA" w:rsidRDefault="00287C04" w:rsidP="00DB2FA5">
            <w:pPr>
              <w:spacing w:before="40" w:after="40"/>
              <w:rPr>
                <w:sz w:val="14"/>
              </w:rPr>
            </w:pPr>
            <w:r w:rsidRPr="00A23FFA">
              <w:rPr>
                <w:sz w:val="14"/>
              </w:rPr>
              <w:t>Hour Ending</w:t>
            </w:r>
          </w:p>
        </w:tc>
        <w:tc>
          <w:tcPr>
            <w:tcW w:w="1260" w:type="dxa"/>
            <w:gridSpan w:val="3"/>
          </w:tcPr>
          <w:p w14:paraId="7503B16C" w14:textId="77777777" w:rsidR="00AB4607" w:rsidRPr="00A23FFA" w:rsidRDefault="00287C04" w:rsidP="00DB2FA5">
            <w:pPr>
              <w:spacing w:before="40" w:after="40"/>
              <w:rPr>
                <w:sz w:val="14"/>
              </w:rPr>
            </w:pPr>
            <w:r w:rsidRPr="00A23FFA">
              <w:rPr>
                <w:sz w:val="14"/>
              </w:rPr>
              <w:t>Available Capacity</w:t>
            </w:r>
          </w:p>
        </w:tc>
        <w:tc>
          <w:tcPr>
            <w:tcW w:w="1267" w:type="dxa"/>
          </w:tcPr>
          <w:p w14:paraId="29BA7C23" w14:textId="688A3278" w:rsidR="00AB4607" w:rsidRPr="00A23FFA" w:rsidRDefault="009C5586" w:rsidP="00DB2FA5">
            <w:pPr>
              <w:spacing w:before="40" w:after="40"/>
              <w:rPr>
                <w:sz w:val="14"/>
              </w:rPr>
            </w:pPr>
            <w:r>
              <w:rPr>
                <w:sz w:val="14"/>
              </w:rPr>
              <w:t xml:space="preserve">Available </w:t>
            </w:r>
            <w:r w:rsidR="00287C04">
              <w:rPr>
                <w:sz w:val="14"/>
              </w:rPr>
              <w:t>Storage Capability</w:t>
            </w:r>
          </w:p>
        </w:tc>
        <w:tc>
          <w:tcPr>
            <w:tcW w:w="1980" w:type="dxa"/>
          </w:tcPr>
          <w:p w14:paraId="723926F3" w14:textId="77777777" w:rsidR="00AB4607" w:rsidRPr="00A23FFA" w:rsidRDefault="00287C04" w:rsidP="00DB2FA5">
            <w:pPr>
              <w:spacing w:before="40" w:after="40"/>
              <w:rPr>
                <w:sz w:val="14"/>
              </w:rPr>
            </w:pPr>
            <w:r w:rsidRPr="00A23FFA">
              <w:rPr>
                <w:sz w:val="14"/>
              </w:rPr>
              <w:t>Comments</w:t>
            </w:r>
          </w:p>
        </w:tc>
      </w:tr>
      <w:tr w:rsidR="00CC666A" w14:paraId="52AA2268" w14:textId="77777777" w:rsidTr="00DB2FA5">
        <w:trPr>
          <w:jc w:val="center"/>
        </w:trPr>
        <w:tc>
          <w:tcPr>
            <w:tcW w:w="1008" w:type="dxa"/>
          </w:tcPr>
          <w:p w14:paraId="096E5305" w14:textId="77777777" w:rsidR="00AB4607" w:rsidRPr="00A23FFA" w:rsidRDefault="00AB4607" w:rsidP="00DB2FA5">
            <w:pPr>
              <w:spacing w:before="40" w:after="40"/>
              <w:rPr>
                <w:sz w:val="14"/>
              </w:rPr>
            </w:pPr>
          </w:p>
        </w:tc>
        <w:tc>
          <w:tcPr>
            <w:tcW w:w="1260" w:type="dxa"/>
            <w:gridSpan w:val="2"/>
          </w:tcPr>
          <w:p w14:paraId="6873A89A" w14:textId="77777777" w:rsidR="00AB4607" w:rsidRPr="00A23FFA" w:rsidRDefault="00287C04" w:rsidP="00DB2FA5">
            <w:pPr>
              <w:spacing w:before="40" w:after="40"/>
              <w:rPr>
                <w:sz w:val="14"/>
              </w:rPr>
            </w:pPr>
            <w:r w:rsidRPr="00A23FFA">
              <w:rPr>
                <w:sz w:val="14"/>
              </w:rPr>
              <w:t>(MW)</w:t>
            </w:r>
          </w:p>
        </w:tc>
        <w:tc>
          <w:tcPr>
            <w:tcW w:w="1267" w:type="dxa"/>
          </w:tcPr>
          <w:p w14:paraId="38180838" w14:textId="77777777" w:rsidR="00AB4607" w:rsidRPr="00A23FFA" w:rsidRDefault="00AB4607" w:rsidP="00DB2FA5">
            <w:pPr>
              <w:spacing w:before="40" w:after="40"/>
              <w:rPr>
                <w:sz w:val="14"/>
              </w:rPr>
            </w:pPr>
          </w:p>
        </w:tc>
        <w:tc>
          <w:tcPr>
            <w:tcW w:w="1267" w:type="dxa"/>
          </w:tcPr>
          <w:p w14:paraId="0D0011E1" w14:textId="77777777" w:rsidR="00AB4607" w:rsidRPr="00A23FFA" w:rsidRDefault="00287C04" w:rsidP="00DB2FA5">
            <w:pPr>
              <w:spacing w:before="40" w:after="40"/>
              <w:rPr>
                <w:sz w:val="14"/>
              </w:rPr>
            </w:pPr>
            <w:r>
              <w:rPr>
                <w:sz w:val="14"/>
              </w:rPr>
              <w:t>(MWh)</w:t>
            </w:r>
          </w:p>
        </w:tc>
        <w:tc>
          <w:tcPr>
            <w:tcW w:w="1980" w:type="dxa"/>
          </w:tcPr>
          <w:p w14:paraId="56BAADCB" w14:textId="77777777" w:rsidR="00AB4607" w:rsidRPr="00A23FFA" w:rsidRDefault="00AB4607" w:rsidP="00DB2FA5">
            <w:pPr>
              <w:spacing w:before="40" w:after="40"/>
              <w:rPr>
                <w:sz w:val="14"/>
              </w:rPr>
            </w:pPr>
          </w:p>
        </w:tc>
      </w:tr>
      <w:tr w:rsidR="00CC666A" w14:paraId="66746CC9" w14:textId="77777777" w:rsidTr="00DB2FA5">
        <w:trPr>
          <w:jc w:val="center"/>
        </w:trPr>
        <w:tc>
          <w:tcPr>
            <w:tcW w:w="1008" w:type="dxa"/>
          </w:tcPr>
          <w:p w14:paraId="63F6CB91" w14:textId="77777777" w:rsidR="00AB4607" w:rsidRPr="00A23FFA" w:rsidRDefault="00287C04" w:rsidP="00DB2FA5">
            <w:pPr>
              <w:spacing w:before="40" w:after="40"/>
              <w:rPr>
                <w:sz w:val="14"/>
              </w:rPr>
            </w:pPr>
            <w:r w:rsidRPr="00A23FFA">
              <w:rPr>
                <w:sz w:val="14"/>
              </w:rPr>
              <w:t>1:00</w:t>
            </w:r>
          </w:p>
        </w:tc>
        <w:tc>
          <w:tcPr>
            <w:tcW w:w="1260" w:type="dxa"/>
          </w:tcPr>
          <w:p w14:paraId="0DEC6713" w14:textId="77777777" w:rsidR="00AB4607" w:rsidRPr="00A23FFA" w:rsidRDefault="00AB4607" w:rsidP="00DB2FA5">
            <w:pPr>
              <w:spacing w:before="40" w:after="40"/>
              <w:rPr>
                <w:sz w:val="14"/>
              </w:rPr>
            </w:pPr>
          </w:p>
        </w:tc>
        <w:tc>
          <w:tcPr>
            <w:tcW w:w="1260" w:type="dxa"/>
          </w:tcPr>
          <w:p w14:paraId="413AFEDF" w14:textId="77777777" w:rsidR="00AB4607" w:rsidRPr="00A23FFA" w:rsidRDefault="00AB4607" w:rsidP="00DB2FA5">
            <w:pPr>
              <w:spacing w:before="40" w:after="40"/>
              <w:rPr>
                <w:sz w:val="14"/>
              </w:rPr>
            </w:pPr>
          </w:p>
        </w:tc>
        <w:tc>
          <w:tcPr>
            <w:tcW w:w="1267" w:type="dxa"/>
          </w:tcPr>
          <w:p w14:paraId="0F5088FB" w14:textId="77777777" w:rsidR="00AB4607" w:rsidRPr="00A23FFA" w:rsidRDefault="00AB4607" w:rsidP="00DB2FA5">
            <w:pPr>
              <w:spacing w:before="40" w:after="40"/>
              <w:rPr>
                <w:sz w:val="14"/>
              </w:rPr>
            </w:pPr>
          </w:p>
        </w:tc>
        <w:tc>
          <w:tcPr>
            <w:tcW w:w="1267" w:type="dxa"/>
          </w:tcPr>
          <w:p w14:paraId="1FA3C21A" w14:textId="77777777" w:rsidR="00AB4607" w:rsidRPr="00A23FFA" w:rsidRDefault="00AB4607" w:rsidP="00DB2FA5">
            <w:pPr>
              <w:spacing w:before="40" w:after="40"/>
              <w:rPr>
                <w:sz w:val="14"/>
              </w:rPr>
            </w:pPr>
          </w:p>
        </w:tc>
        <w:tc>
          <w:tcPr>
            <w:tcW w:w="1980" w:type="dxa"/>
          </w:tcPr>
          <w:p w14:paraId="685A2CC5" w14:textId="77777777" w:rsidR="00AB4607" w:rsidRPr="00A23FFA" w:rsidRDefault="00AB4607" w:rsidP="00DB2FA5">
            <w:pPr>
              <w:spacing w:before="40" w:after="40"/>
              <w:rPr>
                <w:sz w:val="14"/>
              </w:rPr>
            </w:pPr>
          </w:p>
        </w:tc>
      </w:tr>
      <w:tr w:rsidR="00CC666A" w14:paraId="7A2EC4DB" w14:textId="77777777" w:rsidTr="00DB2FA5">
        <w:trPr>
          <w:jc w:val="center"/>
        </w:trPr>
        <w:tc>
          <w:tcPr>
            <w:tcW w:w="1008" w:type="dxa"/>
          </w:tcPr>
          <w:p w14:paraId="1B7E5874" w14:textId="77777777" w:rsidR="00AB4607" w:rsidRPr="00A23FFA" w:rsidRDefault="00287C04" w:rsidP="00DB2FA5">
            <w:pPr>
              <w:spacing w:before="40" w:after="40"/>
              <w:rPr>
                <w:sz w:val="14"/>
              </w:rPr>
            </w:pPr>
            <w:r w:rsidRPr="00A23FFA">
              <w:rPr>
                <w:sz w:val="14"/>
              </w:rPr>
              <w:t>2:00</w:t>
            </w:r>
          </w:p>
        </w:tc>
        <w:tc>
          <w:tcPr>
            <w:tcW w:w="1260" w:type="dxa"/>
          </w:tcPr>
          <w:p w14:paraId="5914102A" w14:textId="77777777" w:rsidR="00AB4607" w:rsidRPr="00A23FFA" w:rsidRDefault="00AB4607" w:rsidP="00DB2FA5">
            <w:pPr>
              <w:spacing w:before="40" w:after="40"/>
              <w:rPr>
                <w:sz w:val="14"/>
              </w:rPr>
            </w:pPr>
          </w:p>
        </w:tc>
        <w:tc>
          <w:tcPr>
            <w:tcW w:w="1260" w:type="dxa"/>
          </w:tcPr>
          <w:p w14:paraId="71BCF3AC" w14:textId="77777777" w:rsidR="00AB4607" w:rsidRPr="00A23FFA" w:rsidRDefault="00AB4607" w:rsidP="00DB2FA5">
            <w:pPr>
              <w:spacing w:before="40" w:after="40"/>
              <w:rPr>
                <w:sz w:val="14"/>
              </w:rPr>
            </w:pPr>
          </w:p>
        </w:tc>
        <w:tc>
          <w:tcPr>
            <w:tcW w:w="1267" w:type="dxa"/>
          </w:tcPr>
          <w:p w14:paraId="78DCF435" w14:textId="77777777" w:rsidR="00AB4607" w:rsidRPr="00A23FFA" w:rsidRDefault="00AB4607" w:rsidP="00DB2FA5">
            <w:pPr>
              <w:spacing w:before="40" w:after="40"/>
              <w:rPr>
                <w:sz w:val="14"/>
              </w:rPr>
            </w:pPr>
          </w:p>
        </w:tc>
        <w:tc>
          <w:tcPr>
            <w:tcW w:w="1267" w:type="dxa"/>
          </w:tcPr>
          <w:p w14:paraId="4F9196A8" w14:textId="77777777" w:rsidR="00AB4607" w:rsidRPr="00A23FFA" w:rsidRDefault="00AB4607" w:rsidP="00DB2FA5">
            <w:pPr>
              <w:spacing w:before="40" w:after="40"/>
              <w:rPr>
                <w:sz w:val="14"/>
              </w:rPr>
            </w:pPr>
          </w:p>
        </w:tc>
        <w:tc>
          <w:tcPr>
            <w:tcW w:w="1980" w:type="dxa"/>
          </w:tcPr>
          <w:p w14:paraId="1F4D792F" w14:textId="77777777" w:rsidR="00AB4607" w:rsidRPr="00A23FFA" w:rsidRDefault="00AB4607" w:rsidP="00DB2FA5">
            <w:pPr>
              <w:spacing w:before="40" w:after="40"/>
              <w:rPr>
                <w:sz w:val="14"/>
              </w:rPr>
            </w:pPr>
          </w:p>
        </w:tc>
      </w:tr>
      <w:tr w:rsidR="00CC666A" w14:paraId="3225DEB0" w14:textId="77777777" w:rsidTr="00DB2FA5">
        <w:trPr>
          <w:jc w:val="center"/>
        </w:trPr>
        <w:tc>
          <w:tcPr>
            <w:tcW w:w="1008" w:type="dxa"/>
          </w:tcPr>
          <w:p w14:paraId="6F42FC05" w14:textId="77777777" w:rsidR="00AB4607" w:rsidRPr="00A23FFA" w:rsidRDefault="00287C04" w:rsidP="00DB2FA5">
            <w:pPr>
              <w:spacing w:before="40" w:after="40"/>
              <w:rPr>
                <w:sz w:val="14"/>
              </w:rPr>
            </w:pPr>
            <w:r w:rsidRPr="00A23FFA">
              <w:rPr>
                <w:sz w:val="14"/>
              </w:rPr>
              <w:t>3:00</w:t>
            </w:r>
          </w:p>
        </w:tc>
        <w:tc>
          <w:tcPr>
            <w:tcW w:w="1260" w:type="dxa"/>
          </w:tcPr>
          <w:p w14:paraId="77CB2C65" w14:textId="77777777" w:rsidR="00AB4607" w:rsidRPr="00A23FFA" w:rsidRDefault="00AB4607" w:rsidP="00DB2FA5">
            <w:pPr>
              <w:spacing w:before="40" w:after="40"/>
              <w:rPr>
                <w:sz w:val="14"/>
              </w:rPr>
            </w:pPr>
          </w:p>
        </w:tc>
        <w:tc>
          <w:tcPr>
            <w:tcW w:w="1260" w:type="dxa"/>
          </w:tcPr>
          <w:p w14:paraId="48732423" w14:textId="77777777" w:rsidR="00AB4607" w:rsidRPr="00A23FFA" w:rsidRDefault="00AB4607" w:rsidP="00DB2FA5">
            <w:pPr>
              <w:spacing w:before="40" w:after="40"/>
              <w:rPr>
                <w:sz w:val="14"/>
              </w:rPr>
            </w:pPr>
          </w:p>
        </w:tc>
        <w:tc>
          <w:tcPr>
            <w:tcW w:w="1267" w:type="dxa"/>
          </w:tcPr>
          <w:p w14:paraId="043E3FE4" w14:textId="77777777" w:rsidR="00AB4607" w:rsidRPr="00A23FFA" w:rsidRDefault="00AB4607" w:rsidP="00DB2FA5">
            <w:pPr>
              <w:spacing w:before="40" w:after="40"/>
              <w:rPr>
                <w:sz w:val="14"/>
              </w:rPr>
            </w:pPr>
          </w:p>
        </w:tc>
        <w:tc>
          <w:tcPr>
            <w:tcW w:w="1267" w:type="dxa"/>
          </w:tcPr>
          <w:p w14:paraId="6325B3E4" w14:textId="77777777" w:rsidR="00AB4607" w:rsidRPr="00A23FFA" w:rsidRDefault="00AB4607" w:rsidP="00DB2FA5">
            <w:pPr>
              <w:spacing w:before="40" w:after="40"/>
              <w:rPr>
                <w:sz w:val="14"/>
              </w:rPr>
            </w:pPr>
          </w:p>
        </w:tc>
        <w:tc>
          <w:tcPr>
            <w:tcW w:w="1980" w:type="dxa"/>
          </w:tcPr>
          <w:p w14:paraId="38731628" w14:textId="77777777" w:rsidR="00AB4607" w:rsidRPr="00A23FFA" w:rsidRDefault="00AB4607" w:rsidP="00DB2FA5">
            <w:pPr>
              <w:spacing w:before="40" w:after="40"/>
              <w:rPr>
                <w:sz w:val="14"/>
              </w:rPr>
            </w:pPr>
          </w:p>
        </w:tc>
      </w:tr>
      <w:tr w:rsidR="00CC666A" w14:paraId="730AE271" w14:textId="77777777" w:rsidTr="00DB2FA5">
        <w:trPr>
          <w:jc w:val="center"/>
        </w:trPr>
        <w:tc>
          <w:tcPr>
            <w:tcW w:w="1008" w:type="dxa"/>
          </w:tcPr>
          <w:p w14:paraId="71DCDDD3" w14:textId="77777777" w:rsidR="00AB4607" w:rsidRPr="00A23FFA" w:rsidRDefault="00287C04" w:rsidP="00DB2FA5">
            <w:pPr>
              <w:spacing w:before="40" w:after="40"/>
              <w:rPr>
                <w:sz w:val="14"/>
              </w:rPr>
            </w:pPr>
            <w:r w:rsidRPr="00A23FFA">
              <w:rPr>
                <w:sz w:val="14"/>
              </w:rPr>
              <w:t>4:00</w:t>
            </w:r>
          </w:p>
        </w:tc>
        <w:tc>
          <w:tcPr>
            <w:tcW w:w="1260" w:type="dxa"/>
          </w:tcPr>
          <w:p w14:paraId="4136EA54" w14:textId="77777777" w:rsidR="00AB4607" w:rsidRPr="00A23FFA" w:rsidRDefault="00AB4607" w:rsidP="00DB2FA5">
            <w:pPr>
              <w:spacing w:before="40" w:after="40"/>
              <w:rPr>
                <w:sz w:val="14"/>
              </w:rPr>
            </w:pPr>
          </w:p>
        </w:tc>
        <w:tc>
          <w:tcPr>
            <w:tcW w:w="1260" w:type="dxa"/>
          </w:tcPr>
          <w:p w14:paraId="72C869F6" w14:textId="77777777" w:rsidR="00AB4607" w:rsidRPr="00A23FFA" w:rsidRDefault="00AB4607" w:rsidP="00DB2FA5">
            <w:pPr>
              <w:spacing w:before="40" w:after="40"/>
              <w:rPr>
                <w:sz w:val="14"/>
              </w:rPr>
            </w:pPr>
          </w:p>
        </w:tc>
        <w:tc>
          <w:tcPr>
            <w:tcW w:w="1267" w:type="dxa"/>
          </w:tcPr>
          <w:p w14:paraId="0D95ED38" w14:textId="77777777" w:rsidR="00AB4607" w:rsidRPr="00A23FFA" w:rsidRDefault="00AB4607" w:rsidP="00DB2FA5">
            <w:pPr>
              <w:spacing w:before="40" w:after="40"/>
              <w:rPr>
                <w:sz w:val="14"/>
              </w:rPr>
            </w:pPr>
          </w:p>
        </w:tc>
        <w:tc>
          <w:tcPr>
            <w:tcW w:w="1267" w:type="dxa"/>
          </w:tcPr>
          <w:p w14:paraId="4BBA31B8" w14:textId="77777777" w:rsidR="00AB4607" w:rsidRPr="00A23FFA" w:rsidRDefault="00AB4607" w:rsidP="00DB2FA5">
            <w:pPr>
              <w:spacing w:before="40" w:after="40"/>
              <w:rPr>
                <w:sz w:val="14"/>
              </w:rPr>
            </w:pPr>
          </w:p>
        </w:tc>
        <w:tc>
          <w:tcPr>
            <w:tcW w:w="1980" w:type="dxa"/>
          </w:tcPr>
          <w:p w14:paraId="41123869" w14:textId="77777777" w:rsidR="00AB4607" w:rsidRPr="00A23FFA" w:rsidRDefault="00AB4607" w:rsidP="00DB2FA5">
            <w:pPr>
              <w:spacing w:before="40" w:after="40"/>
              <w:rPr>
                <w:sz w:val="14"/>
              </w:rPr>
            </w:pPr>
          </w:p>
        </w:tc>
      </w:tr>
      <w:tr w:rsidR="00CC666A" w14:paraId="5BD870EB" w14:textId="77777777" w:rsidTr="00DB2FA5">
        <w:trPr>
          <w:jc w:val="center"/>
        </w:trPr>
        <w:tc>
          <w:tcPr>
            <w:tcW w:w="1008" w:type="dxa"/>
          </w:tcPr>
          <w:p w14:paraId="039E0224" w14:textId="77777777" w:rsidR="00AB4607" w:rsidRPr="00A23FFA" w:rsidRDefault="00287C04" w:rsidP="00DB2FA5">
            <w:pPr>
              <w:spacing w:before="40" w:after="40"/>
              <w:rPr>
                <w:sz w:val="14"/>
              </w:rPr>
            </w:pPr>
            <w:r w:rsidRPr="00A23FFA">
              <w:rPr>
                <w:sz w:val="14"/>
              </w:rPr>
              <w:t>5:00</w:t>
            </w:r>
          </w:p>
        </w:tc>
        <w:tc>
          <w:tcPr>
            <w:tcW w:w="1260" w:type="dxa"/>
          </w:tcPr>
          <w:p w14:paraId="5FC4C092" w14:textId="77777777" w:rsidR="00AB4607" w:rsidRPr="00A23FFA" w:rsidRDefault="00AB4607" w:rsidP="00DB2FA5">
            <w:pPr>
              <w:spacing w:before="40" w:after="40"/>
              <w:rPr>
                <w:sz w:val="14"/>
              </w:rPr>
            </w:pPr>
          </w:p>
        </w:tc>
        <w:tc>
          <w:tcPr>
            <w:tcW w:w="1260" w:type="dxa"/>
          </w:tcPr>
          <w:p w14:paraId="1A1C824C" w14:textId="77777777" w:rsidR="00AB4607" w:rsidRPr="00A23FFA" w:rsidRDefault="00AB4607" w:rsidP="00DB2FA5">
            <w:pPr>
              <w:spacing w:before="40" w:after="40"/>
              <w:rPr>
                <w:sz w:val="14"/>
              </w:rPr>
            </w:pPr>
          </w:p>
        </w:tc>
        <w:tc>
          <w:tcPr>
            <w:tcW w:w="1267" w:type="dxa"/>
          </w:tcPr>
          <w:p w14:paraId="52BF6E9B" w14:textId="77777777" w:rsidR="00AB4607" w:rsidRPr="00A23FFA" w:rsidRDefault="00AB4607" w:rsidP="00DB2FA5">
            <w:pPr>
              <w:spacing w:before="40" w:after="40"/>
              <w:rPr>
                <w:sz w:val="14"/>
              </w:rPr>
            </w:pPr>
          </w:p>
        </w:tc>
        <w:tc>
          <w:tcPr>
            <w:tcW w:w="1267" w:type="dxa"/>
          </w:tcPr>
          <w:p w14:paraId="150317B6" w14:textId="77777777" w:rsidR="00AB4607" w:rsidRPr="00A23FFA" w:rsidRDefault="00AB4607" w:rsidP="00DB2FA5">
            <w:pPr>
              <w:spacing w:before="40" w:after="40"/>
              <w:rPr>
                <w:sz w:val="14"/>
              </w:rPr>
            </w:pPr>
          </w:p>
        </w:tc>
        <w:tc>
          <w:tcPr>
            <w:tcW w:w="1980" w:type="dxa"/>
          </w:tcPr>
          <w:p w14:paraId="32B16E12" w14:textId="77777777" w:rsidR="00AB4607" w:rsidRPr="00A23FFA" w:rsidRDefault="00AB4607" w:rsidP="00DB2FA5">
            <w:pPr>
              <w:spacing w:before="40" w:after="40"/>
              <w:rPr>
                <w:sz w:val="14"/>
              </w:rPr>
            </w:pPr>
          </w:p>
        </w:tc>
      </w:tr>
      <w:tr w:rsidR="00CC666A" w14:paraId="1B2A6B48" w14:textId="77777777" w:rsidTr="00DB2FA5">
        <w:trPr>
          <w:jc w:val="center"/>
        </w:trPr>
        <w:tc>
          <w:tcPr>
            <w:tcW w:w="1008" w:type="dxa"/>
          </w:tcPr>
          <w:p w14:paraId="1970D30C" w14:textId="77777777" w:rsidR="00AB4607" w:rsidRPr="00A23FFA" w:rsidRDefault="00287C04" w:rsidP="00DB2FA5">
            <w:pPr>
              <w:spacing w:before="40" w:after="40"/>
              <w:rPr>
                <w:sz w:val="14"/>
              </w:rPr>
            </w:pPr>
            <w:r w:rsidRPr="00A23FFA">
              <w:rPr>
                <w:sz w:val="14"/>
              </w:rPr>
              <w:t>6:00</w:t>
            </w:r>
          </w:p>
        </w:tc>
        <w:tc>
          <w:tcPr>
            <w:tcW w:w="1260" w:type="dxa"/>
          </w:tcPr>
          <w:p w14:paraId="185D2783" w14:textId="77777777" w:rsidR="00AB4607" w:rsidRPr="00A23FFA" w:rsidRDefault="00AB4607" w:rsidP="00DB2FA5">
            <w:pPr>
              <w:spacing w:before="40" w:after="40"/>
              <w:rPr>
                <w:sz w:val="14"/>
              </w:rPr>
            </w:pPr>
          </w:p>
        </w:tc>
        <w:tc>
          <w:tcPr>
            <w:tcW w:w="1260" w:type="dxa"/>
          </w:tcPr>
          <w:p w14:paraId="48C19040" w14:textId="77777777" w:rsidR="00AB4607" w:rsidRPr="00A23FFA" w:rsidRDefault="00AB4607" w:rsidP="00DB2FA5">
            <w:pPr>
              <w:spacing w:before="40" w:after="40"/>
              <w:rPr>
                <w:sz w:val="14"/>
              </w:rPr>
            </w:pPr>
          </w:p>
        </w:tc>
        <w:tc>
          <w:tcPr>
            <w:tcW w:w="1267" w:type="dxa"/>
          </w:tcPr>
          <w:p w14:paraId="44C7C1EA" w14:textId="77777777" w:rsidR="00AB4607" w:rsidRPr="00A23FFA" w:rsidRDefault="00AB4607" w:rsidP="00DB2FA5">
            <w:pPr>
              <w:spacing w:before="40" w:after="40"/>
              <w:rPr>
                <w:sz w:val="14"/>
              </w:rPr>
            </w:pPr>
          </w:p>
        </w:tc>
        <w:tc>
          <w:tcPr>
            <w:tcW w:w="1267" w:type="dxa"/>
          </w:tcPr>
          <w:p w14:paraId="3E66FF9B" w14:textId="77777777" w:rsidR="00AB4607" w:rsidRPr="00A23FFA" w:rsidRDefault="00AB4607" w:rsidP="00DB2FA5">
            <w:pPr>
              <w:spacing w:before="40" w:after="40"/>
              <w:rPr>
                <w:sz w:val="14"/>
              </w:rPr>
            </w:pPr>
          </w:p>
        </w:tc>
        <w:tc>
          <w:tcPr>
            <w:tcW w:w="1980" w:type="dxa"/>
          </w:tcPr>
          <w:p w14:paraId="1068AFBC" w14:textId="77777777" w:rsidR="00AB4607" w:rsidRPr="00A23FFA" w:rsidRDefault="00AB4607" w:rsidP="00DB2FA5">
            <w:pPr>
              <w:spacing w:before="40" w:after="40"/>
              <w:rPr>
                <w:sz w:val="14"/>
              </w:rPr>
            </w:pPr>
          </w:p>
        </w:tc>
      </w:tr>
      <w:tr w:rsidR="00CC666A" w14:paraId="74B72556" w14:textId="77777777" w:rsidTr="00DB2FA5">
        <w:trPr>
          <w:jc w:val="center"/>
        </w:trPr>
        <w:tc>
          <w:tcPr>
            <w:tcW w:w="1008" w:type="dxa"/>
          </w:tcPr>
          <w:p w14:paraId="45627489" w14:textId="77777777" w:rsidR="00AB4607" w:rsidRPr="00A23FFA" w:rsidRDefault="00287C04" w:rsidP="00DB2FA5">
            <w:pPr>
              <w:spacing w:before="40" w:after="40"/>
              <w:rPr>
                <w:sz w:val="14"/>
              </w:rPr>
            </w:pPr>
            <w:r w:rsidRPr="00A23FFA">
              <w:rPr>
                <w:sz w:val="14"/>
              </w:rPr>
              <w:t>7:00</w:t>
            </w:r>
          </w:p>
        </w:tc>
        <w:tc>
          <w:tcPr>
            <w:tcW w:w="1260" w:type="dxa"/>
          </w:tcPr>
          <w:p w14:paraId="6D1D7B44" w14:textId="77777777" w:rsidR="00AB4607" w:rsidRPr="00A23FFA" w:rsidRDefault="00AB4607" w:rsidP="00DB2FA5">
            <w:pPr>
              <w:spacing w:before="40" w:after="40"/>
              <w:rPr>
                <w:sz w:val="14"/>
              </w:rPr>
            </w:pPr>
          </w:p>
        </w:tc>
        <w:tc>
          <w:tcPr>
            <w:tcW w:w="1260" w:type="dxa"/>
          </w:tcPr>
          <w:p w14:paraId="1F0ED531" w14:textId="77777777" w:rsidR="00AB4607" w:rsidRPr="00A23FFA" w:rsidRDefault="00AB4607" w:rsidP="00DB2FA5">
            <w:pPr>
              <w:spacing w:before="40" w:after="40"/>
              <w:rPr>
                <w:sz w:val="14"/>
              </w:rPr>
            </w:pPr>
          </w:p>
        </w:tc>
        <w:tc>
          <w:tcPr>
            <w:tcW w:w="1267" w:type="dxa"/>
          </w:tcPr>
          <w:p w14:paraId="17158B73" w14:textId="77777777" w:rsidR="00AB4607" w:rsidRPr="00A23FFA" w:rsidRDefault="00AB4607" w:rsidP="00DB2FA5">
            <w:pPr>
              <w:spacing w:before="40" w:after="40"/>
              <w:rPr>
                <w:sz w:val="14"/>
              </w:rPr>
            </w:pPr>
          </w:p>
        </w:tc>
        <w:tc>
          <w:tcPr>
            <w:tcW w:w="1267" w:type="dxa"/>
          </w:tcPr>
          <w:p w14:paraId="30937BAB" w14:textId="77777777" w:rsidR="00AB4607" w:rsidRPr="00A23FFA" w:rsidRDefault="00AB4607" w:rsidP="00DB2FA5">
            <w:pPr>
              <w:spacing w:before="40" w:after="40"/>
              <w:rPr>
                <w:sz w:val="14"/>
              </w:rPr>
            </w:pPr>
          </w:p>
        </w:tc>
        <w:tc>
          <w:tcPr>
            <w:tcW w:w="1980" w:type="dxa"/>
          </w:tcPr>
          <w:p w14:paraId="24FC0E23" w14:textId="77777777" w:rsidR="00AB4607" w:rsidRPr="00A23FFA" w:rsidRDefault="00AB4607" w:rsidP="00DB2FA5">
            <w:pPr>
              <w:spacing w:before="40" w:after="40"/>
              <w:rPr>
                <w:sz w:val="14"/>
              </w:rPr>
            </w:pPr>
          </w:p>
        </w:tc>
      </w:tr>
      <w:tr w:rsidR="00CC666A" w14:paraId="3132FE6C" w14:textId="77777777" w:rsidTr="00DB2FA5">
        <w:trPr>
          <w:jc w:val="center"/>
        </w:trPr>
        <w:tc>
          <w:tcPr>
            <w:tcW w:w="1008" w:type="dxa"/>
          </w:tcPr>
          <w:p w14:paraId="31203F2B" w14:textId="77777777" w:rsidR="00AB4607" w:rsidRPr="00A23FFA" w:rsidRDefault="00287C04" w:rsidP="00DB2FA5">
            <w:pPr>
              <w:spacing w:before="40" w:after="40"/>
              <w:rPr>
                <w:sz w:val="14"/>
              </w:rPr>
            </w:pPr>
            <w:r w:rsidRPr="00A23FFA">
              <w:rPr>
                <w:sz w:val="14"/>
              </w:rPr>
              <w:t>8:00</w:t>
            </w:r>
          </w:p>
        </w:tc>
        <w:tc>
          <w:tcPr>
            <w:tcW w:w="1260" w:type="dxa"/>
          </w:tcPr>
          <w:p w14:paraId="3D240FE4" w14:textId="77777777" w:rsidR="00AB4607" w:rsidRPr="00A23FFA" w:rsidRDefault="00AB4607" w:rsidP="00DB2FA5">
            <w:pPr>
              <w:spacing w:before="40" w:after="40"/>
              <w:rPr>
                <w:sz w:val="14"/>
              </w:rPr>
            </w:pPr>
          </w:p>
        </w:tc>
        <w:tc>
          <w:tcPr>
            <w:tcW w:w="1260" w:type="dxa"/>
          </w:tcPr>
          <w:p w14:paraId="2B826B4E" w14:textId="77777777" w:rsidR="00AB4607" w:rsidRPr="00A23FFA" w:rsidRDefault="00AB4607" w:rsidP="00DB2FA5">
            <w:pPr>
              <w:spacing w:before="40" w:after="40"/>
              <w:rPr>
                <w:sz w:val="14"/>
              </w:rPr>
            </w:pPr>
          </w:p>
        </w:tc>
        <w:tc>
          <w:tcPr>
            <w:tcW w:w="1267" w:type="dxa"/>
          </w:tcPr>
          <w:p w14:paraId="455B6222" w14:textId="77777777" w:rsidR="00AB4607" w:rsidRPr="00A23FFA" w:rsidRDefault="00AB4607" w:rsidP="00DB2FA5">
            <w:pPr>
              <w:spacing w:before="40" w:after="40"/>
              <w:rPr>
                <w:sz w:val="14"/>
              </w:rPr>
            </w:pPr>
          </w:p>
        </w:tc>
        <w:tc>
          <w:tcPr>
            <w:tcW w:w="1267" w:type="dxa"/>
          </w:tcPr>
          <w:p w14:paraId="5DD0812D" w14:textId="77777777" w:rsidR="00AB4607" w:rsidRPr="00A23FFA" w:rsidRDefault="00AB4607" w:rsidP="00DB2FA5">
            <w:pPr>
              <w:spacing w:before="40" w:after="40"/>
              <w:rPr>
                <w:sz w:val="14"/>
              </w:rPr>
            </w:pPr>
          </w:p>
        </w:tc>
        <w:tc>
          <w:tcPr>
            <w:tcW w:w="1980" w:type="dxa"/>
          </w:tcPr>
          <w:p w14:paraId="22F8787C" w14:textId="77777777" w:rsidR="00AB4607" w:rsidRPr="00A23FFA" w:rsidRDefault="00AB4607" w:rsidP="00DB2FA5">
            <w:pPr>
              <w:spacing w:before="40" w:after="40"/>
              <w:rPr>
                <w:sz w:val="14"/>
              </w:rPr>
            </w:pPr>
          </w:p>
        </w:tc>
      </w:tr>
      <w:tr w:rsidR="00CC666A" w14:paraId="4CD75696" w14:textId="77777777" w:rsidTr="00DB2FA5">
        <w:trPr>
          <w:jc w:val="center"/>
        </w:trPr>
        <w:tc>
          <w:tcPr>
            <w:tcW w:w="1008" w:type="dxa"/>
          </w:tcPr>
          <w:p w14:paraId="0C5732C1" w14:textId="77777777" w:rsidR="00AB4607" w:rsidRPr="00A23FFA" w:rsidRDefault="00287C04" w:rsidP="00DB2FA5">
            <w:pPr>
              <w:spacing w:before="40" w:after="40"/>
              <w:rPr>
                <w:sz w:val="14"/>
              </w:rPr>
            </w:pPr>
            <w:r w:rsidRPr="00A23FFA">
              <w:rPr>
                <w:sz w:val="14"/>
              </w:rPr>
              <w:t>9:00</w:t>
            </w:r>
          </w:p>
        </w:tc>
        <w:tc>
          <w:tcPr>
            <w:tcW w:w="1260" w:type="dxa"/>
          </w:tcPr>
          <w:p w14:paraId="0842CE77" w14:textId="77777777" w:rsidR="00AB4607" w:rsidRPr="00A23FFA" w:rsidRDefault="00AB4607" w:rsidP="00DB2FA5">
            <w:pPr>
              <w:spacing w:before="40" w:after="40"/>
              <w:rPr>
                <w:sz w:val="14"/>
              </w:rPr>
            </w:pPr>
          </w:p>
        </w:tc>
        <w:tc>
          <w:tcPr>
            <w:tcW w:w="1260" w:type="dxa"/>
          </w:tcPr>
          <w:p w14:paraId="05F74F20" w14:textId="77777777" w:rsidR="00AB4607" w:rsidRPr="00A23FFA" w:rsidRDefault="00AB4607" w:rsidP="00DB2FA5">
            <w:pPr>
              <w:spacing w:before="40" w:after="40"/>
              <w:rPr>
                <w:sz w:val="14"/>
              </w:rPr>
            </w:pPr>
          </w:p>
        </w:tc>
        <w:tc>
          <w:tcPr>
            <w:tcW w:w="1267" w:type="dxa"/>
          </w:tcPr>
          <w:p w14:paraId="7BA33252" w14:textId="77777777" w:rsidR="00AB4607" w:rsidRPr="00A23FFA" w:rsidRDefault="00AB4607" w:rsidP="00DB2FA5">
            <w:pPr>
              <w:spacing w:before="40" w:after="40"/>
              <w:rPr>
                <w:sz w:val="14"/>
              </w:rPr>
            </w:pPr>
          </w:p>
        </w:tc>
        <w:tc>
          <w:tcPr>
            <w:tcW w:w="1267" w:type="dxa"/>
          </w:tcPr>
          <w:p w14:paraId="3ECE80BB" w14:textId="77777777" w:rsidR="00AB4607" w:rsidRPr="00A23FFA" w:rsidRDefault="00AB4607" w:rsidP="00DB2FA5">
            <w:pPr>
              <w:spacing w:before="40" w:after="40"/>
              <w:rPr>
                <w:sz w:val="14"/>
              </w:rPr>
            </w:pPr>
          </w:p>
        </w:tc>
        <w:tc>
          <w:tcPr>
            <w:tcW w:w="1980" w:type="dxa"/>
          </w:tcPr>
          <w:p w14:paraId="132D530A" w14:textId="77777777" w:rsidR="00AB4607" w:rsidRPr="00A23FFA" w:rsidRDefault="00AB4607" w:rsidP="00DB2FA5">
            <w:pPr>
              <w:spacing w:before="40" w:after="40"/>
              <w:rPr>
                <w:sz w:val="14"/>
              </w:rPr>
            </w:pPr>
          </w:p>
        </w:tc>
      </w:tr>
      <w:tr w:rsidR="00CC666A" w14:paraId="6BCA250D" w14:textId="77777777" w:rsidTr="00DB2FA5">
        <w:trPr>
          <w:jc w:val="center"/>
        </w:trPr>
        <w:tc>
          <w:tcPr>
            <w:tcW w:w="1008" w:type="dxa"/>
          </w:tcPr>
          <w:p w14:paraId="7C219BEB" w14:textId="77777777" w:rsidR="00AB4607" w:rsidRPr="00A23FFA" w:rsidRDefault="00287C04" w:rsidP="00DB2FA5">
            <w:pPr>
              <w:spacing w:before="40" w:after="40"/>
              <w:rPr>
                <w:sz w:val="14"/>
              </w:rPr>
            </w:pPr>
            <w:r w:rsidRPr="00A23FFA">
              <w:rPr>
                <w:sz w:val="14"/>
              </w:rPr>
              <w:t>10:00</w:t>
            </w:r>
          </w:p>
        </w:tc>
        <w:tc>
          <w:tcPr>
            <w:tcW w:w="1260" w:type="dxa"/>
          </w:tcPr>
          <w:p w14:paraId="30678800" w14:textId="77777777" w:rsidR="00AB4607" w:rsidRPr="00A23FFA" w:rsidRDefault="00AB4607" w:rsidP="00DB2FA5">
            <w:pPr>
              <w:spacing w:before="40" w:after="40"/>
              <w:rPr>
                <w:sz w:val="14"/>
              </w:rPr>
            </w:pPr>
          </w:p>
        </w:tc>
        <w:tc>
          <w:tcPr>
            <w:tcW w:w="1260" w:type="dxa"/>
          </w:tcPr>
          <w:p w14:paraId="0ED924C5" w14:textId="77777777" w:rsidR="00AB4607" w:rsidRPr="00A23FFA" w:rsidRDefault="00AB4607" w:rsidP="00DB2FA5">
            <w:pPr>
              <w:spacing w:before="40" w:after="40"/>
              <w:rPr>
                <w:sz w:val="14"/>
              </w:rPr>
            </w:pPr>
          </w:p>
        </w:tc>
        <w:tc>
          <w:tcPr>
            <w:tcW w:w="1267" w:type="dxa"/>
          </w:tcPr>
          <w:p w14:paraId="3B6458F5" w14:textId="77777777" w:rsidR="00AB4607" w:rsidRPr="00A23FFA" w:rsidRDefault="00AB4607" w:rsidP="00DB2FA5">
            <w:pPr>
              <w:spacing w:before="40" w:after="40"/>
              <w:rPr>
                <w:sz w:val="14"/>
              </w:rPr>
            </w:pPr>
          </w:p>
        </w:tc>
        <w:tc>
          <w:tcPr>
            <w:tcW w:w="1267" w:type="dxa"/>
          </w:tcPr>
          <w:p w14:paraId="13B57C1C" w14:textId="77777777" w:rsidR="00AB4607" w:rsidRPr="00A23FFA" w:rsidRDefault="00AB4607" w:rsidP="00DB2FA5">
            <w:pPr>
              <w:spacing w:before="40" w:after="40"/>
              <w:rPr>
                <w:sz w:val="14"/>
              </w:rPr>
            </w:pPr>
          </w:p>
        </w:tc>
        <w:tc>
          <w:tcPr>
            <w:tcW w:w="1980" w:type="dxa"/>
          </w:tcPr>
          <w:p w14:paraId="3466EE21" w14:textId="77777777" w:rsidR="00AB4607" w:rsidRPr="00A23FFA" w:rsidRDefault="00AB4607" w:rsidP="00DB2FA5">
            <w:pPr>
              <w:spacing w:before="40" w:after="40"/>
              <w:rPr>
                <w:sz w:val="14"/>
              </w:rPr>
            </w:pPr>
          </w:p>
        </w:tc>
      </w:tr>
      <w:tr w:rsidR="00CC666A" w14:paraId="73212323" w14:textId="77777777" w:rsidTr="00DB2FA5">
        <w:trPr>
          <w:jc w:val="center"/>
        </w:trPr>
        <w:tc>
          <w:tcPr>
            <w:tcW w:w="1008" w:type="dxa"/>
          </w:tcPr>
          <w:p w14:paraId="44FC6559" w14:textId="77777777" w:rsidR="00AB4607" w:rsidRPr="00A23FFA" w:rsidRDefault="00287C04" w:rsidP="00DB2FA5">
            <w:pPr>
              <w:spacing w:before="40" w:after="40"/>
              <w:rPr>
                <w:sz w:val="14"/>
              </w:rPr>
            </w:pPr>
            <w:r w:rsidRPr="00A23FFA">
              <w:rPr>
                <w:sz w:val="14"/>
              </w:rPr>
              <w:t>11:00</w:t>
            </w:r>
          </w:p>
        </w:tc>
        <w:tc>
          <w:tcPr>
            <w:tcW w:w="1260" w:type="dxa"/>
          </w:tcPr>
          <w:p w14:paraId="21C8EA77" w14:textId="77777777" w:rsidR="00AB4607" w:rsidRPr="00A23FFA" w:rsidRDefault="00AB4607" w:rsidP="00DB2FA5">
            <w:pPr>
              <w:spacing w:before="40" w:after="40"/>
              <w:rPr>
                <w:sz w:val="14"/>
              </w:rPr>
            </w:pPr>
          </w:p>
        </w:tc>
        <w:tc>
          <w:tcPr>
            <w:tcW w:w="1260" w:type="dxa"/>
          </w:tcPr>
          <w:p w14:paraId="33D7969F" w14:textId="77777777" w:rsidR="00AB4607" w:rsidRPr="00A23FFA" w:rsidRDefault="00AB4607" w:rsidP="00DB2FA5">
            <w:pPr>
              <w:spacing w:before="40" w:after="40"/>
              <w:rPr>
                <w:sz w:val="14"/>
              </w:rPr>
            </w:pPr>
          </w:p>
        </w:tc>
        <w:tc>
          <w:tcPr>
            <w:tcW w:w="1267" w:type="dxa"/>
          </w:tcPr>
          <w:p w14:paraId="70BA1EDC" w14:textId="77777777" w:rsidR="00AB4607" w:rsidRPr="00A23FFA" w:rsidRDefault="00AB4607" w:rsidP="00DB2FA5">
            <w:pPr>
              <w:spacing w:before="40" w:after="40"/>
              <w:rPr>
                <w:sz w:val="14"/>
              </w:rPr>
            </w:pPr>
          </w:p>
        </w:tc>
        <w:tc>
          <w:tcPr>
            <w:tcW w:w="1267" w:type="dxa"/>
          </w:tcPr>
          <w:p w14:paraId="2F3EDA9B" w14:textId="77777777" w:rsidR="00AB4607" w:rsidRPr="00A23FFA" w:rsidRDefault="00AB4607" w:rsidP="00DB2FA5">
            <w:pPr>
              <w:spacing w:before="40" w:after="40"/>
              <w:rPr>
                <w:sz w:val="14"/>
              </w:rPr>
            </w:pPr>
          </w:p>
        </w:tc>
        <w:tc>
          <w:tcPr>
            <w:tcW w:w="1980" w:type="dxa"/>
          </w:tcPr>
          <w:p w14:paraId="19552961" w14:textId="77777777" w:rsidR="00AB4607" w:rsidRPr="00A23FFA" w:rsidRDefault="00AB4607" w:rsidP="00DB2FA5">
            <w:pPr>
              <w:spacing w:before="40" w:after="40"/>
              <w:rPr>
                <w:sz w:val="14"/>
              </w:rPr>
            </w:pPr>
          </w:p>
        </w:tc>
      </w:tr>
      <w:tr w:rsidR="00CC666A" w14:paraId="0A1F82DE" w14:textId="77777777" w:rsidTr="00DB2FA5">
        <w:trPr>
          <w:jc w:val="center"/>
        </w:trPr>
        <w:tc>
          <w:tcPr>
            <w:tcW w:w="1008" w:type="dxa"/>
          </w:tcPr>
          <w:p w14:paraId="594DD8B2" w14:textId="77777777" w:rsidR="00AB4607" w:rsidRPr="00A23FFA" w:rsidRDefault="00287C04" w:rsidP="00DB2FA5">
            <w:pPr>
              <w:spacing w:before="40" w:after="40"/>
              <w:rPr>
                <w:sz w:val="14"/>
              </w:rPr>
            </w:pPr>
            <w:r w:rsidRPr="00A23FFA">
              <w:rPr>
                <w:sz w:val="14"/>
              </w:rPr>
              <w:t>12:00</w:t>
            </w:r>
          </w:p>
        </w:tc>
        <w:tc>
          <w:tcPr>
            <w:tcW w:w="1260" w:type="dxa"/>
          </w:tcPr>
          <w:p w14:paraId="1A7EFC8F" w14:textId="77777777" w:rsidR="00AB4607" w:rsidRPr="00A23FFA" w:rsidRDefault="00AB4607" w:rsidP="00DB2FA5">
            <w:pPr>
              <w:spacing w:before="40" w:after="40"/>
              <w:rPr>
                <w:sz w:val="14"/>
              </w:rPr>
            </w:pPr>
          </w:p>
        </w:tc>
        <w:tc>
          <w:tcPr>
            <w:tcW w:w="1260" w:type="dxa"/>
          </w:tcPr>
          <w:p w14:paraId="14ABAFE7" w14:textId="77777777" w:rsidR="00AB4607" w:rsidRPr="00A23FFA" w:rsidRDefault="00AB4607" w:rsidP="00DB2FA5">
            <w:pPr>
              <w:spacing w:before="40" w:after="40"/>
              <w:rPr>
                <w:sz w:val="14"/>
              </w:rPr>
            </w:pPr>
          </w:p>
        </w:tc>
        <w:tc>
          <w:tcPr>
            <w:tcW w:w="1267" w:type="dxa"/>
          </w:tcPr>
          <w:p w14:paraId="1987DC01" w14:textId="77777777" w:rsidR="00AB4607" w:rsidRPr="00A23FFA" w:rsidRDefault="00AB4607" w:rsidP="00DB2FA5">
            <w:pPr>
              <w:spacing w:before="40" w:after="40"/>
              <w:rPr>
                <w:sz w:val="14"/>
              </w:rPr>
            </w:pPr>
          </w:p>
        </w:tc>
        <w:tc>
          <w:tcPr>
            <w:tcW w:w="1267" w:type="dxa"/>
          </w:tcPr>
          <w:p w14:paraId="0C0FD6DA" w14:textId="77777777" w:rsidR="00AB4607" w:rsidRPr="00A23FFA" w:rsidRDefault="00AB4607" w:rsidP="00DB2FA5">
            <w:pPr>
              <w:spacing w:before="40" w:after="40"/>
              <w:rPr>
                <w:sz w:val="14"/>
              </w:rPr>
            </w:pPr>
          </w:p>
        </w:tc>
        <w:tc>
          <w:tcPr>
            <w:tcW w:w="1980" w:type="dxa"/>
          </w:tcPr>
          <w:p w14:paraId="56B21D6B" w14:textId="77777777" w:rsidR="00AB4607" w:rsidRPr="00A23FFA" w:rsidRDefault="00AB4607" w:rsidP="00DB2FA5">
            <w:pPr>
              <w:spacing w:before="40" w:after="40"/>
              <w:rPr>
                <w:sz w:val="14"/>
              </w:rPr>
            </w:pPr>
          </w:p>
        </w:tc>
      </w:tr>
      <w:tr w:rsidR="00CC666A" w14:paraId="7103DEA8" w14:textId="77777777" w:rsidTr="00DB2FA5">
        <w:trPr>
          <w:jc w:val="center"/>
        </w:trPr>
        <w:tc>
          <w:tcPr>
            <w:tcW w:w="1008" w:type="dxa"/>
          </w:tcPr>
          <w:p w14:paraId="75EC2ED3" w14:textId="77777777" w:rsidR="00AB4607" w:rsidRPr="00A23FFA" w:rsidRDefault="00287C04" w:rsidP="00DB2FA5">
            <w:pPr>
              <w:spacing w:before="40" w:after="40"/>
              <w:rPr>
                <w:sz w:val="14"/>
              </w:rPr>
            </w:pPr>
            <w:r w:rsidRPr="00A23FFA">
              <w:rPr>
                <w:sz w:val="14"/>
              </w:rPr>
              <w:t>13:00</w:t>
            </w:r>
          </w:p>
        </w:tc>
        <w:tc>
          <w:tcPr>
            <w:tcW w:w="1260" w:type="dxa"/>
          </w:tcPr>
          <w:p w14:paraId="00CD4CFE" w14:textId="77777777" w:rsidR="00AB4607" w:rsidRPr="00A23FFA" w:rsidRDefault="00AB4607" w:rsidP="00DB2FA5">
            <w:pPr>
              <w:spacing w:before="40" w:after="40"/>
              <w:rPr>
                <w:sz w:val="14"/>
              </w:rPr>
            </w:pPr>
          </w:p>
        </w:tc>
        <w:tc>
          <w:tcPr>
            <w:tcW w:w="1260" w:type="dxa"/>
          </w:tcPr>
          <w:p w14:paraId="5F0F54F5" w14:textId="77777777" w:rsidR="00AB4607" w:rsidRPr="00A23FFA" w:rsidRDefault="00AB4607" w:rsidP="00DB2FA5">
            <w:pPr>
              <w:spacing w:before="40" w:after="40"/>
              <w:rPr>
                <w:sz w:val="14"/>
              </w:rPr>
            </w:pPr>
          </w:p>
        </w:tc>
        <w:tc>
          <w:tcPr>
            <w:tcW w:w="1267" w:type="dxa"/>
          </w:tcPr>
          <w:p w14:paraId="6A3B2D0B" w14:textId="77777777" w:rsidR="00AB4607" w:rsidRPr="00A23FFA" w:rsidRDefault="00AB4607" w:rsidP="00DB2FA5">
            <w:pPr>
              <w:spacing w:before="40" w:after="40"/>
              <w:rPr>
                <w:sz w:val="14"/>
              </w:rPr>
            </w:pPr>
          </w:p>
        </w:tc>
        <w:tc>
          <w:tcPr>
            <w:tcW w:w="1267" w:type="dxa"/>
          </w:tcPr>
          <w:p w14:paraId="7B3BF5D4" w14:textId="77777777" w:rsidR="00AB4607" w:rsidRPr="00A23FFA" w:rsidRDefault="00AB4607" w:rsidP="00DB2FA5">
            <w:pPr>
              <w:spacing w:before="40" w:after="40"/>
              <w:rPr>
                <w:sz w:val="14"/>
              </w:rPr>
            </w:pPr>
          </w:p>
        </w:tc>
        <w:tc>
          <w:tcPr>
            <w:tcW w:w="1980" w:type="dxa"/>
          </w:tcPr>
          <w:p w14:paraId="4652C95D" w14:textId="77777777" w:rsidR="00AB4607" w:rsidRPr="00A23FFA" w:rsidRDefault="00AB4607" w:rsidP="00DB2FA5">
            <w:pPr>
              <w:spacing w:before="40" w:after="40"/>
              <w:rPr>
                <w:sz w:val="14"/>
              </w:rPr>
            </w:pPr>
          </w:p>
        </w:tc>
      </w:tr>
      <w:tr w:rsidR="00CC666A" w14:paraId="7B1E0E12" w14:textId="77777777" w:rsidTr="00DB2FA5">
        <w:trPr>
          <w:jc w:val="center"/>
        </w:trPr>
        <w:tc>
          <w:tcPr>
            <w:tcW w:w="1008" w:type="dxa"/>
          </w:tcPr>
          <w:p w14:paraId="3C81C61F" w14:textId="77777777" w:rsidR="00AB4607" w:rsidRPr="00A23FFA" w:rsidRDefault="00287C04" w:rsidP="00DB2FA5">
            <w:pPr>
              <w:spacing w:before="40" w:after="40"/>
              <w:rPr>
                <w:sz w:val="14"/>
              </w:rPr>
            </w:pPr>
            <w:r w:rsidRPr="00A23FFA">
              <w:rPr>
                <w:sz w:val="14"/>
              </w:rPr>
              <w:t>14:00</w:t>
            </w:r>
          </w:p>
        </w:tc>
        <w:tc>
          <w:tcPr>
            <w:tcW w:w="1260" w:type="dxa"/>
          </w:tcPr>
          <w:p w14:paraId="599A6D19" w14:textId="77777777" w:rsidR="00AB4607" w:rsidRPr="00A23FFA" w:rsidRDefault="00AB4607" w:rsidP="00DB2FA5">
            <w:pPr>
              <w:spacing w:before="40" w:after="40"/>
              <w:rPr>
                <w:sz w:val="14"/>
              </w:rPr>
            </w:pPr>
          </w:p>
        </w:tc>
        <w:tc>
          <w:tcPr>
            <w:tcW w:w="1260" w:type="dxa"/>
          </w:tcPr>
          <w:p w14:paraId="1458501F" w14:textId="77777777" w:rsidR="00AB4607" w:rsidRPr="00A23FFA" w:rsidRDefault="00AB4607" w:rsidP="00DB2FA5">
            <w:pPr>
              <w:spacing w:before="40" w:after="40"/>
              <w:rPr>
                <w:sz w:val="14"/>
              </w:rPr>
            </w:pPr>
          </w:p>
        </w:tc>
        <w:tc>
          <w:tcPr>
            <w:tcW w:w="1267" w:type="dxa"/>
          </w:tcPr>
          <w:p w14:paraId="1B06684A" w14:textId="77777777" w:rsidR="00AB4607" w:rsidRPr="00A23FFA" w:rsidRDefault="00AB4607" w:rsidP="00DB2FA5">
            <w:pPr>
              <w:spacing w:before="40" w:after="40"/>
              <w:rPr>
                <w:sz w:val="14"/>
              </w:rPr>
            </w:pPr>
          </w:p>
        </w:tc>
        <w:tc>
          <w:tcPr>
            <w:tcW w:w="1267" w:type="dxa"/>
          </w:tcPr>
          <w:p w14:paraId="5FDBAD1B" w14:textId="77777777" w:rsidR="00AB4607" w:rsidRPr="00A23FFA" w:rsidRDefault="00AB4607" w:rsidP="00DB2FA5">
            <w:pPr>
              <w:spacing w:before="40" w:after="40"/>
              <w:rPr>
                <w:sz w:val="14"/>
              </w:rPr>
            </w:pPr>
          </w:p>
        </w:tc>
        <w:tc>
          <w:tcPr>
            <w:tcW w:w="1980" w:type="dxa"/>
          </w:tcPr>
          <w:p w14:paraId="098CD6EE" w14:textId="77777777" w:rsidR="00AB4607" w:rsidRPr="00A23FFA" w:rsidRDefault="00AB4607" w:rsidP="00DB2FA5">
            <w:pPr>
              <w:spacing w:before="40" w:after="40"/>
              <w:rPr>
                <w:sz w:val="14"/>
              </w:rPr>
            </w:pPr>
          </w:p>
        </w:tc>
      </w:tr>
      <w:tr w:rsidR="00CC666A" w14:paraId="3019D43A" w14:textId="77777777" w:rsidTr="00DB2FA5">
        <w:trPr>
          <w:jc w:val="center"/>
        </w:trPr>
        <w:tc>
          <w:tcPr>
            <w:tcW w:w="1008" w:type="dxa"/>
          </w:tcPr>
          <w:p w14:paraId="4B0ECFC9" w14:textId="77777777" w:rsidR="00AB4607" w:rsidRPr="00A23FFA" w:rsidRDefault="00287C04" w:rsidP="00DB2FA5">
            <w:pPr>
              <w:spacing w:before="40" w:after="40"/>
              <w:rPr>
                <w:sz w:val="14"/>
              </w:rPr>
            </w:pPr>
            <w:r w:rsidRPr="00A23FFA">
              <w:rPr>
                <w:sz w:val="14"/>
              </w:rPr>
              <w:t>15:00</w:t>
            </w:r>
          </w:p>
        </w:tc>
        <w:tc>
          <w:tcPr>
            <w:tcW w:w="1260" w:type="dxa"/>
          </w:tcPr>
          <w:p w14:paraId="1246269E" w14:textId="77777777" w:rsidR="00AB4607" w:rsidRPr="00A23FFA" w:rsidRDefault="00AB4607" w:rsidP="00DB2FA5">
            <w:pPr>
              <w:spacing w:before="40" w:after="40"/>
              <w:rPr>
                <w:sz w:val="14"/>
              </w:rPr>
            </w:pPr>
          </w:p>
        </w:tc>
        <w:tc>
          <w:tcPr>
            <w:tcW w:w="1260" w:type="dxa"/>
          </w:tcPr>
          <w:p w14:paraId="284431A6" w14:textId="77777777" w:rsidR="00AB4607" w:rsidRPr="00A23FFA" w:rsidRDefault="00AB4607" w:rsidP="00DB2FA5">
            <w:pPr>
              <w:spacing w:before="40" w:after="40"/>
              <w:rPr>
                <w:sz w:val="14"/>
              </w:rPr>
            </w:pPr>
          </w:p>
        </w:tc>
        <w:tc>
          <w:tcPr>
            <w:tcW w:w="1267" w:type="dxa"/>
          </w:tcPr>
          <w:p w14:paraId="5B317443" w14:textId="77777777" w:rsidR="00AB4607" w:rsidRPr="00A23FFA" w:rsidRDefault="00AB4607" w:rsidP="00DB2FA5">
            <w:pPr>
              <w:spacing w:before="40" w:after="40"/>
              <w:rPr>
                <w:sz w:val="14"/>
              </w:rPr>
            </w:pPr>
          </w:p>
        </w:tc>
        <w:tc>
          <w:tcPr>
            <w:tcW w:w="1267" w:type="dxa"/>
          </w:tcPr>
          <w:p w14:paraId="134608B5" w14:textId="77777777" w:rsidR="00AB4607" w:rsidRPr="00A23FFA" w:rsidRDefault="00AB4607" w:rsidP="00DB2FA5">
            <w:pPr>
              <w:spacing w:before="40" w:after="40"/>
              <w:rPr>
                <w:sz w:val="14"/>
              </w:rPr>
            </w:pPr>
          </w:p>
        </w:tc>
        <w:tc>
          <w:tcPr>
            <w:tcW w:w="1980" w:type="dxa"/>
          </w:tcPr>
          <w:p w14:paraId="00C8BD7B" w14:textId="77777777" w:rsidR="00AB4607" w:rsidRPr="00A23FFA" w:rsidRDefault="00AB4607" w:rsidP="00DB2FA5">
            <w:pPr>
              <w:spacing w:before="40" w:after="40"/>
              <w:rPr>
                <w:sz w:val="14"/>
              </w:rPr>
            </w:pPr>
          </w:p>
        </w:tc>
      </w:tr>
      <w:tr w:rsidR="00CC666A" w14:paraId="47A8ECEB" w14:textId="77777777" w:rsidTr="00DB2FA5">
        <w:trPr>
          <w:jc w:val="center"/>
        </w:trPr>
        <w:tc>
          <w:tcPr>
            <w:tcW w:w="1008" w:type="dxa"/>
          </w:tcPr>
          <w:p w14:paraId="69EF85EB" w14:textId="77777777" w:rsidR="00AB4607" w:rsidRPr="00A23FFA" w:rsidRDefault="00287C04" w:rsidP="00DB2FA5">
            <w:pPr>
              <w:spacing w:before="40" w:after="40"/>
              <w:rPr>
                <w:sz w:val="14"/>
              </w:rPr>
            </w:pPr>
            <w:r w:rsidRPr="00A23FFA">
              <w:rPr>
                <w:sz w:val="14"/>
              </w:rPr>
              <w:t>16:00</w:t>
            </w:r>
          </w:p>
        </w:tc>
        <w:tc>
          <w:tcPr>
            <w:tcW w:w="1260" w:type="dxa"/>
          </w:tcPr>
          <w:p w14:paraId="24F16D57" w14:textId="77777777" w:rsidR="00AB4607" w:rsidRPr="00A23FFA" w:rsidRDefault="00AB4607" w:rsidP="00DB2FA5">
            <w:pPr>
              <w:spacing w:before="40" w:after="40"/>
              <w:rPr>
                <w:sz w:val="14"/>
              </w:rPr>
            </w:pPr>
          </w:p>
        </w:tc>
        <w:tc>
          <w:tcPr>
            <w:tcW w:w="1260" w:type="dxa"/>
          </w:tcPr>
          <w:p w14:paraId="5CFC600C" w14:textId="77777777" w:rsidR="00AB4607" w:rsidRPr="00A23FFA" w:rsidRDefault="00AB4607" w:rsidP="00DB2FA5">
            <w:pPr>
              <w:spacing w:before="40" w:after="40"/>
              <w:rPr>
                <w:sz w:val="14"/>
              </w:rPr>
            </w:pPr>
          </w:p>
        </w:tc>
        <w:tc>
          <w:tcPr>
            <w:tcW w:w="1267" w:type="dxa"/>
          </w:tcPr>
          <w:p w14:paraId="58FD8419" w14:textId="77777777" w:rsidR="00AB4607" w:rsidRPr="00A23FFA" w:rsidRDefault="00AB4607" w:rsidP="00DB2FA5">
            <w:pPr>
              <w:spacing w:before="40" w:after="40"/>
              <w:rPr>
                <w:sz w:val="14"/>
              </w:rPr>
            </w:pPr>
          </w:p>
        </w:tc>
        <w:tc>
          <w:tcPr>
            <w:tcW w:w="1267" w:type="dxa"/>
          </w:tcPr>
          <w:p w14:paraId="10C1A7D3" w14:textId="77777777" w:rsidR="00AB4607" w:rsidRPr="00A23FFA" w:rsidRDefault="00AB4607" w:rsidP="00DB2FA5">
            <w:pPr>
              <w:spacing w:before="40" w:after="40"/>
              <w:rPr>
                <w:sz w:val="14"/>
              </w:rPr>
            </w:pPr>
          </w:p>
        </w:tc>
        <w:tc>
          <w:tcPr>
            <w:tcW w:w="1980" w:type="dxa"/>
          </w:tcPr>
          <w:p w14:paraId="704FFCFA" w14:textId="77777777" w:rsidR="00AB4607" w:rsidRPr="00A23FFA" w:rsidRDefault="00AB4607" w:rsidP="00DB2FA5">
            <w:pPr>
              <w:spacing w:before="40" w:after="40"/>
              <w:rPr>
                <w:sz w:val="14"/>
              </w:rPr>
            </w:pPr>
          </w:p>
        </w:tc>
      </w:tr>
      <w:tr w:rsidR="00CC666A" w14:paraId="5CAEE287" w14:textId="77777777" w:rsidTr="00DB2FA5">
        <w:trPr>
          <w:jc w:val="center"/>
        </w:trPr>
        <w:tc>
          <w:tcPr>
            <w:tcW w:w="1008" w:type="dxa"/>
          </w:tcPr>
          <w:p w14:paraId="3695D501" w14:textId="77777777" w:rsidR="00AB4607" w:rsidRPr="00A23FFA" w:rsidRDefault="00287C04" w:rsidP="00DB2FA5">
            <w:pPr>
              <w:spacing w:before="40" w:after="40"/>
              <w:rPr>
                <w:sz w:val="14"/>
              </w:rPr>
            </w:pPr>
            <w:r w:rsidRPr="00A23FFA">
              <w:rPr>
                <w:sz w:val="14"/>
              </w:rPr>
              <w:t>17:00</w:t>
            </w:r>
          </w:p>
        </w:tc>
        <w:tc>
          <w:tcPr>
            <w:tcW w:w="1260" w:type="dxa"/>
          </w:tcPr>
          <w:p w14:paraId="2D1954D7" w14:textId="77777777" w:rsidR="00AB4607" w:rsidRPr="00A23FFA" w:rsidRDefault="00AB4607" w:rsidP="00DB2FA5">
            <w:pPr>
              <w:spacing w:before="40" w:after="40"/>
              <w:rPr>
                <w:sz w:val="14"/>
              </w:rPr>
            </w:pPr>
          </w:p>
        </w:tc>
        <w:tc>
          <w:tcPr>
            <w:tcW w:w="1260" w:type="dxa"/>
          </w:tcPr>
          <w:p w14:paraId="3FD88EE7" w14:textId="77777777" w:rsidR="00AB4607" w:rsidRPr="00A23FFA" w:rsidRDefault="00AB4607" w:rsidP="00DB2FA5">
            <w:pPr>
              <w:spacing w:before="40" w:after="40"/>
              <w:rPr>
                <w:sz w:val="14"/>
              </w:rPr>
            </w:pPr>
          </w:p>
        </w:tc>
        <w:tc>
          <w:tcPr>
            <w:tcW w:w="1267" w:type="dxa"/>
          </w:tcPr>
          <w:p w14:paraId="71EF02BD" w14:textId="77777777" w:rsidR="00AB4607" w:rsidRPr="00A23FFA" w:rsidRDefault="00AB4607" w:rsidP="00DB2FA5">
            <w:pPr>
              <w:spacing w:before="40" w:after="40"/>
              <w:rPr>
                <w:sz w:val="14"/>
              </w:rPr>
            </w:pPr>
          </w:p>
        </w:tc>
        <w:tc>
          <w:tcPr>
            <w:tcW w:w="1267" w:type="dxa"/>
          </w:tcPr>
          <w:p w14:paraId="79491028" w14:textId="77777777" w:rsidR="00AB4607" w:rsidRPr="00A23FFA" w:rsidRDefault="00AB4607" w:rsidP="00DB2FA5">
            <w:pPr>
              <w:spacing w:before="40" w:after="40"/>
              <w:rPr>
                <w:sz w:val="14"/>
              </w:rPr>
            </w:pPr>
          </w:p>
        </w:tc>
        <w:tc>
          <w:tcPr>
            <w:tcW w:w="1980" w:type="dxa"/>
          </w:tcPr>
          <w:p w14:paraId="02FDC658" w14:textId="77777777" w:rsidR="00AB4607" w:rsidRPr="00A23FFA" w:rsidRDefault="00AB4607" w:rsidP="00DB2FA5">
            <w:pPr>
              <w:spacing w:before="40" w:after="40"/>
              <w:rPr>
                <w:sz w:val="14"/>
              </w:rPr>
            </w:pPr>
          </w:p>
        </w:tc>
      </w:tr>
      <w:tr w:rsidR="00CC666A" w14:paraId="0E81C881" w14:textId="77777777" w:rsidTr="00DB2FA5">
        <w:trPr>
          <w:jc w:val="center"/>
        </w:trPr>
        <w:tc>
          <w:tcPr>
            <w:tcW w:w="1008" w:type="dxa"/>
          </w:tcPr>
          <w:p w14:paraId="3C35369A" w14:textId="77777777" w:rsidR="00AB4607" w:rsidRPr="00A23FFA" w:rsidRDefault="00287C04" w:rsidP="00DB2FA5">
            <w:pPr>
              <w:spacing w:before="40" w:after="40"/>
              <w:rPr>
                <w:sz w:val="14"/>
              </w:rPr>
            </w:pPr>
            <w:r w:rsidRPr="00A23FFA">
              <w:rPr>
                <w:sz w:val="14"/>
              </w:rPr>
              <w:t>18:00</w:t>
            </w:r>
          </w:p>
        </w:tc>
        <w:tc>
          <w:tcPr>
            <w:tcW w:w="1260" w:type="dxa"/>
          </w:tcPr>
          <w:p w14:paraId="607C8F74" w14:textId="77777777" w:rsidR="00AB4607" w:rsidRPr="00A23FFA" w:rsidRDefault="00AB4607" w:rsidP="00DB2FA5">
            <w:pPr>
              <w:spacing w:before="40" w:after="40"/>
              <w:rPr>
                <w:sz w:val="14"/>
              </w:rPr>
            </w:pPr>
          </w:p>
        </w:tc>
        <w:tc>
          <w:tcPr>
            <w:tcW w:w="1260" w:type="dxa"/>
          </w:tcPr>
          <w:p w14:paraId="2598495B" w14:textId="77777777" w:rsidR="00AB4607" w:rsidRPr="00A23FFA" w:rsidRDefault="00AB4607" w:rsidP="00DB2FA5">
            <w:pPr>
              <w:spacing w:before="40" w:after="40"/>
              <w:rPr>
                <w:sz w:val="14"/>
              </w:rPr>
            </w:pPr>
          </w:p>
        </w:tc>
        <w:tc>
          <w:tcPr>
            <w:tcW w:w="1267" w:type="dxa"/>
          </w:tcPr>
          <w:p w14:paraId="5E42F755" w14:textId="77777777" w:rsidR="00AB4607" w:rsidRPr="00A23FFA" w:rsidRDefault="00AB4607" w:rsidP="00DB2FA5">
            <w:pPr>
              <w:spacing w:before="40" w:after="40"/>
              <w:rPr>
                <w:sz w:val="14"/>
              </w:rPr>
            </w:pPr>
          </w:p>
        </w:tc>
        <w:tc>
          <w:tcPr>
            <w:tcW w:w="1267" w:type="dxa"/>
          </w:tcPr>
          <w:p w14:paraId="4A175876" w14:textId="77777777" w:rsidR="00AB4607" w:rsidRPr="00A23FFA" w:rsidRDefault="00AB4607" w:rsidP="00DB2FA5">
            <w:pPr>
              <w:spacing w:before="40" w:after="40"/>
              <w:rPr>
                <w:sz w:val="14"/>
              </w:rPr>
            </w:pPr>
          </w:p>
        </w:tc>
        <w:tc>
          <w:tcPr>
            <w:tcW w:w="1980" w:type="dxa"/>
          </w:tcPr>
          <w:p w14:paraId="7CA985DF" w14:textId="77777777" w:rsidR="00AB4607" w:rsidRPr="00A23FFA" w:rsidRDefault="00AB4607" w:rsidP="00DB2FA5">
            <w:pPr>
              <w:spacing w:before="40" w:after="40"/>
              <w:rPr>
                <w:sz w:val="14"/>
              </w:rPr>
            </w:pPr>
          </w:p>
        </w:tc>
      </w:tr>
      <w:tr w:rsidR="00CC666A" w14:paraId="0F491E77" w14:textId="77777777" w:rsidTr="00DB2FA5">
        <w:trPr>
          <w:jc w:val="center"/>
        </w:trPr>
        <w:tc>
          <w:tcPr>
            <w:tcW w:w="1008" w:type="dxa"/>
          </w:tcPr>
          <w:p w14:paraId="23F5C685" w14:textId="77777777" w:rsidR="00AB4607" w:rsidRPr="00A23FFA" w:rsidRDefault="00287C04" w:rsidP="00DB2FA5">
            <w:pPr>
              <w:spacing w:before="40" w:after="40"/>
              <w:rPr>
                <w:sz w:val="14"/>
              </w:rPr>
            </w:pPr>
            <w:r w:rsidRPr="00A23FFA">
              <w:rPr>
                <w:sz w:val="14"/>
              </w:rPr>
              <w:t>19:00</w:t>
            </w:r>
          </w:p>
        </w:tc>
        <w:tc>
          <w:tcPr>
            <w:tcW w:w="1260" w:type="dxa"/>
          </w:tcPr>
          <w:p w14:paraId="26CDA500" w14:textId="77777777" w:rsidR="00AB4607" w:rsidRPr="00A23FFA" w:rsidRDefault="00AB4607" w:rsidP="00DB2FA5">
            <w:pPr>
              <w:spacing w:before="40" w:after="40"/>
              <w:rPr>
                <w:sz w:val="14"/>
              </w:rPr>
            </w:pPr>
          </w:p>
        </w:tc>
        <w:tc>
          <w:tcPr>
            <w:tcW w:w="1260" w:type="dxa"/>
          </w:tcPr>
          <w:p w14:paraId="3A3FABD2" w14:textId="77777777" w:rsidR="00AB4607" w:rsidRPr="00A23FFA" w:rsidRDefault="00AB4607" w:rsidP="00DB2FA5">
            <w:pPr>
              <w:spacing w:before="40" w:after="40"/>
              <w:rPr>
                <w:sz w:val="14"/>
              </w:rPr>
            </w:pPr>
          </w:p>
        </w:tc>
        <w:tc>
          <w:tcPr>
            <w:tcW w:w="1267" w:type="dxa"/>
          </w:tcPr>
          <w:p w14:paraId="37AF6152" w14:textId="77777777" w:rsidR="00AB4607" w:rsidRPr="00A23FFA" w:rsidRDefault="00AB4607" w:rsidP="00DB2FA5">
            <w:pPr>
              <w:spacing w:before="40" w:after="40"/>
              <w:rPr>
                <w:sz w:val="14"/>
              </w:rPr>
            </w:pPr>
          </w:p>
        </w:tc>
        <w:tc>
          <w:tcPr>
            <w:tcW w:w="1267" w:type="dxa"/>
          </w:tcPr>
          <w:p w14:paraId="5E354BF2" w14:textId="77777777" w:rsidR="00AB4607" w:rsidRPr="00A23FFA" w:rsidRDefault="00AB4607" w:rsidP="00DB2FA5">
            <w:pPr>
              <w:spacing w:before="40" w:after="40"/>
              <w:rPr>
                <w:sz w:val="14"/>
              </w:rPr>
            </w:pPr>
          </w:p>
        </w:tc>
        <w:tc>
          <w:tcPr>
            <w:tcW w:w="1980" w:type="dxa"/>
          </w:tcPr>
          <w:p w14:paraId="3DAF75DB" w14:textId="77777777" w:rsidR="00AB4607" w:rsidRPr="00A23FFA" w:rsidRDefault="00AB4607" w:rsidP="00DB2FA5">
            <w:pPr>
              <w:spacing w:before="40" w:after="40"/>
              <w:rPr>
                <w:sz w:val="14"/>
              </w:rPr>
            </w:pPr>
          </w:p>
        </w:tc>
      </w:tr>
      <w:tr w:rsidR="00CC666A" w14:paraId="23C4D654" w14:textId="77777777" w:rsidTr="00DB2FA5">
        <w:trPr>
          <w:jc w:val="center"/>
        </w:trPr>
        <w:tc>
          <w:tcPr>
            <w:tcW w:w="1008" w:type="dxa"/>
          </w:tcPr>
          <w:p w14:paraId="03226EC9" w14:textId="77777777" w:rsidR="00AB4607" w:rsidRPr="00A23FFA" w:rsidRDefault="00287C04" w:rsidP="00DB2FA5">
            <w:pPr>
              <w:spacing w:before="40" w:after="40"/>
              <w:rPr>
                <w:sz w:val="14"/>
              </w:rPr>
            </w:pPr>
            <w:r w:rsidRPr="00A23FFA">
              <w:rPr>
                <w:sz w:val="14"/>
              </w:rPr>
              <w:t>20:00</w:t>
            </w:r>
          </w:p>
        </w:tc>
        <w:tc>
          <w:tcPr>
            <w:tcW w:w="1260" w:type="dxa"/>
          </w:tcPr>
          <w:p w14:paraId="5B00C74C" w14:textId="77777777" w:rsidR="00AB4607" w:rsidRPr="00A23FFA" w:rsidRDefault="00AB4607" w:rsidP="00DB2FA5">
            <w:pPr>
              <w:spacing w:before="40" w:after="40"/>
              <w:rPr>
                <w:sz w:val="14"/>
              </w:rPr>
            </w:pPr>
          </w:p>
        </w:tc>
        <w:tc>
          <w:tcPr>
            <w:tcW w:w="1260" w:type="dxa"/>
          </w:tcPr>
          <w:p w14:paraId="47EA83E1" w14:textId="77777777" w:rsidR="00AB4607" w:rsidRPr="00A23FFA" w:rsidRDefault="00AB4607" w:rsidP="00DB2FA5">
            <w:pPr>
              <w:spacing w:before="40" w:after="40"/>
              <w:rPr>
                <w:sz w:val="14"/>
              </w:rPr>
            </w:pPr>
          </w:p>
        </w:tc>
        <w:tc>
          <w:tcPr>
            <w:tcW w:w="1267" w:type="dxa"/>
          </w:tcPr>
          <w:p w14:paraId="0AD23458" w14:textId="77777777" w:rsidR="00AB4607" w:rsidRPr="00A23FFA" w:rsidRDefault="00AB4607" w:rsidP="00DB2FA5">
            <w:pPr>
              <w:spacing w:before="40" w:after="40"/>
              <w:rPr>
                <w:sz w:val="14"/>
              </w:rPr>
            </w:pPr>
          </w:p>
        </w:tc>
        <w:tc>
          <w:tcPr>
            <w:tcW w:w="1267" w:type="dxa"/>
          </w:tcPr>
          <w:p w14:paraId="3D2ED322" w14:textId="77777777" w:rsidR="00AB4607" w:rsidRPr="00A23FFA" w:rsidRDefault="00AB4607" w:rsidP="00DB2FA5">
            <w:pPr>
              <w:spacing w:before="40" w:after="40"/>
              <w:rPr>
                <w:sz w:val="14"/>
              </w:rPr>
            </w:pPr>
          </w:p>
        </w:tc>
        <w:tc>
          <w:tcPr>
            <w:tcW w:w="1980" w:type="dxa"/>
          </w:tcPr>
          <w:p w14:paraId="48669DE9" w14:textId="77777777" w:rsidR="00AB4607" w:rsidRPr="00A23FFA" w:rsidRDefault="00AB4607" w:rsidP="00DB2FA5">
            <w:pPr>
              <w:spacing w:before="40" w:after="40"/>
              <w:rPr>
                <w:sz w:val="14"/>
              </w:rPr>
            </w:pPr>
          </w:p>
        </w:tc>
      </w:tr>
      <w:tr w:rsidR="00CC666A" w14:paraId="25FE6B65" w14:textId="77777777" w:rsidTr="00DB2FA5">
        <w:trPr>
          <w:jc w:val="center"/>
        </w:trPr>
        <w:tc>
          <w:tcPr>
            <w:tcW w:w="1008" w:type="dxa"/>
          </w:tcPr>
          <w:p w14:paraId="515F1075" w14:textId="77777777" w:rsidR="00AB4607" w:rsidRPr="00A23FFA" w:rsidRDefault="00287C04" w:rsidP="00DB2FA5">
            <w:pPr>
              <w:spacing w:before="40" w:after="40"/>
              <w:rPr>
                <w:sz w:val="14"/>
              </w:rPr>
            </w:pPr>
            <w:r w:rsidRPr="00A23FFA">
              <w:rPr>
                <w:sz w:val="14"/>
              </w:rPr>
              <w:t>21:00</w:t>
            </w:r>
          </w:p>
        </w:tc>
        <w:tc>
          <w:tcPr>
            <w:tcW w:w="1260" w:type="dxa"/>
          </w:tcPr>
          <w:p w14:paraId="47073E55" w14:textId="77777777" w:rsidR="00AB4607" w:rsidRPr="00A23FFA" w:rsidRDefault="00AB4607" w:rsidP="00DB2FA5">
            <w:pPr>
              <w:spacing w:before="40" w:after="40"/>
              <w:rPr>
                <w:sz w:val="14"/>
              </w:rPr>
            </w:pPr>
          </w:p>
        </w:tc>
        <w:tc>
          <w:tcPr>
            <w:tcW w:w="1260" w:type="dxa"/>
          </w:tcPr>
          <w:p w14:paraId="7BEF16F2" w14:textId="77777777" w:rsidR="00AB4607" w:rsidRPr="00A23FFA" w:rsidRDefault="00AB4607" w:rsidP="00DB2FA5">
            <w:pPr>
              <w:spacing w:before="40" w:after="40"/>
              <w:rPr>
                <w:sz w:val="14"/>
              </w:rPr>
            </w:pPr>
          </w:p>
        </w:tc>
        <w:tc>
          <w:tcPr>
            <w:tcW w:w="1267" w:type="dxa"/>
          </w:tcPr>
          <w:p w14:paraId="1E503A7A" w14:textId="77777777" w:rsidR="00AB4607" w:rsidRPr="00A23FFA" w:rsidRDefault="00AB4607" w:rsidP="00DB2FA5">
            <w:pPr>
              <w:spacing w:before="40" w:after="40"/>
              <w:rPr>
                <w:sz w:val="14"/>
              </w:rPr>
            </w:pPr>
          </w:p>
        </w:tc>
        <w:tc>
          <w:tcPr>
            <w:tcW w:w="1267" w:type="dxa"/>
          </w:tcPr>
          <w:p w14:paraId="06E017D7" w14:textId="77777777" w:rsidR="00AB4607" w:rsidRPr="00A23FFA" w:rsidRDefault="00AB4607" w:rsidP="00DB2FA5">
            <w:pPr>
              <w:spacing w:before="40" w:after="40"/>
              <w:rPr>
                <w:sz w:val="14"/>
              </w:rPr>
            </w:pPr>
          </w:p>
        </w:tc>
        <w:tc>
          <w:tcPr>
            <w:tcW w:w="1980" w:type="dxa"/>
          </w:tcPr>
          <w:p w14:paraId="5DFF4B73" w14:textId="77777777" w:rsidR="00AB4607" w:rsidRPr="00A23FFA" w:rsidRDefault="00AB4607" w:rsidP="00DB2FA5">
            <w:pPr>
              <w:spacing w:before="40" w:after="40"/>
              <w:rPr>
                <w:sz w:val="14"/>
              </w:rPr>
            </w:pPr>
          </w:p>
        </w:tc>
      </w:tr>
      <w:tr w:rsidR="00CC666A" w14:paraId="33873911" w14:textId="77777777" w:rsidTr="00DB2FA5">
        <w:trPr>
          <w:jc w:val="center"/>
        </w:trPr>
        <w:tc>
          <w:tcPr>
            <w:tcW w:w="1008" w:type="dxa"/>
          </w:tcPr>
          <w:p w14:paraId="2C6ADBC2" w14:textId="77777777" w:rsidR="00AB4607" w:rsidRPr="00A23FFA" w:rsidRDefault="00287C04" w:rsidP="00DB2FA5">
            <w:pPr>
              <w:spacing w:before="40" w:after="40"/>
              <w:rPr>
                <w:sz w:val="14"/>
              </w:rPr>
            </w:pPr>
            <w:r w:rsidRPr="00A23FFA">
              <w:rPr>
                <w:sz w:val="14"/>
              </w:rPr>
              <w:t>22:00</w:t>
            </w:r>
          </w:p>
        </w:tc>
        <w:tc>
          <w:tcPr>
            <w:tcW w:w="1260" w:type="dxa"/>
          </w:tcPr>
          <w:p w14:paraId="1A7D61B1" w14:textId="77777777" w:rsidR="00AB4607" w:rsidRPr="00A23FFA" w:rsidRDefault="00AB4607" w:rsidP="00DB2FA5">
            <w:pPr>
              <w:spacing w:before="40" w:after="40"/>
              <w:rPr>
                <w:sz w:val="14"/>
              </w:rPr>
            </w:pPr>
          </w:p>
        </w:tc>
        <w:tc>
          <w:tcPr>
            <w:tcW w:w="1260" w:type="dxa"/>
          </w:tcPr>
          <w:p w14:paraId="57199053" w14:textId="77777777" w:rsidR="00AB4607" w:rsidRPr="00A23FFA" w:rsidRDefault="00AB4607" w:rsidP="00DB2FA5">
            <w:pPr>
              <w:spacing w:before="40" w:after="40"/>
              <w:rPr>
                <w:sz w:val="14"/>
              </w:rPr>
            </w:pPr>
          </w:p>
        </w:tc>
        <w:tc>
          <w:tcPr>
            <w:tcW w:w="1267" w:type="dxa"/>
          </w:tcPr>
          <w:p w14:paraId="0AC2B5DE" w14:textId="77777777" w:rsidR="00AB4607" w:rsidRPr="00A23FFA" w:rsidRDefault="00AB4607" w:rsidP="00DB2FA5">
            <w:pPr>
              <w:spacing w:before="40" w:after="40"/>
              <w:rPr>
                <w:sz w:val="14"/>
              </w:rPr>
            </w:pPr>
          </w:p>
        </w:tc>
        <w:tc>
          <w:tcPr>
            <w:tcW w:w="1267" w:type="dxa"/>
          </w:tcPr>
          <w:p w14:paraId="6AC7C6D5" w14:textId="77777777" w:rsidR="00AB4607" w:rsidRPr="00A23FFA" w:rsidRDefault="00AB4607" w:rsidP="00DB2FA5">
            <w:pPr>
              <w:spacing w:before="40" w:after="40"/>
              <w:rPr>
                <w:sz w:val="14"/>
              </w:rPr>
            </w:pPr>
          </w:p>
        </w:tc>
        <w:tc>
          <w:tcPr>
            <w:tcW w:w="1980" w:type="dxa"/>
          </w:tcPr>
          <w:p w14:paraId="0D23DAA2" w14:textId="77777777" w:rsidR="00AB4607" w:rsidRPr="00A23FFA" w:rsidRDefault="00AB4607" w:rsidP="00DB2FA5">
            <w:pPr>
              <w:spacing w:before="40" w:after="40"/>
              <w:rPr>
                <w:sz w:val="14"/>
              </w:rPr>
            </w:pPr>
          </w:p>
        </w:tc>
      </w:tr>
      <w:tr w:rsidR="00CC666A" w14:paraId="411D9139" w14:textId="77777777" w:rsidTr="00DB2FA5">
        <w:trPr>
          <w:jc w:val="center"/>
        </w:trPr>
        <w:tc>
          <w:tcPr>
            <w:tcW w:w="1008" w:type="dxa"/>
          </w:tcPr>
          <w:p w14:paraId="65A50E33" w14:textId="77777777" w:rsidR="00AB4607" w:rsidRPr="00A23FFA" w:rsidRDefault="00287C04" w:rsidP="00DB2FA5">
            <w:pPr>
              <w:spacing w:before="40" w:after="40"/>
              <w:rPr>
                <w:sz w:val="14"/>
              </w:rPr>
            </w:pPr>
            <w:r w:rsidRPr="00A23FFA">
              <w:rPr>
                <w:sz w:val="14"/>
              </w:rPr>
              <w:t>23:00</w:t>
            </w:r>
          </w:p>
        </w:tc>
        <w:tc>
          <w:tcPr>
            <w:tcW w:w="1260" w:type="dxa"/>
          </w:tcPr>
          <w:p w14:paraId="081EB03E" w14:textId="77777777" w:rsidR="00AB4607" w:rsidRPr="00A23FFA" w:rsidRDefault="00AB4607" w:rsidP="00DB2FA5">
            <w:pPr>
              <w:spacing w:before="40" w:after="40"/>
              <w:rPr>
                <w:sz w:val="14"/>
              </w:rPr>
            </w:pPr>
          </w:p>
        </w:tc>
        <w:tc>
          <w:tcPr>
            <w:tcW w:w="1260" w:type="dxa"/>
          </w:tcPr>
          <w:p w14:paraId="1C5BFBB7" w14:textId="77777777" w:rsidR="00AB4607" w:rsidRPr="00A23FFA" w:rsidRDefault="00AB4607" w:rsidP="00DB2FA5">
            <w:pPr>
              <w:spacing w:before="40" w:after="40"/>
              <w:rPr>
                <w:sz w:val="14"/>
              </w:rPr>
            </w:pPr>
          </w:p>
        </w:tc>
        <w:tc>
          <w:tcPr>
            <w:tcW w:w="1267" w:type="dxa"/>
          </w:tcPr>
          <w:p w14:paraId="0FD45002" w14:textId="77777777" w:rsidR="00AB4607" w:rsidRPr="00A23FFA" w:rsidRDefault="00AB4607" w:rsidP="00DB2FA5">
            <w:pPr>
              <w:spacing w:before="40" w:after="40"/>
              <w:rPr>
                <w:sz w:val="14"/>
              </w:rPr>
            </w:pPr>
          </w:p>
        </w:tc>
        <w:tc>
          <w:tcPr>
            <w:tcW w:w="1267" w:type="dxa"/>
          </w:tcPr>
          <w:p w14:paraId="5F0E1CDD" w14:textId="77777777" w:rsidR="00AB4607" w:rsidRPr="00A23FFA" w:rsidRDefault="00AB4607" w:rsidP="00DB2FA5">
            <w:pPr>
              <w:spacing w:before="40" w:after="40"/>
              <w:rPr>
                <w:sz w:val="14"/>
              </w:rPr>
            </w:pPr>
          </w:p>
        </w:tc>
        <w:tc>
          <w:tcPr>
            <w:tcW w:w="1980" w:type="dxa"/>
          </w:tcPr>
          <w:p w14:paraId="3B7636B5" w14:textId="77777777" w:rsidR="00AB4607" w:rsidRPr="00A23FFA" w:rsidRDefault="00AB4607" w:rsidP="00DB2FA5">
            <w:pPr>
              <w:spacing w:before="40" w:after="40"/>
              <w:rPr>
                <w:sz w:val="14"/>
              </w:rPr>
            </w:pPr>
          </w:p>
        </w:tc>
      </w:tr>
      <w:tr w:rsidR="00CC666A" w14:paraId="0AF3FA5C" w14:textId="77777777" w:rsidTr="00DB2FA5">
        <w:trPr>
          <w:jc w:val="center"/>
        </w:trPr>
        <w:tc>
          <w:tcPr>
            <w:tcW w:w="1008" w:type="dxa"/>
          </w:tcPr>
          <w:p w14:paraId="26591EE3" w14:textId="77777777" w:rsidR="00AB4607" w:rsidRPr="00A23FFA" w:rsidRDefault="00287C04" w:rsidP="00DB2FA5">
            <w:pPr>
              <w:spacing w:before="40" w:after="40"/>
              <w:rPr>
                <w:sz w:val="14"/>
              </w:rPr>
            </w:pPr>
            <w:r w:rsidRPr="00A23FFA">
              <w:rPr>
                <w:sz w:val="14"/>
              </w:rPr>
              <w:t>0:00</w:t>
            </w:r>
          </w:p>
        </w:tc>
        <w:tc>
          <w:tcPr>
            <w:tcW w:w="1260" w:type="dxa"/>
          </w:tcPr>
          <w:p w14:paraId="4402A283" w14:textId="77777777" w:rsidR="00AB4607" w:rsidRPr="00A23FFA" w:rsidRDefault="00AB4607" w:rsidP="00DB2FA5">
            <w:pPr>
              <w:spacing w:before="40" w:after="40"/>
              <w:rPr>
                <w:sz w:val="14"/>
              </w:rPr>
            </w:pPr>
          </w:p>
        </w:tc>
        <w:tc>
          <w:tcPr>
            <w:tcW w:w="1260" w:type="dxa"/>
          </w:tcPr>
          <w:p w14:paraId="34215056" w14:textId="77777777" w:rsidR="00AB4607" w:rsidRPr="00A23FFA" w:rsidRDefault="00AB4607" w:rsidP="00DB2FA5">
            <w:pPr>
              <w:spacing w:before="40" w:after="40"/>
              <w:rPr>
                <w:sz w:val="14"/>
              </w:rPr>
            </w:pPr>
          </w:p>
        </w:tc>
        <w:tc>
          <w:tcPr>
            <w:tcW w:w="1267" w:type="dxa"/>
          </w:tcPr>
          <w:p w14:paraId="7D13B76C" w14:textId="77777777" w:rsidR="00AB4607" w:rsidRPr="00A23FFA" w:rsidRDefault="00AB4607" w:rsidP="00DB2FA5">
            <w:pPr>
              <w:spacing w:before="40" w:after="40"/>
              <w:rPr>
                <w:sz w:val="14"/>
              </w:rPr>
            </w:pPr>
          </w:p>
        </w:tc>
        <w:tc>
          <w:tcPr>
            <w:tcW w:w="1267" w:type="dxa"/>
          </w:tcPr>
          <w:p w14:paraId="7870B5AC" w14:textId="77777777" w:rsidR="00AB4607" w:rsidRPr="00A23FFA" w:rsidRDefault="00AB4607" w:rsidP="00DB2FA5">
            <w:pPr>
              <w:spacing w:before="40" w:after="40"/>
              <w:rPr>
                <w:sz w:val="14"/>
              </w:rPr>
            </w:pPr>
          </w:p>
        </w:tc>
        <w:tc>
          <w:tcPr>
            <w:tcW w:w="1980" w:type="dxa"/>
          </w:tcPr>
          <w:p w14:paraId="16F6890A" w14:textId="77777777" w:rsidR="00AB4607" w:rsidRPr="00A23FFA" w:rsidRDefault="00AB4607" w:rsidP="00DB2FA5">
            <w:pPr>
              <w:spacing w:before="40" w:after="40"/>
              <w:rPr>
                <w:sz w:val="14"/>
              </w:rPr>
            </w:pPr>
          </w:p>
        </w:tc>
      </w:tr>
    </w:tbl>
    <w:p w14:paraId="4CD857F7" w14:textId="77777777" w:rsidR="00AB4607" w:rsidRPr="00A23FFA" w:rsidRDefault="00AB4607" w:rsidP="00AB4607">
      <w:pPr>
        <w:tabs>
          <w:tab w:val="left" w:pos="9360"/>
        </w:tabs>
        <w:rPr>
          <w:u w:val="single"/>
        </w:rPr>
      </w:pPr>
    </w:p>
    <w:p w14:paraId="22B36F95" w14:textId="77777777" w:rsidR="00AB4607" w:rsidRPr="00A23FFA" w:rsidRDefault="00287C04" w:rsidP="00AB4607">
      <w:pPr>
        <w:tabs>
          <w:tab w:val="left" w:pos="9360"/>
        </w:tabs>
        <w:spacing w:after="0"/>
        <w:rPr>
          <w:u w:val="single"/>
        </w:rPr>
      </w:pPr>
      <w:r w:rsidRPr="00A23FFA">
        <w:t xml:space="preserve">Comments: </w:t>
      </w:r>
      <w:r w:rsidRPr="00A23FFA">
        <w:rPr>
          <w:u w:val="single"/>
        </w:rPr>
        <w:tab/>
      </w:r>
    </w:p>
    <w:p w14:paraId="58CC5A3B" w14:textId="77777777" w:rsidR="00AB4607" w:rsidRPr="00A23FFA" w:rsidRDefault="00287C04" w:rsidP="00AB4607">
      <w:pPr>
        <w:tabs>
          <w:tab w:val="left" w:pos="9360"/>
        </w:tabs>
        <w:spacing w:after="0"/>
        <w:rPr>
          <w:u w:val="single"/>
        </w:rPr>
      </w:pPr>
      <w:r w:rsidRPr="00A23FFA">
        <w:rPr>
          <w:u w:val="single"/>
        </w:rPr>
        <w:tab/>
      </w:r>
    </w:p>
    <w:p w14:paraId="32AE5EA1" w14:textId="77777777" w:rsidR="00AB4607" w:rsidRPr="00A23FFA" w:rsidRDefault="00287C04" w:rsidP="00AB4607">
      <w:pPr>
        <w:tabs>
          <w:tab w:val="left" w:pos="9360"/>
        </w:tabs>
        <w:spacing w:after="0"/>
        <w:rPr>
          <w:u w:val="single"/>
        </w:rPr>
      </w:pPr>
      <w:r w:rsidRPr="00A23FFA">
        <w:rPr>
          <w:u w:val="single"/>
        </w:rPr>
        <w:tab/>
      </w:r>
    </w:p>
    <w:p w14:paraId="66710E1E" w14:textId="77777777" w:rsidR="00AB4607" w:rsidRPr="00A23FFA" w:rsidRDefault="00287C04" w:rsidP="00AB4607">
      <w:pPr>
        <w:tabs>
          <w:tab w:val="left" w:pos="9360"/>
        </w:tabs>
        <w:spacing w:after="0"/>
        <w:rPr>
          <w:u w:val="single"/>
        </w:rPr>
      </w:pPr>
      <w:r w:rsidRPr="00A23FFA">
        <w:rPr>
          <w:u w:val="single"/>
        </w:rPr>
        <w:tab/>
      </w:r>
    </w:p>
    <w:p w14:paraId="1A37879E" w14:textId="77777777" w:rsidR="00AB4607" w:rsidRPr="00A23FFA" w:rsidRDefault="00287C04" w:rsidP="00AB4607">
      <w:pPr>
        <w:tabs>
          <w:tab w:val="left" w:pos="9360"/>
        </w:tabs>
        <w:spacing w:after="0"/>
        <w:rPr>
          <w:u w:val="single"/>
        </w:rPr>
      </w:pPr>
      <w:r w:rsidRPr="00A23FFA">
        <w:rPr>
          <w:u w:val="single"/>
        </w:rPr>
        <w:tab/>
      </w:r>
    </w:p>
    <w:p w14:paraId="5F5A6F65" w14:textId="77777777" w:rsidR="00AB4607" w:rsidRDefault="00287C04" w:rsidP="00AB4607">
      <w:pPr>
        <w:tabs>
          <w:tab w:val="left" w:pos="9360"/>
        </w:tabs>
        <w:spacing w:after="0"/>
        <w:rPr>
          <w:u w:val="single"/>
        </w:rPr>
      </w:pPr>
      <w:r w:rsidRPr="00A23FFA">
        <w:rPr>
          <w:u w:val="single"/>
        </w:rPr>
        <w:tab/>
      </w:r>
    </w:p>
    <w:p w14:paraId="2B705BF8" w14:textId="77777777" w:rsidR="001F140B" w:rsidRDefault="001F140B" w:rsidP="001F140B">
      <w:pPr>
        <w:pStyle w:val="BodyTextHang1"/>
        <w:rPr>
          <w:b/>
        </w:rPr>
      </w:pPr>
    </w:p>
    <w:p w14:paraId="1085109D" w14:textId="77777777" w:rsidR="001F140B" w:rsidRDefault="001F140B" w:rsidP="001F140B">
      <w:pPr>
        <w:pStyle w:val="BodyTextHang1"/>
        <w:rPr>
          <w:b/>
        </w:rPr>
        <w:sectPr w:rsidR="001F140B">
          <w:footerReference w:type="default" r:id="rId31"/>
          <w:footerReference w:type="first" r:id="rId32"/>
          <w:pgSz w:w="12240" w:h="15840"/>
          <w:pgMar w:top="1440" w:right="1440" w:bottom="1440" w:left="1440" w:header="720" w:footer="720" w:gutter="0"/>
          <w:pgNumType w:start="1"/>
          <w:cols w:space="720"/>
          <w:noEndnote/>
          <w:titlePg/>
        </w:sectPr>
      </w:pPr>
    </w:p>
    <w:bookmarkEnd w:id="769"/>
    <w:p w14:paraId="5BDB1081" w14:textId="77777777" w:rsidR="001F140B" w:rsidRDefault="00287C04" w:rsidP="001F140B">
      <w:pPr>
        <w:widowControl/>
        <w:adjustRightInd/>
        <w:jc w:val="center"/>
        <w:rPr>
          <w:b/>
        </w:rPr>
      </w:pPr>
      <w:r>
        <w:rPr>
          <w:b/>
        </w:rPr>
        <w:lastRenderedPageBreak/>
        <w:t>EXHIBIT H</w:t>
      </w:r>
    </w:p>
    <w:p w14:paraId="7E150AEA" w14:textId="77777777" w:rsidR="001F140B" w:rsidRDefault="00287C04" w:rsidP="001F140B">
      <w:pPr>
        <w:widowControl/>
        <w:overflowPunct w:val="0"/>
        <w:jc w:val="center"/>
      </w:pPr>
      <w:r>
        <w:rPr>
          <w:rFonts w:ascii="Times New Roman Bold" w:hAnsi="Times New Roman Bold"/>
          <w:b/>
          <w:caps/>
        </w:rPr>
        <w:t>FORM OF COMMERCIAL OPERATION date certifIcate</w:t>
      </w:r>
    </w:p>
    <w:p w14:paraId="08509BFC" w14:textId="77777777" w:rsidR="001F140B" w:rsidRDefault="00287C04" w:rsidP="001F140B">
      <w:pPr>
        <w:rPr>
          <w:szCs w:val="22"/>
        </w:rPr>
      </w:pPr>
      <w:r>
        <w:rPr>
          <w:szCs w:val="22"/>
        </w:rPr>
        <w:t>This certification (“</w:t>
      </w:r>
      <w:r w:rsidRPr="00A41C30">
        <w:rPr>
          <w:b/>
          <w:szCs w:val="22"/>
          <w:u w:val="single"/>
        </w:rPr>
        <w:t>Certification</w:t>
      </w:r>
      <w:r>
        <w:rPr>
          <w:szCs w:val="22"/>
        </w:rPr>
        <w:t>”) of Commercial Operation is delivered by ______</w:t>
      </w:r>
      <w:proofErr w:type="gramStart"/>
      <w:r>
        <w:rPr>
          <w:szCs w:val="22"/>
        </w:rPr>
        <w:t>_[</w:t>
      </w:r>
      <w:proofErr w:type="gramEnd"/>
      <w:r>
        <w:rPr>
          <w:i/>
          <w:szCs w:val="22"/>
        </w:rPr>
        <w:t>licensed professional engineer</w:t>
      </w:r>
      <w:r>
        <w:rPr>
          <w:szCs w:val="22"/>
        </w:rPr>
        <w:t>] (“</w:t>
      </w:r>
      <w:r w:rsidRPr="00A41C30">
        <w:rPr>
          <w:b/>
          <w:szCs w:val="22"/>
          <w:u w:val="single"/>
        </w:rPr>
        <w:t>Engineer</w:t>
      </w:r>
      <w:r>
        <w:rPr>
          <w:szCs w:val="22"/>
        </w:rPr>
        <w:t xml:space="preserve">”) to </w:t>
      </w:r>
      <w:bookmarkStart w:id="770" w:name="_Hlk2719070"/>
      <w:r w:rsidRPr="001A1513">
        <w:t>Clean Power Alliance of Southern California</w:t>
      </w:r>
      <w:r>
        <w:t>, a California joint powers authority</w:t>
      </w:r>
      <w:bookmarkEnd w:id="770"/>
      <w:r>
        <w:rPr>
          <w:szCs w:val="22"/>
        </w:rPr>
        <w:t xml:space="preserve"> </w:t>
      </w:r>
      <w:r>
        <w:rPr>
          <w:b/>
          <w:szCs w:val="22"/>
        </w:rPr>
        <w:t>(</w:t>
      </w:r>
      <w:r w:rsidRPr="006A2B47">
        <w:rPr>
          <w:szCs w:val="22"/>
        </w:rPr>
        <w:t>“</w:t>
      </w:r>
      <w:r w:rsidRPr="00A41C30">
        <w:rPr>
          <w:b/>
          <w:szCs w:val="22"/>
          <w:u w:val="single"/>
        </w:rPr>
        <w:t>Buyer</w:t>
      </w:r>
      <w:r>
        <w:rPr>
          <w:szCs w:val="22"/>
        </w:rPr>
        <w:t>”) in accordance with the terms of that certain Energy Storage Agreement dated _______ (“</w:t>
      </w:r>
      <w:r w:rsidRPr="00A41C30">
        <w:rPr>
          <w:b/>
          <w:szCs w:val="22"/>
          <w:u w:val="single"/>
        </w:rPr>
        <w:t>Agreement</w:t>
      </w:r>
      <w:r>
        <w:rPr>
          <w:szCs w:val="22"/>
        </w:rPr>
        <w:t>”) by and between [</w:t>
      </w:r>
      <w:r>
        <w:rPr>
          <w:i/>
          <w:szCs w:val="22"/>
        </w:rPr>
        <w:t>Seller</w:t>
      </w:r>
      <w:r>
        <w:rPr>
          <w:szCs w:val="22"/>
        </w:rPr>
        <w:t>] and Buyer. All capitalized terms used in this Certification but not otherwise defined herein shall have the respective meanings assigned to such terms in the Agreement.</w:t>
      </w:r>
    </w:p>
    <w:p w14:paraId="177CD875" w14:textId="77777777" w:rsidR="001F140B" w:rsidRDefault="00287C04" w:rsidP="001F140B">
      <w:pPr>
        <w:ind w:left="720"/>
        <w:rPr>
          <w:szCs w:val="22"/>
        </w:rPr>
      </w:pPr>
      <w:bookmarkStart w:id="771" w:name="_Hlk2719103"/>
      <w:r>
        <w:rPr>
          <w:szCs w:val="22"/>
        </w:rPr>
        <w:t xml:space="preserve">As of </w:t>
      </w:r>
      <w:r w:rsidRPr="005074F5">
        <w:rPr>
          <w:szCs w:val="22"/>
        </w:rPr>
        <w:t>_______[</w:t>
      </w:r>
      <w:proofErr w:type="gramStart"/>
      <w:r w:rsidRPr="005074F5">
        <w:rPr>
          <w:szCs w:val="22"/>
        </w:rPr>
        <w:t>DATE]_</w:t>
      </w:r>
      <w:proofErr w:type="gramEnd"/>
      <w:r w:rsidRPr="005074F5">
        <w:rPr>
          <w:szCs w:val="22"/>
        </w:rPr>
        <w:t>____</w:t>
      </w:r>
      <w:r>
        <w:rPr>
          <w:szCs w:val="22"/>
        </w:rPr>
        <w:t xml:space="preserve">, </w:t>
      </w:r>
      <w:bookmarkEnd w:id="771"/>
      <w:r>
        <w:rPr>
          <w:szCs w:val="22"/>
        </w:rPr>
        <w:t>Engineer hereby certifies and represents to Buyer the following:</w:t>
      </w:r>
    </w:p>
    <w:p w14:paraId="2B88C60A" w14:textId="77777777" w:rsidR="001F140B" w:rsidRPr="005074F5" w:rsidRDefault="00287C04" w:rsidP="00971976">
      <w:pPr>
        <w:pStyle w:val="ArticleL2"/>
        <w:numPr>
          <w:ilvl w:val="1"/>
          <w:numId w:val="28"/>
        </w:numPr>
        <w:rPr>
          <w:szCs w:val="22"/>
        </w:rPr>
      </w:pPr>
      <w:bookmarkStart w:id="772" w:name="_Hlk2719232"/>
      <w:bookmarkStart w:id="773" w:name="_Hlk2719138"/>
      <w:r>
        <w:t>T</w:t>
      </w:r>
      <w:r w:rsidRPr="000C1839">
        <w:t>he Facility is fully operational, reliable and interconnected, fully integrated and synchronized with the Transmission System</w:t>
      </w:r>
      <w:r>
        <w:t>.</w:t>
      </w:r>
      <w:bookmarkEnd w:id="772"/>
    </w:p>
    <w:bookmarkEnd w:id="773"/>
    <w:p w14:paraId="7098DB98" w14:textId="77777777" w:rsidR="001F140B" w:rsidRDefault="00287C04" w:rsidP="001F140B">
      <w:pPr>
        <w:pStyle w:val="ArticleL2"/>
        <w:rPr>
          <w:szCs w:val="22"/>
        </w:rPr>
      </w:pPr>
      <w:r>
        <w:t>T</w:t>
      </w:r>
      <w:r w:rsidRPr="000C1839">
        <w:t xml:space="preserve">he </w:t>
      </w:r>
      <w:r>
        <w:t>Facility</w:t>
      </w:r>
      <w:r w:rsidR="00FF6B35">
        <w:t>’s Installed Capacity</w:t>
      </w:r>
      <w:r w:rsidRPr="000C1839">
        <w:t xml:space="preserve"> is </w:t>
      </w:r>
      <w:r w:rsidRPr="005074F5">
        <w:rPr>
          <w:szCs w:val="22"/>
        </w:rPr>
        <w:t>no less than ninety-five percent (95%)</w:t>
      </w:r>
      <w:r>
        <w:rPr>
          <w:szCs w:val="22"/>
        </w:rPr>
        <w:t xml:space="preserve"> of </w:t>
      </w:r>
      <w:r w:rsidRPr="000C1839">
        <w:t xml:space="preserve">the </w:t>
      </w:r>
      <w:r>
        <w:t xml:space="preserve">Guaranteed Capacity and </w:t>
      </w:r>
      <w:r w:rsidR="00FF6B35">
        <w:t xml:space="preserve">the Facility </w:t>
      </w:r>
      <w:proofErr w:type="gramStart"/>
      <w:r w:rsidR="00FF6B35">
        <w:t>is capable of charging</w:t>
      </w:r>
      <w:proofErr w:type="gramEnd"/>
      <w:r w:rsidR="00FF6B35">
        <w:t>, storing and discharging E</w:t>
      </w:r>
      <w:r>
        <w:t>nergy, all within the operational constraints and subject to the applicable Operating Restrictions</w:t>
      </w:r>
      <w:r w:rsidRPr="005074F5">
        <w:rPr>
          <w:szCs w:val="22"/>
        </w:rPr>
        <w:t>.</w:t>
      </w:r>
    </w:p>
    <w:p w14:paraId="332D585F" w14:textId="77777777" w:rsidR="001F140B" w:rsidRDefault="00287C04" w:rsidP="00971976">
      <w:pPr>
        <w:pStyle w:val="ArticleL2"/>
        <w:numPr>
          <w:ilvl w:val="1"/>
          <w:numId w:val="28"/>
        </w:numPr>
        <w:rPr>
          <w:szCs w:val="22"/>
        </w:rPr>
      </w:pPr>
      <w:r w:rsidRPr="005074F5">
        <w:rPr>
          <w:szCs w:val="22"/>
        </w:rPr>
        <w:t xml:space="preserve">Authorization to parallel the Facility was obtained by the Transmission Provider, [Name of </w:t>
      </w:r>
      <w:r>
        <w:rPr>
          <w:szCs w:val="22"/>
        </w:rPr>
        <w:t>Transmission Provider</w:t>
      </w:r>
      <w:r w:rsidRPr="005074F5">
        <w:rPr>
          <w:szCs w:val="22"/>
        </w:rPr>
        <w:t xml:space="preserve"> as appropriate] on___</w:t>
      </w:r>
      <w:r w:rsidRPr="005074F5">
        <w:rPr>
          <w:szCs w:val="22"/>
          <w:u w:val="single"/>
        </w:rPr>
        <w:t>[DATE]</w:t>
      </w:r>
      <w:r w:rsidRPr="005074F5">
        <w:rPr>
          <w:szCs w:val="22"/>
        </w:rPr>
        <w:t>____</w:t>
      </w:r>
      <w:r>
        <w:rPr>
          <w:szCs w:val="22"/>
        </w:rPr>
        <w:t>.</w:t>
      </w:r>
    </w:p>
    <w:p w14:paraId="6DA3FB9E" w14:textId="2D9643EE" w:rsidR="001F140B" w:rsidRDefault="00287C04" w:rsidP="001F140B">
      <w:pPr>
        <w:pStyle w:val="ArticleL2"/>
        <w:rPr>
          <w:szCs w:val="22"/>
        </w:rPr>
      </w:pPr>
      <w:r w:rsidRPr="005074F5">
        <w:rPr>
          <w:szCs w:val="22"/>
        </w:rPr>
        <w:t xml:space="preserve">The Transmission Provider has provided documentation supporting full unrestricted release </w:t>
      </w:r>
      <w:r w:rsidR="00B92BCC">
        <w:rPr>
          <w:szCs w:val="22"/>
        </w:rPr>
        <w:t xml:space="preserve">of the Facility </w:t>
      </w:r>
      <w:r w:rsidRPr="005074F5">
        <w:rPr>
          <w:szCs w:val="22"/>
        </w:rPr>
        <w:t xml:space="preserve">for Commercial Operation by [Name of </w:t>
      </w:r>
      <w:r>
        <w:rPr>
          <w:szCs w:val="22"/>
        </w:rPr>
        <w:t>Transmission Provider</w:t>
      </w:r>
      <w:r w:rsidRPr="005074F5">
        <w:rPr>
          <w:szCs w:val="22"/>
        </w:rPr>
        <w:t xml:space="preserve"> as appropriate] </w:t>
      </w:r>
      <w:proofErr w:type="gramStart"/>
      <w:r w:rsidRPr="005074F5">
        <w:rPr>
          <w:szCs w:val="22"/>
        </w:rPr>
        <w:t>on __</w:t>
      </w:r>
      <w:proofErr w:type="gramEnd"/>
      <w:r w:rsidRPr="005074F5">
        <w:rPr>
          <w:szCs w:val="22"/>
        </w:rPr>
        <w:t>_____[DATE]_____</w:t>
      </w:r>
      <w:r>
        <w:rPr>
          <w:szCs w:val="22"/>
        </w:rPr>
        <w:t>.</w:t>
      </w:r>
    </w:p>
    <w:p w14:paraId="46F8C4B3" w14:textId="77777777" w:rsidR="001F140B" w:rsidRDefault="00287C04" w:rsidP="00971976">
      <w:pPr>
        <w:pStyle w:val="ArticleL2"/>
        <w:numPr>
          <w:ilvl w:val="1"/>
          <w:numId w:val="28"/>
        </w:numPr>
        <w:rPr>
          <w:szCs w:val="22"/>
        </w:rPr>
      </w:pPr>
      <w:r w:rsidRPr="005074F5">
        <w:rPr>
          <w:szCs w:val="22"/>
        </w:rPr>
        <w:t xml:space="preserve">The CAISO has provided notification supporting Commercial Operation, in accordance with the CAISO </w:t>
      </w:r>
      <w:r>
        <w:rPr>
          <w:szCs w:val="22"/>
        </w:rPr>
        <w:t>T</w:t>
      </w:r>
      <w:r w:rsidRPr="005074F5">
        <w:rPr>
          <w:szCs w:val="22"/>
        </w:rPr>
        <w:t xml:space="preserve">ariff </w:t>
      </w:r>
      <w:proofErr w:type="gramStart"/>
      <w:r w:rsidRPr="005074F5">
        <w:rPr>
          <w:szCs w:val="22"/>
        </w:rPr>
        <w:t>on __</w:t>
      </w:r>
      <w:proofErr w:type="gramEnd"/>
      <w:r w:rsidRPr="005074F5">
        <w:rPr>
          <w:szCs w:val="22"/>
        </w:rPr>
        <w:t>_____[</w:t>
      </w:r>
      <w:proofErr w:type="gramStart"/>
      <w:r w:rsidRPr="005074F5">
        <w:rPr>
          <w:szCs w:val="22"/>
        </w:rPr>
        <w:t>DATE]_</w:t>
      </w:r>
      <w:proofErr w:type="gramEnd"/>
      <w:r w:rsidRPr="005074F5">
        <w:rPr>
          <w:szCs w:val="22"/>
        </w:rPr>
        <w:t>____.</w:t>
      </w:r>
    </w:p>
    <w:p w14:paraId="509EDADF" w14:textId="77777777" w:rsidR="00ED295A" w:rsidRDefault="00287C04" w:rsidP="00971976">
      <w:pPr>
        <w:pStyle w:val="ArticleL2"/>
        <w:numPr>
          <w:ilvl w:val="1"/>
          <w:numId w:val="28"/>
        </w:numPr>
        <w:rPr>
          <w:rFonts w:cs="Calibri"/>
          <w:szCs w:val="24"/>
        </w:rPr>
      </w:pPr>
      <w:r>
        <w:t xml:space="preserve">Seller has segregated and separately metered Station Use to the extent reasonably possible in accordance </w:t>
      </w:r>
      <w:r w:rsidRPr="00BD49FA">
        <w:rPr>
          <w:szCs w:val="22"/>
        </w:rPr>
        <w:t>with</w:t>
      </w:r>
      <w:r>
        <w:t xml:space="preserve"> Prudent Operating Practice, and any such meter(s) have the same or greater </w:t>
      </w:r>
      <w:proofErr w:type="gramStart"/>
      <w:r>
        <w:t>level of accuracy</w:t>
      </w:r>
      <w:proofErr w:type="gramEnd"/>
      <w:r>
        <w:t xml:space="preserve"> as is required for CAISO certified meters used for settlement purposes.</w:t>
      </w:r>
    </w:p>
    <w:p w14:paraId="793F80AA" w14:textId="6BA454AD" w:rsidR="00ED295A" w:rsidRDefault="00287C04" w:rsidP="00971976">
      <w:pPr>
        <w:pStyle w:val="ArticleL2"/>
        <w:numPr>
          <w:ilvl w:val="1"/>
          <w:numId w:val="28"/>
        </w:numPr>
      </w:pPr>
      <w:r>
        <w:t>The Facility and its meters have been designed and installed in a manner such that all Energy used for Auxiliary Use within the Facility is metered, and there is no Station Use within the Facility (</w:t>
      </w:r>
      <w:bookmarkStart w:id="774" w:name="_Hlk162457242"/>
      <w:r w:rsidR="00DD7E44">
        <w:t>other than Auxiliary Use</w:t>
      </w:r>
      <w:bookmarkEnd w:id="774"/>
      <w:r>
        <w:t>) that is served by Energy from the Facility.</w:t>
      </w:r>
      <w:bookmarkStart w:id="775" w:name="_Hlk136074127"/>
    </w:p>
    <w:p w14:paraId="49357D4C" w14:textId="73AA7613" w:rsidR="00B92BCC" w:rsidRPr="00B92BCC" w:rsidRDefault="00B92BCC" w:rsidP="00971976">
      <w:pPr>
        <w:pStyle w:val="ArticleL2"/>
        <w:numPr>
          <w:ilvl w:val="1"/>
          <w:numId w:val="28"/>
        </w:numPr>
        <w:tabs>
          <w:tab w:val="left" w:pos="792"/>
        </w:tabs>
        <w:autoSpaceDE w:val="0"/>
        <w:autoSpaceDN w:val="0"/>
        <w:adjustRightInd w:val="0"/>
      </w:pPr>
      <w:r w:rsidRPr="00215377">
        <w:rPr>
          <w:rFonts w:cs="Calibri"/>
          <w:szCs w:val="24"/>
        </w:rPr>
        <w:t>The total rated power of the Facility inverters associated with the Installed Capacity as measured to the Delivery Point is at least [____] MW charging and [____] MW discharging at 45°C ambient air temperature.</w:t>
      </w:r>
      <w:bookmarkEnd w:id="775"/>
    </w:p>
    <w:p w14:paraId="1437E9EE" w14:textId="77777777" w:rsidR="001F140B" w:rsidRDefault="00287C04" w:rsidP="001F140B">
      <w:pPr>
        <w:widowControl/>
        <w:overflowPunct w:val="0"/>
      </w:pPr>
      <w:r>
        <w:t xml:space="preserve">EXECUTED by </w:t>
      </w:r>
      <w:r>
        <w:rPr>
          <w:b/>
        </w:rPr>
        <w:t>[</w:t>
      </w:r>
      <w:r>
        <w:rPr>
          <w:caps/>
        </w:rPr>
        <w:t>licensed professional engineer</w:t>
      </w:r>
      <w:r>
        <w:rPr>
          <w:b/>
        </w:rPr>
        <w:t>]</w:t>
      </w:r>
    </w:p>
    <w:p w14:paraId="4015FFCA" w14:textId="77777777" w:rsidR="001F140B" w:rsidRDefault="00287C04" w:rsidP="001F140B">
      <w:pPr>
        <w:widowControl/>
        <w:overflowPunct w:val="0"/>
        <w:spacing w:after="120"/>
      </w:pPr>
      <w:r>
        <w:t>this ________ day of _____________, 20__.</w:t>
      </w:r>
    </w:p>
    <w:p w14:paraId="2702C84B" w14:textId="77777777" w:rsidR="001F140B" w:rsidRDefault="00287C04" w:rsidP="001F140B">
      <w:pPr>
        <w:widowControl/>
        <w:overflowPunct w:val="0"/>
        <w:jc w:val="right"/>
      </w:pPr>
      <w:r>
        <w:rPr>
          <w:b/>
        </w:rPr>
        <w:t>[</w:t>
      </w:r>
      <w:r>
        <w:rPr>
          <w:caps/>
        </w:rPr>
        <w:t>licensed professional engineer</w:t>
      </w:r>
      <w:r>
        <w:rPr>
          <w:b/>
        </w:rPr>
        <w:t>]</w:t>
      </w:r>
    </w:p>
    <w:p w14:paraId="30CAABE8" w14:textId="77777777" w:rsidR="001F140B" w:rsidRDefault="00287C04" w:rsidP="001F140B">
      <w:pPr>
        <w:widowControl/>
        <w:overflowPunct w:val="0"/>
        <w:jc w:val="right"/>
      </w:pPr>
      <w:proofErr w:type="gramStart"/>
      <w:r>
        <w:lastRenderedPageBreak/>
        <w:t>By:</w:t>
      </w:r>
      <w:proofErr w:type="gramEnd"/>
      <w:r>
        <w:rPr>
          <w:u w:val="single"/>
        </w:rPr>
        <w:tab/>
      </w:r>
      <w:r>
        <w:rPr>
          <w:u w:val="single"/>
        </w:rPr>
        <w:tab/>
      </w:r>
      <w:r>
        <w:rPr>
          <w:u w:val="single"/>
        </w:rPr>
        <w:tab/>
      </w:r>
      <w:r>
        <w:rPr>
          <w:u w:val="single"/>
        </w:rPr>
        <w:tab/>
      </w:r>
      <w:r>
        <w:rPr>
          <w:u w:val="single"/>
        </w:rPr>
        <w:tab/>
      </w:r>
      <w:r>
        <w:rPr>
          <w:u w:val="single"/>
        </w:rPr>
        <w:tab/>
      </w:r>
    </w:p>
    <w:p w14:paraId="6A31A1C5" w14:textId="77777777" w:rsidR="001F140B" w:rsidRDefault="00287C04" w:rsidP="001F140B">
      <w:pPr>
        <w:widowControl/>
        <w:overflowPunct w:val="0"/>
        <w:jc w:val="right"/>
      </w:pPr>
      <w:r>
        <w:t>Its:</w:t>
      </w:r>
      <w:r>
        <w:rPr>
          <w:u w:val="single"/>
        </w:rPr>
        <w:tab/>
      </w:r>
      <w:r>
        <w:rPr>
          <w:u w:val="single"/>
        </w:rPr>
        <w:tab/>
      </w:r>
      <w:r>
        <w:rPr>
          <w:u w:val="single"/>
        </w:rPr>
        <w:tab/>
      </w:r>
      <w:r>
        <w:rPr>
          <w:u w:val="single"/>
        </w:rPr>
        <w:tab/>
      </w:r>
      <w:r>
        <w:rPr>
          <w:u w:val="single"/>
        </w:rPr>
        <w:tab/>
      </w:r>
      <w:r>
        <w:rPr>
          <w:u w:val="single"/>
        </w:rPr>
        <w:tab/>
      </w:r>
    </w:p>
    <w:p w14:paraId="0D17EF24" w14:textId="77777777" w:rsidR="001F140B" w:rsidRDefault="00287C04" w:rsidP="001F140B">
      <w:pPr>
        <w:widowControl/>
        <w:overflowPunct w:val="0"/>
        <w:ind w:left="3600" w:firstLine="720"/>
        <w:jc w:val="center"/>
        <w:sectPr w:rsidR="001F140B">
          <w:footerReference w:type="default" r:id="rId33"/>
          <w:footerReference w:type="first" r:id="rId34"/>
          <w:pgSz w:w="12240" w:h="15840"/>
          <w:pgMar w:top="1440" w:right="1440" w:bottom="1440" w:left="1440" w:header="720" w:footer="720" w:gutter="0"/>
          <w:pgNumType w:start="1"/>
          <w:cols w:space="720"/>
          <w:noEndnote/>
          <w:titlePg/>
        </w:sectPr>
      </w:pPr>
      <w:r>
        <w:t>Date:</w:t>
      </w:r>
      <w:r>
        <w:rPr>
          <w:u w:val="single"/>
        </w:rPr>
        <w:tab/>
      </w:r>
      <w:r>
        <w:rPr>
          <w:u w:val="single"/>
        </w:rPr>
        <w:tab/>
      </w:r>
      <w:r>
        <w:rPr>
          <w:u w:val="single"/>
        </w:rPr>
        <w:tab/>
      </w:r>
      <w:r>
        <w:rPr>
          <w:u w:val="single"/>
        </w:rPr>
        <w:tab/>
      </w:r>
      <w:r>
        <w:rPr>
          <w:u w:val="single"/>
        </w:rPr>
        <w:tab/>
      </w:r>
      <w:bookmarkStart w:id="776" w:name="OLE_LINK1"/>
      <w:bookmarkStart w:id="777" w:name="OLE_LINK2"/>
      <w:bookmarkStart w:id="778" w:name="_Ref339651656"/>
      <w:bookmarkStart w:id="779" w:name="_Ref339652011"/>
      <w:bookmarkStart w:id="780" w:name="_Hlt346212364"/>
      <w:bookmarkStart w:id="781" w:name="_Ref339651741"/>
      <w:bookmarkStart w:id="782" w:name="_Ref339647757"/>
      <w:bookmarkStart w:id="783" w:name="_Ref339651749"/>
      <w:bookmarkStart w:id="784" w:name="_Ref339651905"/>
      <w:bookmarkStart w:id="785" w:name="_Ref344379906"/>
      <w:bookmarkStart w:id="786" w:name="_Ref339647887"/>
      <w:bookmarkStart w:id="787" w:name="_Ref339651979"/>
      <w:bookmarkStart w:id="788" w:name="_Ref340150062"/>
      <w:bookmarkStart w:id="789" w:name="_Ref343504622"/>
      <w:bookmarkStart w:id="790" w:name="_Ref351711768"/>
      <w:bookmarkStart w:id="791" w:name="_Ref340150286"/>
      <w:bookmarkStart w:id="792" w:name="_Ref339651709"/>
      <w:bookmarkStart w:id="793" w:name="_Ref351283814"/>
      <w:bookmarkStart w:id="794" w:name="_Ref339651667"/>
      <w:bookmarkStart w:id="795" w:name="_Ref339651671"/>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r>
        <w:br w:type="page"/>
      </w:r>
    </w:p>
    <w:p w14:paraId="6A3DF31F" w14:textId="77777777" w:rsidR="001F140B" w:rsidRDefault="00287C04" w:rsidP="001F140B">
      <w:pPr>
        <w:widowControl/>
        <w:overflowPunct w:val="0"/>
        <w:jc w:val="center"/>
        <w:rPr>
          <w:b/>
        </w:rPr>
      </w:pPr>
      <w:r>
        <w:rPr>
          <w:b/>
        </w:rPr>
        <w:lastRenderedPageBreak/>
        <w:t>EXHIBIT I</w:t>
      </w:r>
    </w:p>
    <w:p w14:paraId="65A4CB32" w14:textId="77777777" w:rsidR="001F140B" w:rsidRDefault="00287C04" w:rsidP="001F140B">
      <w:pPr>
        <w:widowControl/>
        <w:overflowPunct w:val="0"/>
        <w:jc w:val="center"/>
        <w:rPr>
          <w:rFonts w:ascii="Times New Roman Bold" w:hAnsi="Times New Roman Bold"/>
          <w:b/>
          <w:caps/>
        </w:rPr>
      </w:pPr>
      <w:r>
        <w:rPr>
          <w:rFonts w:ascii="Times New Roman Bold" w:hAnsi="Times New Roman Bold"/>
          <w:b/>
          <w:caps/>
        </w:rPr>
        <w:t xml:space="preserve">FORM OF </w:t>
      </w:r>
      <w:r w:rsidR="00E617AA">
        <w:rPr>
          <w:rFonts w:ascii="Times New Roman Bold" w:hAnsi="Times New Roman Bold"/>
          <w:b/>
          <w:caps/>
        </w:rPr>
        <w:t>CAPACITY TEST</w:t>
      </w:r>
      <w:r w:rsidRPr="00313950">
        <w:rPr>
          <w:rFonts w:ascii="Times New Roman Bold" w:hAnsi="Times New Roman Bold"/>
          <w:b/>
        </w:rPr>
        <w:t xml:space="preserve"> CERTIFICATE</w:t>
      </w:r>
    </w:p>
    <w:p w14:paraId="7E141C52" w14:textId="77777777" w:rsidR="001F140B" w:rsidRDefault="00287C04" w:rsidP="001F140B">
      <w:pPr>
        <w:widowControl/>
        <w:overflowPunct w:val="0"/>
      </w:pPr>
      <w:r>
        <w:t>This certification (“</w:t>
      </w:r>
      <w:r>
        <w:rPr>
          <w:b/>
          <w:u w:val="single"/>
        </w:rPr>
        <w:t>Certification</w:t>
      </w:r>
      <w:r>
        <w:t xml:space="preserve">”) of </w:t>
      </w:r>
      <w:r w:rsidR="00E617AA">
        <w:t xml:space="preserve">Capacity Test results </w:t>
      </w:r>
      <w:r>
        <w:t>is delivered by [licensed professional engineer] (“</w:t>
      </w:r>
      <w:r>
        <w:rPr>
          <w:b/>
          <w:u w:val="single"/>
        </w:rPr>
        <w:t>Engineer</w:t>
      </w:r>
      <w:r>
        <w:t xml:space="preserve">”) to </w:t>
      </w:r>
      <w:bookmarkStart w:id="796" w:name="_Hlk2719457"/>
      <w:r w:rsidRPr="001A1513">
        <w:t>Clean Power Alliance of Southern California</w:t>
      </w:r>
      <w:r>
        <w:t>, a California joint powers authority</w:t>
      </w:r>
      <w:bookmarkEnd w:id="796"/>
      <w:r>
        <w:t xml:space="preserve"> (“</w:t>
      </w:r>
      <w:r>
        <w:rPr>
          <w:b/>
          <w:u w:val="single"/>
        </w:rPr>
        <w:t>Buyer</w:t>
      </w:r>
      <w:r>
        <w:t>”) in accordance with the terms of that certain E</w:t>
      </w:r>
      <w:r w:rsidR="00FF6B35">
        <w:t>nergy Storage Agreement</w:t>
      </w:r>
      <w:r>
        <w:t xml:space="preserve"> dated __________ (“</w:t>
      </w:r>
      <w:r>
        <w:rPr>
          <w:b/>
          <w:u w:val="single"/>
        </w:rPr>
        <w:t>Agreement</w:t>
      </w:r>
      <w:r>
        <w:t>”) by and between [</w:t>
      </w:r>
      <w:r>
        <w:rPr>
          <w:i/>
        </w:rPr>
        <w:t>SELLER ENTITY</w:t>
      </w:r>
      <w:r>
        <w:t>] and Buyer. All capitalized terms used in this Certification but not otherwise defined herein shall have the respective meanings assigned to such terms in the Agreement.</w:t>
      </w:r>
    </w:p>
    <w:p w14:paraId="648F69DA" w14:textId="4F9DD351" w:rsidR="001F140B" w:rsidRDefault="00287C04">
      <w:bookmarkStart w:id="797" w:name="_Hlk2719523"/>
      <w:bookmarkStart w:id="798" w:name="_Hlk521597792"/>
      <w:r>
        <w:t xml:space="preserve">I hereby certify that </w:t>
      </w:r>
      <w:bookmarkEnd w:id="797"/>
      <w:r w:rsidR="00FF6B35">
        <w:t xml:space="preserve">a </w:t>
      </w:r>
      <w:r>
        <w:t xml:space="preserve">Capacity Test </w:t>
      </w:r>
      <w:bookmarkStart w:id="799" w:name="_Hlk37428647"/>
      <w:bookmarkStart w:id="800" w:name="_Hlk38363075"/>
      <w:r w:rsidR="00E617AA">
        <w:t xml:space="preserve">conducted on [Date] </w:t>
      </w:r>
      <w:bookmarkEnd w:id="799"/>
      <w:r>
        <w:t xml:space="preserve">demonstrated </w:t>
      </w:r>
      <w:r w:rsidR="00DF72F5">
        <w:t xml:space="preserve">(i) </w:t>
      </w:r>
      <w:r w:rsidR="0052016C">
        <w:t xml:space="preserve">an </w:t>
      </w:r>
      <w:r w:rsidR="00FF6B35">
        <w:t>[</w:t>
      </w:r>
      <w:r w:rsidR="0052016C">
        <w:t>Installed</w:t>
      </w:r>
      <w:r w:rsidR="00FF6B35">
        <w:t xml:space="preserve"> or Effective]</w:t>
      </w:r>
      <w:r w:rsidR="0052016C">
        <w:t xml:space="preserve"> Capacity </w:t>
      </w:r>
      <w:r>
        <w:t xml:space="preserve">of __ MW </w:t>
      </w:r>
      <w:bookmarkStart w:id="801" w:name="_Hlk35854767"/>
      <w:r>
        <w:t xml:space="preserve">to the Delivery Point </w:t>
      </w:r>
      <w:bookmarkEnd w:id="801"/>
      <w:r>
        <w:t xml:space="preserve">at four </w:t>
      </w:r>
      <w:r w:rsidR="00233A5A">
        <w:t xml:space="preserve">(4) </w:t>
      </w:r>
      <w:r>
        <w:t>hours of continuous discharge,</w:t>
      </w:r>
      <w:r w:rsidR="00B14A51">
        <w:t xml:space="preserve"> </w:t>
      </w:r>
      <w:r w:rsidR="0052016C">
        <w:t xml:space="preserve">(ii) </w:t>
      </w:r>
      <w:bookmarkStart w:id="802" w:name="_Hlk38362977"/>
      <w:r w:rsidR="00E617AA">
        <w:t xml:space="preserve">a Battery Charging Factor of __%, </w:t>
      </w:r>
      <w:r w:rsidR="000246B0">
        <w:t xml:space="preserve">and </w:t>
      </w:r>
      <w:r w:rsidR="00E617AA">
        <w:t>(i</w:t>
      </w:r>
      <w:r w:rsidR="00B14A51">
        <w:t>ii</w:t>
      </w:r>
      <w:r w:rsidR="00E617AA">
        <w:t>) a Battery Discharging Factor of __%,</w:t>
      </w:r>
      <w:bookmarkEnd w:id="802"/>
      <w:r w:rsidR="00E617AA">
        <w:t xml:space="preserve"> </w:t>
      </w:r>
      <w:r w:rsidR="0052016C">
        <w:t xml:space="preserve">all </w:t>
      </w:r>
      <w:r>
        <w:t xml:space="preserve">in accordance with the </w:t>
      </w:r>
      <w:r w:rsidRPr="00DB340B">
        <w:t xml:space="preserve">testing procedures, requirements and protocols set forth in Section </w:t>
      </w:r>
      <w:r>
        <w:t>4.9</w:t>
      </w:r>
      <w:r w:rsidRPr="00DB340B">
        <w:t xml:space="preserve"> and </w:t>
      </w:r>
      <w:r w:rsidRPr="00125AAB">
        <w:rPr>
          <w:u w:val="single"/>
        </w:rPr>
        <w:t>Exhibit O</w:t>
      </w:r>
      <w:bookmarkEnd w:id="800"/>
      <w:r w:rsidR="00CE3C2B">
        <w:t xml:space="preserve">. </w:t>
      </w:r>
    </w:p>
    <w:bookmarkEnd w:id="798"/>
    <w:p w14:paraId="6CDCB7F8" w14:textId="77777777" w:rsidR="001F140B" w:rsidRDefault="001F140B" w:rsidP="001F140B">
      <w:pPr>
        <w:widowControl/>
        <w:adjustRightInd/>
      </w:pPr>
    </w:p>
    <w:p w14:paraId="6A8A94E2" w14:textId="77777777" w:rsidR="001F140B" w:rsidRDefault="00287C04" w:rsidP="001F140B">
      <w:pPr>
        <w:widowControl/>
        <w:overflowPunct w:val="0"/>
      </w:pPr>
      <w:r>
        <w:t xml:space="preserve">EXECUTED by </w:t>
      </w:r>
      <w:r>
        <w:rPr>
          <w:b/>
        </w:rPr>
        <w:t>[</w:t>
      </w:r>
      <w:r>
        <w:rPr>
          <w:caps/>
        </w:rPr>
        <w:t>licensed professional engineer</w:t>
      </w:r>
      <w:r>
        <w:rPr>
          <w:b/>
        </w:rPr>
        <w:t>]</w:t>
      </w:r>
    </w:p>
    <w:p w14:paraId="617EA29A" w14:textId="77777777" w:rsidR="001F140B" w:rsidRDefault="00287C04" w:rsidP="001F140B">
      <w:pPr>
        <w:widowControl/>
        <w:overflowPunct w:val="0"/>
        <w:spacing w:after="120"/>
      </w:pPr>
      <w:r>
        <w:t>this ________ day of _____________, 20__.</w:t>
      </w:r>
    </w:p>
    <w:p w14:paraId="5230DB7D" w14:textId="77777777" w:rsidR="001F140B" w:rsidRDefault="00287C04" w:rsidP="001F140B">
      <w:pPr>
        <w:widowControl/>
        <w:overflowPunct w:val="0"/>
        <w:jc w:val="right"/>
      </w:pPr>
      <w:r>
        <w:rPr>
          <w:b/>
        </w:rPr>
        <w:t>[</w:t>
      </w:r>
      <w:r>
        <w:rPr>
          <w:caps/>
        </w:rPr>
        <w:t>licensed professional engineer</w:t>
      </w:r>
      <w:r>
        <w:rPr>
          <w:b/>
        </w:rPr>
        <w:t>]</w:t>
      </w:r>
    </w:p>
    <w:p w14:paraId="376139AE" w14:textId="77777777" w:rsidR="001F140B" w:rsidRDefault="00287C04" w:rsidP="001F140B">
      <w:pPr>
        <w:widowControl/>
        <w:overflowPunct w:val="0"/>
        <w:jc w:val="right"/>
      </w:pPr>
      <w:proofErr w:type="gramStart"/>
      <w:r>
        <w:t>By:</w:t>
      </w:r>
      <w:proofErr w:type="gramEnd"/>
      <w:r>
        <w:rPr>
          <w:u w:val="single"/>
        </w:rPr>
        <w:tab/>
      </w:r>
      <w:r>
        <w:rPr>
          <w:u w:val="single"/>
        </w:rPr>
        <w:tab/>
      </w:r>
      <w:r>
        <w:rPr>
          <w:u w:val="single"/>
        </w:rPr>
        <w:tab/>
      </w:r>
      <w:r>
        <w:rPr>
          <w:u w:val="single"/>
        </w:rPr>
        <w:tab/>
      </w:r>
      <w:r>
        <w:rPr>
          <w:u w:val="single"/>
        </w:rPr>
        <w:tab/>
      </w:r>
      <w:r>
        <w:rPr>
          <w:u w:val="single"/>
        </w:rPr>
        <w:tab/>
      </w:r>
    </w:p>
    <w:p w14:paraId="27EE97F0" w14:textId="77777777" w:rsidR="001F140B" w:rsidRDefault="00287C04" w:rsidP="001F140B">
      <w:pPr>
        <w:widowControl/>
        <w:overflowPunct w:val="0"/>
        <w:jc w:val="right"/>
      </w:pPr>
      <w:r>
        <w:t>Its:</w:t>
      </w:r>
      <w:r>
        <w:rPr>
          <w:u w:val="single"/>
        </w:rPr>
        <w:tab/>
      </w:r>
      <w:r>
        <w:rPr>
          <w:u w:val="single"/>
        </w:rPr>
        <w:tab/>
      </w:r>
      <w:r>
        <w:rPr>
          <w:u w:val="single"/>
        </w:rPr>
        <w:tab/>
      </w:r>
      <w:r>
        <w:rPr>
          <w:u w:val="single"/>
        </w:rPr>
        <w:tab/>
      </w:r>
      <w:r>
        <w:rPr>
          <w:u w:val="single"/>
        </w:rPr>
        <w:tab/>
      </w:r>
      <w:r>
        <w:rPr>
          <w:u w:val="single"/>
        </w:rPr>
        <w:tab/>
      </w:r>
    </w:p>
    <w:p w14:paraId="07478FDB" w14:textId="77777777" w:rsidR="001F140B" w:rsidRDefault="00287C04" w:rsidP="001F140B">
      <w:pPr>
        <w:widowControl/>
        <w:overflowPunct w:val="0"/>
        <w:ind w:left="3600" w:firstLine="720"/>
        <w:jc w:val="center"/>
      </w:pPr>
      <w:r>
        <w:t>Date:</w:t>
      </w:r>
      <w:r>
        <w:rPr>
          <w:u w:val="single"/>
        </w:rPr>
        <w:tab/>
      </w:r>
      <w:r>
        <w:rPr>
          <w:u w:val="single"/>
        </w:rPr>
        <w:tab/>
      </w:r>
      <w:r>
        <w:rPr>
          <w:u w:val="single"/>
        </w:rPr>
        <w:tab/>
      </w:r>
      <w:r>
        <w:rPr>
          <w:u w:val="single"/>
        </w:rPr>
        <w:tab/>
      </w:r>
      <w:r>
        <w:rPr>
          <w:u w:val="single"/>
        </w:rPr>
        <w:tab/>
      </w:r>
    </w:p>
    <w:p w14:paraId="5F668AD7" w14:textId="77777777" w:rsidR="001F140B" w:rsidRDefault="001F140B" w:rsidP="001F140B">
      <w:pPr>
        <w:widowControl/>
        <w:adjustRightInd/>
        <w:spacing w:before="120"/>
        <w:ind w:left="720" w:hanging="720"/>
        <w:sectPr w:rsidR="001F140B">
          <w:footerReference w:type="first" r:id="rId35"/>
          <w:pgSz w:w="12240" w:h="15840"/>
          <w:pgMar w:top="1440" w:right="1440" w:bottom="1440" w:left="1440" w:header="720" w:footer="720" w:gutter="0"/>
          <w:pgNumType w:start="1"/>
          <w:cols w:space="720"/>
          <w:noEndnote/>
          <w:titlePg/>
        </w:sectPr>
      </w:pPr>
    </w:p>
    <w:p w14:paraId="7BE9427A" w14:textId="77777777" w:rsidR="001F140B" w:rsidRDefault="00287C04" w:rsidP="001F140B">
      <w:pPr>
        <w:widowControl/>
        <w:adjustRightInd/>
        <w:jc w:val="center"/>
        <w:rPr>
          <w:b/>
        </w:rPr>
      </w:pPr>
      <w:r>
        <w:rPr>
          <w:b/>
        </w:rPr>
        <w:lastRenderedPageBreak/>
        <w:t>EXHIBIT J</w:t>
      </w:r>
    </w:p>
    <w:p w14:paraId="3EA8437F" w14:textId="77777777" w:rsidR="001F140B" w:rsidRDefault="00287C04" w:rsidP="001F140B">
      <w:pPr>
        <w:widowControl/>
        <w:adjustRightInd/>
        <w:spacing w:before="120"/>
        <w:jc w:val="center"/>
        <w:rPr>
          <w:rFonts w:ascii="Times New Roman Bold" w:hAnsi="Times New Roman Bold"/>
          <w:b/>
          <w:caps/>
        </w:rPr>
      </w:pPr>
      <w:r>
        <w:rPr>
          <w:rFonts w:ascii="Times New Roman Bold" w:hAnsi="Times New Roman Bold"/>
          <w:b/>
          <w:caps/>
        </w:rPr>
        <w:t>FORM OF CONSTRUCTION START date certifIcate</w:t>
      </w:r>
    </w:p>
    <w:p w14:paraId="58323EAB" w14:textId="77777777" w:rsidR="001F140B" w:rsidRDefault="00287C04" w:rsidP="001F140B">
      <w:pPr>
        <w:widowControl/>
        <w:overflowPunct w:val="0"/>
        <w:rPr>
          <w:rFonts w:eastAsia="Times New Roman Bold"/>
          <w:lang w:eastAsia="zh-CN"/>
        </w:rPr>
      </w:pPr>
      <w:r>
        <w:rPr>
          <w:lang w:eastAsia="zh-CN"/>
        </w:rPr>
        <w:t>This certification of Construction Start Date (“</w:t>
      </w:r>
      <w:r>
        <w:rPr>
          <w:b/>
          <w:u w:val="single"/>
          <w:lang w:eastAsia="zh-CN"/>
        </w:rPr>
        <w:t>Certification</w:t>
      </w:r>
      <w:r>
        <w:rPr>
          <w:lang w:eastAsia="zh-CN"/>
        </w:rPr>
        <w:t>”) is delivered by [SELLER ENTITY] (“</w:t>
      </w:r>
      <w:r>
        <w:rPr>
          <w:b/>
          <w:u w:val="single"/>
          <w:lang w:eastAsia="zh-CN"/>
        </w:rPr>
        <w:t>Seller</w:t>
      </w:r>
      <w:r>
        <w:rPr>
          <w:lang w:eastAsia="zh-CN"/>
        </w:rPr>
        <w:t xml:space="preserve">”) to </w:t>
      </w:r>
      <w:r w:rsidRPr="001A1513">
        <w:t>Clean Power Alliance of Southern California</w:t>
      </w:r>
      <w:bookmarkStart w:id="803" w:name="_Hlk2719597"/>
      <w:r>
        <w:t>, a California joint powers authority</w:t>
      </w:r>
      <w:r>
        <w:rPr>
          <w:lang w:eastAsia="zh-CN"/>
        </w:rPr>
        <w:t xml:space="preserve"> </w:t>
      </w:r>
      <w:bookmarkEnd w:id="803"/>
      <w:r>
        <w:rPr>
          <w:lang w:eastAsia="zh-CN"/>
        </w:rPr>
        <w:t>(“</w:t>
      </w:r>
      <w:r>
        <w:rPr>
          <w:b/>
          <w:u w:val="single"/>
          <w:lang w:eastAsia="zh-CN"/>
        </w:rPr>
        <w:t>Buyer</w:t>
      </w:r>
      <w:r>
        <w:rPr>
          <w:lang w:eastAsia="zh-CN"/>
        </w:rPr>
        <w:t>”) in accordance with the terms of that certain Energy Storage Agreement dated __________ (“</w:t>
      </w:r>
      <w:r>
        <w:rPr>
          <w:b/>
          <w:u w:val="single"/>
          <w:lang w:eastAsia="zh-CN"/>
        </w:rPr>
        <w:t>Agreement</w:t>
      </w:r>
      <w:r>
        <w:rPr>
          <w:lang w:eastAsia="zh-CN"/>
        </w:rPr>
        <w:t xml:space="preserve">”) by and between Seller and Buyer. All capitalized terms used in this Certification but not otherwise defined herein shall have the respective meanings assigned to such terms in the Agreement. </w:t>
      </w:r>
    </w:p>
    <w:p w14:paraId="1A9B16AA" w14:textId="77777777" w:rsidR="001F140B" w:rsidRDefault="00287C04" w:rsidP="001F140B">
      <w:pPr>
        <w:widowControl/>
        <w:overflowPunct w:val="0"/>
        <w:rPr>
          <w:rFonts w:eastAsia="Times New Roman Bold"/>
          <w:lang w:eastAsia="zh-CN"/>
        </w:rPr>
      </w:pPr>
      <w:r>
        <w:rPr>
          <w:lang w:eastAsia="zh-CN"/>
        </w:rPr>
        <w:t>Seller hereby certifies and represents to Buyer the following:</w:t>
      </w:r>
    </w:p>
    <w:p w14:paraId="4AC14ADA" w14:textId="77777777" w:rsidR="001F140B" w:rsidRPr="00F83310" w:rsidRDefault="00287C04" w:rsidP="001F140B">
      <w:pPr>
        <w:pStyle w:val="ListParagraph"/>
        <w:numPr>
          <w:ilvl w:val="0"/>
          <w:numId w:val="7"/>
        </w:numPr>
      </w:pPr>
      <w:bookmarkStart w:id="804" w:name="_Hlk2719624"/>
      <w:r>
        <w:t>Construction Start (as defined in Exhibit B of the Agreement) has occurred, and a copy of the notice to proceed that Seller issued to its contractor as part of Construction Start is attached hereto</w:t>
      </w:r>
      <w:r w:rsidRPr="00863E03">
        <w:t>.</w:t>
      </w:r>
      <w:bookmarkEnd w:id="804"/>
    </w:p>
    <w:p w14:paraId="746177E4" w14:textId="77777777" w:rsidR="001F140B" w:rsidRDefault="00287C04" w:rsidP="001F140B">
      <w:pPr>
        <w:widowControl/>
        <w:numPr>
          <w:ilvl w:val="0"/>
          <w:numId w:val="7"/>
        </w:numPr>
        <w:tabs>
          <w:tab w:val="left" w:pos="0"/>
        </w:tabs>
        <w:overflowPunct w:val="0"/>
        <w:autoSpaceDE/>
        <w:autoSpaceDN/>
        <w:adjustRightInd/>
        <w:rPr>
          <w:rFonts w:eastAsia="Times New Roman Bold"/>
          <w:lang w:eastAsia="zh-CN"/>
        </w:rPr>
      </w:pPr>
      <w:bookmarkStart w:id="805" w:name="_Hlk2719660"/>
      <w:r>
        <w:rPr>
          <w:lang w:eastAsia="zh-CN"/>
        </w:rPr>
        <w:t xml:space="preserve">the Construction Start Date occurred on _____________ </w:t>
      </w:r>
      <w:r>
        <w:t>(the “</w:t>
      </w:r>
      <w:r>
        <w:rPr>
          <w:b/>
          <w:u w:val="single"/>
        </w:rPr>
        <w:t>Construction Start Date</w:t>
      </w:r>
      <w:r>
        <w:t>”)</w:t>
      </w:r>
      <w:r>
        <w:rPr>
          <w:rFonts w:eastAsia="Times New Roman Bold"/>
          <w:lang w:eastAsia="zh-CN"/>
        </w:rPr>
        <w:t>; and</w:t>
      </w:r>
      <w:bookmarkEnd w:id="805"/>
    </w:p>
    <w:p w14:paraId="5A4158D7" w14:textId="77777777" w:rsidR="001F140B" w:rsidRDefault="00287C04" w:rsidP="001F140B">
      <w:pPr>
        <w:widowControl/>
        <w:numPr>
          <w:ilvl w:val="0"/>
          <w:numId w:val="7"/>
        </w:numPr>
        <w:tabs>
          <w:tab w:val="left" w:pos="0"/>
        </w:tabs>
        <w:overflowPunct w:val="0"/>
        <w:autoSpaceDE/>
        <w:autoSpaceDN/>
        <w:adjustRightInd/>
        <w:jc w:val="left"/>
        <w:rPr>
          <w:rFonts w:eastAsia="Times New Roman Bold"/>
          <w:lang w:eastAsia="zh-CN"/>
        </w:rPr>
      </w:pPr>
      <w:r>
        <w:rPr>
          <w:rFonts w:eastAsia="Times New Roman Bold"/>
          <w:lang w:eastAsia="zh-CN"/>
        </w:rPr>
        <w:t xml:space="preserve">the precise Site on which the Facility is located is, which must be within the boundaries of the previously identified Site: _____________________________________________________________________ (such description shall amend the description of the Site in </w:t>
      </w:r>
      <w:r>
        <w:rPr>
          <w:rFonts w:eastAsia="Times New Roman Bold"/>
          <w:u w:val="single"/>
          <w:lang w:eastAsia="zh-CN"/>
        </w:rPr>
        <w:t>Exhibit A</w:t>
      </w:r>
      <w:r w:rsidR="00B34ADF">
        <w:rPr>
          <w:rFonts w:eastAsia="Times New Roman Bold"/>
          <w:lang w:eastAsia="zh-CN"/>
        </w:rPr>
        <w:t xml:space="preserve"> of the Agreement</w:t>
      </w:r>
      <w:r>
        <w:rPr>
          <w:rFonts w:eastAsia="Times New Roman Bold"/>
          <w:lang w:eastAsia="zh-CN"/>
        </w:rPr>
        <w:t>)</w:t>
      </w:r>
      <w:r w:rsidR="00935C43">
        <w:rPr>
          <w:rFonts w:eastAsia="Times New Roman Bold"/>
          <w:lang w:eastAsia="zh-CN"/>
        </w:rPr>
        <w:t>.</w:t>
      </w:r>
    </w:p>
    <w:p w14:paraId="17FA296B" w14:textId="77777777" w:rsidR="001F140B" w:rsidRDefault="001F140B" w:rsidP="001F140B">
      <w:pPr>
        <w:widowControl/>
        <w:overflowPunct w:val="0"/>
        <w:rPr>
          <w:rFonts w:eastAsia="Times New Roman Bold"/>
          <w:lang w:eastAsia="zh-CN"/>
        </w:rPr>
      </w:pPr>
    </w:p>
    <w:p w14:paraId="7313A444" w14:textId="77777777" w:rsidR="001F140B" w:rsidRDefault="00287C04" w:rsidP="001F140B">
      <w:pPr>
        <w:widowControl/>
        <w:overflowPunct w:val="0"/>
        <w:rPr>
          <w:rFonts w:eastAsia="Times New Roman Bold"/>
          <w:lang w:eastAsia="zh-CN"/>
        </w:rPr>
      </w:pPr>
      <w:r>
        <w:rPr>
          <w:lang w:eastAsia="zh-CN"/>
        </w:rPr>
        <w:t>IN WITNESS WHEREOF, the undersigned has executed this Certification on behalf of Seller as of the __</w:t>
      </w:r>
      <w:proofErr w:type="gramStart"/>
      <w:r>
        <w:rPr>
          <w:lang w:eastAsia="zh-CN"/>
        </w:rPr>
        <w:t>_ day</w:t>
      </w:r>
      <w:proofErr w:type="gramEnd"/>
      <w:r>
        <w:rPr>
          <w:lang w:eastAsia="zh-CN"/>
        </w:rPr>
        <w:t xml:space="preserve"> of ________.</w:t>
      </w:r>
    </w:p>
    <w:p w14:paraId="5391BFF6" w14:textId="77777777" w:rsidR="001F140B" w:rsidRDefault="001F140B" w:rsidP="001F140B">
      <w:pPr>
        <w:widowControl/>
        <w:overflowPunct w:val="0"/>
        <w:spacing w:after="0"/>
        <w:rPr>
          <w:rFonts w:eastAsia="Times New Roman Bold"/>
          <w:lang w:eastAsia="zh-CN"/>
        </w:rPr>
      </w:pPr>
    </w:p>
    <w:p w14:paraId="197E1291" w14:textId="77777777" w:rsidR="001F140B" w:rsidRDefault="00287C04" w:rsidP="001F140B">
      <w:pPr>
        <w:widowControl/>
        <w:overflowPunct w:val="0"/>
        <w:spacing w:after="0"/>
        <w:rPr>
          <w:rFonts w:eastAsia="Times New Roman Bold"/>
          <w:lang w:eastAsia="zh-CN"/>
        </w:rPr>
      </w:pPr>
      <w:r>
        <w:rPr>
          <w:lang w:eastAsia="zh-CN"/>
        </w:rPr>
        <w:t>[SELLER ENTITY]</w:t>
      </w:r>
    </w:p>
    <w:p w14:paraId="149B021F" w14:textId="77777777" w:rsidR="001F140B" w:rsidRDefault="001F140B" w:rsidP="001F140B">
      <w:pPr>
        <w:widowControl/>
        <w:overflowPunct w:val="0"/>
        <w:spacing w:after="0"/>
        <w:rPr>
          <w:rFonts w:eastAsia="Times New Roman Bold"/>
          <w:lang w:eastAsia="zh-CN"/>
        </w:rPr>
      </w:pPr>
    </w:p>
    <w:p w14:paraId="19AD10A4" w14:textId="77777777" w:rsidR="001F140B" w:rsidRDefault="001F140B" w:rsidP="001F140B">
      <w:pPr>
        <w:widowControl/>
        <w:overflowPunct w:val="0"/>
        <w:spacing w:after="0"/>
        <w:rPr>
          <w:rFonts w:eastAsia="Times New Roman Bold"/>
          <w:lang w:eastAsia="zh-CN"/>
        </w:rPr>
      </w:pPr>
    </w:p>
    <w:p w14:paraId="1F6431F5" w14:textId="77777777" w:rsidR="001F140B" w:rsidRDefault="00287C04" w:rsidP="001F140B">
      <w:pPr>
        <w:widowControl/>
        <w:overflowPunct w:val="0"/>
        <w:spacing w:after="0"/>
        <w:rPr>
          <w:rFonts w:eastAsia="Times New Roman Bold"/>
          <w:lang w:eastAsia="zh-CN"/>
        </w:rPr>
      </w:pPr>
      <w:proofErr w:type="gramStart"/>
      <w:r>
        <w:rPr>
          <w:lang w:eastAsia="zh-CN"/>
        </w:rPr>
        <w:t>By:</w:t>
      </w:r>
      <w:proofErr w:type="gramEnd"/>
      <w:r>
        <w:rPr>
          <w:u w:val="single"/>
          <w:lang w:eastAsia="zh-CN"/>
        </w:rPr>
        <w:tab/>
      </w:r>
      <w:r>
        <w:rPr>
          <w:u w:val="single"/>
          <w:lang w:eastAsia="zh-CN"/>
        </w:rPr>
        <w:tab/>
      </w:r>
      <w:r>
        <w:rPr>
          <w:u w:val="single"/>
          <w:lang w:eastAsia="zh-CN"/>
        </w:rPr>
        <w:tab/>
      </w:r>
      <w:r>
        <w:rPr>
          <w:u w:val="single"/>
          <w:lang w:eastAsia="zh-CN"/>
        </w:rPr>
        <w:tab/>
      </w:r>
      <w:r>
        <w:rPr>
          <w:u w:val="single"/>
          <w:lang w:eastAsia="zh-CN"/>
        </w:rPr>
        <w:tab/>
      </w:r>
      <w:r>
        <w:rPr>
          <w:u w:val="single"/>
          <w:lang w:eastAsia="zh-CN"/>
        </w:rPr>
        <w:tab/>
      </w:r>
    </w:p>
    <w:p w14:paraId="61DD3754" w14:textId="77777777" w:rsidR="001F140B" w:rsidRDefault="00287C04" w:rsidP="001F140B">
      <w:pPr>
        <w:widowControl/>
        <w:overflowPunct w:val="0"/>
        <w:spacing w:after="0"/>
        <w:rPr>
          <w:rFonts w:eastAsia="Times New Roman Bold"/>
          <w:lang w:eastAsia="zh-CN"/>
        </w:rPr>
      </w:pPr>
      <w:r>
        <w:rPr>
          <w:lang w:eastAsia="zh-CN"/>
        </w:rPr>
        <w:t>Its:</w:t>
      </w:r>
      <w:r>
        <w:rPr>
          <w:u w:val="single"/>
          <w:lang w:eastAsia="zh-CN"/>
        </w:rPr>
        <w:tab/>
      </w:r>
      <w:r>
        <w:rPr>
          <w:u w:val="single"/>
          <w:lang w:eastAsia="zh-CN"/>
        </w:rPr>
        <w:tab/>
      </w:r>
      <w:r>
        <w:rPr>
          <w:u w:val="single"/>
          <w:lang w:eastAsia="zh-CN"/>
        </w:rPr>
        <w:tab/>
      </w:r>
      <w:r>
        <w:rPr>
          <w:u w:val="single"/>
          <w:lang w:eastAsia="zh-CN"/>
        </w:rPr>
        <w:tab/>
      </w:r>
      <w:r>
        <w:rPr>
          <w:u w:val="single"/>
          <w:lang w:eastAsia="zh-CN"/>
        </w:rPr>
        <w:tab/>
      </w:r>
      <w:r>
        <w:rPr>
          <w:u w:val="single"/>
          <w:lang w:eastAsia="zh-CN"/>
        </w:rPr>
        <w:tab/>
      </w:r>
    </w:p>
    <w:p w14:paraId="7EA07B9C" w14:textId="77777777" w:rsidR="001F140B" w:rsidRDefault="001F140B" w:rsidP="001F140B">
      <w:pPr>
        <w:widowControl/>
        <w:overflowPunct w:val="0"/>
        <w:spacing w:after="0"/>
        <w:rPr>
          <w:rFonts w:eastAsia="Times New Roman Bold"/>
          <w:lang w:eastAsia="zh-CN"/>
        </w:rPr>
      </w:pPr>
    </w:p>
    <w:p w14:paraId="6DB317AA" w14:textId="77777777" w:rsidR="001F140B" w:rsidRDefault="00287C04" w:rsidP="001F140B">
      <w:pPr>
        <w:widowControl/>
        <w:adjustRightInd/>
        <w:spacing w:before="120"/>
        <w:ind w:left="720" w:hanging="720"/>
      </w:pPr>
      <w:r>
        <w:rPr>
          <w:lang w:eastAsia="zh-CN"/>
        </w:rPr>
        <w:t>Date:</w:t>
      </w:r>
      <w:r>
        <w:rPr>
          <w:u w:val="single"/>
          <w:lang w:eastAsia="zh-CN"/>
        </w:rPr>
        <w:tab/>
      </w:r>
      <w:r>
        <w:rPr>
          <w:u w:val="single"/>
          <w:lang w:eastAsia="zh-CN"/>
        </w:rPr>
        <w:tab/>
      </w:r>
      <w:r>
        <w:rPr>
          <w:u w:val="single"/>
          <w:lang w:eastAsia="zh-CN"/>
        </w:rPr>
        <w:tab/>
      </w:r>
      <w:r>
        <w:rPr>
          <w:u w:val="single"/>
          <w:lang w:eastAsia="zh-CN"/>
        </w:rPr>
        <w:tab/>
      </w:r>
      <w:r>
        <w:rPr>
          <w:u w:val="single"/>
          <w:lang w:eastAsia="zh-CN"/>
        </w:rPr>
        <w:tab/>
      </w:r>
      <w:r>
        <w:rPr>
          <w:u w:val="single"/>
          <w:lang w:eastAsia="zh-CN"/>
        </w:rPr>
        <w:tab/>
      </w:r>
    </w:p>
    <w:p w14:paraId="0A9FC8AD" w14:textId="77777777" w:rsidR="001F140B" w:rsidRDefault="001F140B" w:rsidP="001F140B">
      <w:pPr>
        <w:sectPr w:rsidR="001F140B">
          <w:footerReference w:type="default" r:id="rId36"/>
          <w:headerReference w:type="first" r:id="rId37"/>
          <w:footerReference w:type="first" r:id="rId38"/>
          <w:pgSz w:w="12240" w:h="15840"/>
          <w:pgMar w:top="1440" w:right="1440" w:bottom="1440" w:left="1440" w:header="720" w:footer="720" w:gutter="0"/>
          <w:pgNumType w:start="1"/>
          <w:cols w:space="720"/>
          <w:noEndnote/>
          <w:titlePg/>
        </w:sectPr>
      </w:pPr>
    </w:p>
    <w:p w14:paraId="2EE24853" w14:textId="77777777" w:rsidR="00CD32E6" w:rsidRDefault="00CD32E6"/>
    <w:p w14:paraId="39FD69D3" w14:textId="77777777" w:rsidR="001F140B" w:rsidRDefault="00287C04" w:rsidP="001F140B">
      <w:pPr>
        <w:jc w:val="center"/>
        <w:rPr>
          <w:b/>
        </w:rPr>
      </w:pPr>
      <w:r>
        <w:rPr>
          <w:b/>
        </w:rPr>
        <w:t>EXHIBIT K</w:t>
      </w:r>
    </w:p>
    <w:p w14:paraId="49D19D0B" w14:textId="77777777" w:rsidR="001F140B" w:rsidRDefault="00287C04" w:rsidP="001F140B">
      <w:pPr>
        <w:tabs>
          <w:tab w:val="left" w:pos="720"/>
        </w:tabs>
        <w:ind w:left="720" w:hanging="720"/>
        <w:jc w:val="center"/>
      </w:pPr>
      <w:r>
        <w:rPr>
          <w:b/>
        </w:rPr>
        <w:t>FORM OF LETTER OF CREDIT</w:t>
      </w:r>
    </w:p>
    <w:p w14:paraId="7DEC9215" w14:textId="77777777" w:rsidR="008C7E9B" w:rsidRDefault="008C7E9B" w:rsidP="008C7E9B">
      <w:pPr>
        <w:rPr>
          <w:rFonts w:cs="Calibri"/>
        </w:rPr>
      </w:pPr>
      <w:bookmarkStart w:id="806" w:name="_Hlk198203231"/>
      <w:r>
        <w:rPr>
          <w:rFonts w:cs="Calibri"/>
        </w:rPr>
        <w:t>[Issuing Bank Letterhead and Address]</w:t>
      </w:r>
    </w:p>
    <w:p w14:paraId="77AD3A78" w14:textId="77777777" w:rsidR="008C7E9B" w:rsidRDefault="008C7E9B" w:rsidP="008C7E9B">
      <w:pPr>
        <w:pStyle w:val="paragraph"/>
        <w:spacing w:before="0" w:after="0"/>
        <w:jc w:val="center"/>
        <w:rPr>
          <w:rFonts w:ascii="Segoe UI" w:eastAsia="Segoe UI" w:hAnsi="Segoe UI" w:cs="Calibri"/>
          <w:sz w:val="18"/>
        </w:rPr>
      </w:pPr>
      <w:r>
        <w:rPr>
          <w:rStyle w:val="normaltextrun"/>
          <w:rFonts w:cs="Calibri"/>
        </w:rPr>
        <w:t>IRREVOCABLE STANDBY LETTER OF CREDIT NO. [XXXXXXX]</w:t>
      </w:r>
    </w:p>
    <w:p w14:paraId="4BA8FDC3" w14:textId="77777777" w:rsidR="008C7E9B" w:rsidRDefault="008C7E9B" w:rsidP="008C7E9B">
      <w:pPr>
        <w:pStyle w:val="paragraph"/>
        <w:spacing w:before="0" w:after="0"/>
        <w:ind w:firstLine="5040"/>
        <w:jc w:val="both"/>
        <w:rPr>
          <w:rFonts w:ascii="Segoe UI" w:eastAsia="Segoe UI" w:hAnsi="Segoe UI" w:cs="Calibri"/>
          <w:sz w:val="18"/>
        </w:rPr>
      </w:pPr>
      <w:r>
        <w:rPr>
          <w:rStyle w:val="normaltextrun"/>
          <w:rFonts w:cs="Calibri"/>
        </w:rPr>
        <w:t>Date:</w:t>
      </w:r>
      <w:r>
        <w:rPr>
          <w:rStyle w:val="eop"/>
          <w:rFonts w:cs="Calibri"/>
        </w:rPr>
        <w:t xml:space="preserve"> </w:t>
      </w:r>
    </w:p>
    <w:p w14:paraId="2D1BF889" w14:textId="77777777" w:rsidR="008C7E9B" w:rsidRDefault="008C7E9B" w:rsidP="008C7E9B">
      <w:pPr>
        <w:pStyle w:val="paragraph"/>
        <w:spacing w:before="0" w:after="0"/>
        <w:ind w:firstLine="5040"/>
        <w:jc w:val="both"/>
        <w:rPr>
          <w:rFonts w:ascii="Segoe UI" w:eastAsia="Segoe UI" w:hAnsi="Segoe UI" w:cs="Calibri"/>
          <w:sz w:val="18"/>
        </w:rPr>
      </w:pPr>
      <w:r>
        <w:rPr>
          <w:rStyle w:val="normaltextrun"/>
          <w:rFonts w:cs="Calibri"/>
        </w:rPr>
        <w:t>Bank Ref.:</w:t>
      </w:r>
      <w:r>
        <w:rPr>
          <w:rStyle w:val="eop"/>
          <w:rFonts w:cs="Calibri"/>
        </w:rPr>
        <w:t xml:space="preserve"> </w:t>
      </w:r>
    </w:p>
    <w:p w14:paraId="251A5951" w14:textId="77777777" w:rsidR="008C7E9B" w:rsidRDefault="008C7E9B" w:rsidP="008C7E9B">
      <w:pPr>
        <w:pStyle w:val="paragraph"/>
        <w:ind w:firstLine="5040"/>
        <w:jc w:val="both"/>
        <w:rPr>
          <w:rFonts w:ascii="Segoe UI" w:eastAsia="Segoe UI" w:hAnsi="Segoe UI" w:cs="Calibri"/>
          <w:sz w:val="18"/>
        </w:rPr>
      </w:pPr>
      <w:r>
        <w:rPr>
          <w:rStyle w:val="normaltextrun"/>
          <w:rFonts w:cs="Calibri"/>
        </w:rPr>
        <w:t>Amount: US$[XXXXXXXX]</w:t>
      </w:r>
    </w:p>
    <w:p w14:paraId="7EE13F14" w14:textId="77777777" w:rsidR="008C7E9B" w:rsidRPr="009F299B" w:rsidRDefault="008C7E9B" w:rsidP="008C7E9B">
      <w:pPr>
        <w:pStyle w:val="paragraph"/>
        <w:spacing w:line="0" w:lineRule="atLeast"/>
      </w:pPr>
      <w:r w:rsidRPr="009F299B">
        <w:t>Beneficiary:</w:t>
      </w:r>
      <w:r w:rsidRPr="0063517E">
        <w:rPr>
          <w:rFonts w:cs="Calibri"/>
        </w:rPr>
        <w:t> </w:t>
      </w:r>
    </w:p>
    <w:p w14:paraId="223DED7C" w14:textId="77777777" w:rsidR="008C7E9B" w:rsidRPr="009F299B" w:rsidRDefault="008C7E9B" w:rsidP="008C7E9B">
      <w:pPr>
        <w:pStyle w:val="paragraph"/>
        <w:spacing w:after="0" w:line="0" w:lineRule="atLeast"/>
      </w:pPr>
      <w:r w:rsidRPr="009F299B">
        <w:t>Clean Power Alliance of Southern California,</w:t>
      </w:r>
    </w:p>
    <w:p w14:paraId="3CCC7468" w14:textId="77777777" w:rsidR="008C7E9B" w:rsidRPr="009F299B" w:rsidRDefault="008C7E9B" w:rsidP="008C7E9B">
      <w:pPr>
        <w:pStyle w:val="paragraph"/>
        <w:spacing w:after="0" w:line="0" w:lineRule="atLeast"/>
      </w:pPr>
      <w:proofErr w:type="gramStart"/>
      <w:r w:rsidRPr="009F299B">
        <w:t>a California</w:t>
      </w:r>
      <w:proofErr w:type="gramEnd"/>
      <w:r w:rsidRPr="009F299B">
        <w:t xml:space="preserve"> joint powers authority</w:t>
      </w:r>
    </w:p>
    <w:p w14:paraId="0A9A82C4" w14:textId="77777777" w:rsidR="008C7E9B" w:rsidRPr="009F299B" w:rsidRDefault="008C7E9B" w:rsidP="008C7E9B">
      <w:pPr>
        <w:pStyle w:val="paragraph"/>
        <w:spacing w:after="0" w:line="0" w:lineRule="atLeast"/>
      </w:pPr>
      <w:bookmarkStart w:id="807" w:name="_Hlk54099242"/>
      <w:r w:rsidRPr="009F299B">
        <w:t>801 S Grand, Suite 400</w:t>
      </w:r>
      <w:bookmarkEnd w:id="807"/>
    </w:p>
    <w:p w14:paraId="64974988" w14:textId="77777777" w:rsidR="008C7E9B" w:rsidRPr="009F299B" w:rsidRDefault="008C7E9B" w:rsidP="008C7E9B">
      <w:pPr>
        <w:pStyle w:val="paragraph"/>
        <w:spacing w:line="0" w:lineRule="atLeast"/>
      </w:pPr>
      <w:r w:rsidRPr="009F299B">
        <w:t>Los Angeles, CA 90017</w:t>
      </w:r>
    </w:p>
    <w:p w14:paraId="1AECC651" w14:textId="77777777" w:rsidR="008C7E9B" w:rsidRPr="009F299B" w:rsidRDefault="008C7E9B" w:rsidP="008C7E9B">
      <w:pPr>
        <w:pStyle w:val="paragraph"/>
        <w:spacing w:line="0" w:lineRule="atLeast"/>
      </w:pPr>
      <w:r w:rsidRPr="009F299B">
        <w:t>Ladies and Gentlemen:</w:t>
      </w:r>
    </w:p>
    <w:p w14:paraId="0880D816" w14:textId="77777777" w:rsidR="008C7E9B" w:rsidRPr="0063517E" w:rsidRDefault="008C7E9B" w:rsidP="008C7E9B">
      <w:pPr>
        <w:pStyle w:val="paragraph"/>
        <w:spacing w:line="0" w:lineRule="atLeast"/>
        <w:jc w:val="both"/>
        <w:rPr>
          <w:rFonts w:cs="Calibri"/>
        </w:rPr>
      </w:pPr>
      <w:r w:rsidRPr="009F299B">
        <w:t xml:space="preserve">By the order of </w:t>
      </w:r>
      <w:r w:rsidRPr="0063517E">
        <w:rPr>
          <w:rFonts w:cs="Calibri"/>
        </w:rPr>
        <w:t>________</w:t>
      </w:r>
      <w:r w:rsidRPr="009F299B">
        <w:t xml:space="preserve"> (“Applicant”), we, [insert bank name and address] (“Issuer”) hereby issue </w:t>
      </w:r>
      <w:r w:rsidRPr="0063517E">
        <w:rPr>
          <w:rFonts w:cs="Calibri"/>
        </w:rPr>
        <w:t>this</w:t>
      </w:r>
      <w:r w:rsidRPr="009F299B">
        <w:t xml:space="preserve"> Irrevocable Standby Letter of Credit No. </w:t>
      </w:r>
      <w:r w:rsidRPr="0063517E">
        <w:rPr>
          <w:rFonts w:cs="Calibri"/>
        </w:rPr>
        <w:t>[XXXXX]</w:t>
      </w:r>
      <w:r w:rsidRPr="009F299B">
        <w:t xml:space="preserve"> in favor of Clean Power </w:t>
      </w:r>
      <w:r w:rsidRPr="0063517E">
        <w:rPr>
          <w:rFonts w:cs="Calibri"/>
        </w:rPr>
        <w:t xml:space="preserve">Alliance of Southern California, a California joint powers authority (“Beneficiary”), located at </w:t>
      </w:r>
      <w:bookmarkStart w:id="808" w:name="_Hlk54086719"/>
      <w:r w:rsidRPr="0063517E">
        <w:rPr>
          <w:rFonts w:cs="Calibri"/>
        </w:rPr>
        <w:t>801 S Grand, Suite 400</w:t>
      </w:r>
      <w:bookmarkEnd w:id="808"/>
      <w:r w:rsidRPr="0063517E">
        <w:rPr>
          <w:rFonts w:cs="Calibri"/>
        </w:rPr>
        <w:t xml:space="preserve">, Los Angeles, CA 90017, for an amount not to exceed the aggregate sum of U.S. [$XXXXX]  (the “Available Amount”), pursuant to that certain Agreement dated as of </w:t>
      </w:r>
      <w:r>
        <w:rPr>
          <w:rFonts w:cs="Calibri"/>
        </w:rPr>
        <w:t>[Date]</w:t>
      </w:r>
      <w:r w:rsidRPr="0063517E">
        <w:rPr>
          <w:rFonts w:cs="Calibri"/>
        </w:rPr>
        <w:t xml:space="preserve"> and as amended (the “Agreement”) between Applicant and Beneficiary. This Letter of Credit shall become effective immediately and shall be of no further force or effect at 5:00 p.m., California time, on [Date] or, if such day is not a Business Day (as hereinafter defined), on the next Business Day (as may be extended pursuant to the terms of this Letter of Credit, the “Expiration Date”).</w:t>
      </w:r>
    </w:p>
    <w:p w14:paraId="51EE827B" w14:textId="77777777" w:rsidR="008C7E9B" w:rsidRPr="0063517E" w:rsidRDefault="008C7E9B" w:rsidP="008C7E9B">
      <w:pPr>
        <w:pStyle w:val="paragraph"/>
        <w:spacing w:line="0" w:lineRule="atLeast"/>
        <w:jc w:val="both"/>
        <w:rPr>
          <w:rFonts w:cs="Calibri"/>
        </w:rPr>
      </w:pPr>
      <w:r w:rsidRPr="0063517E">
        <w:rPr>
          <w:rFonts w:cs="Calibri"/>
        </w:rPr>
        <w:t>For the purposes hereof, “Business Day” shall mean any day other than a Saturday or Sunday and on which commercial banks are not authorized or required to close in Los Angeles, California.</w:t>
      </w:r>
    </w:p>
    <w:p w14:paraId="46109541" w14:textId="77777777" w:rsidR="008C7E9B" w:rsidRPr="0063517E" w:rsidRDefault="008C7E9B" w:rsidP="008C7E9B">
      <w:pPr>
        <w:pStyle w:val="paragraph"/>
        <w:spacing w:line="0" w:lineRule="atLeast"/>
        <w:jc w:val="both"/>
        <w:rPr>
          <w:rFonts w:cs="Calibri"/>
        </w:rPr>
      </w:pPr>
      <w:r w:rsidRPr="0063517E">
        <w:rPr>
          <w:rFonts w:cs="Calibri"/>
        </w:rPr>
        <w:t>Subject to the terms and condition herein, funds under this Letter of Credit are available to Beneficiary by valid presentation on or before 5:00 p.m. California time, on or before the Expiration Date of a copy of this Letter of Credit No. [XXXXX] and all amendments accompanied by Beneficiary’s dated statement purportedly signed by Beneficiary’s duly authorized representative, in the form attached hereto as Exhibit A, containing one of the two alternative paragraphs set forth in paragraph 2 therein (referred to herein as a “Drawing Certificate”).</w:t>
      </w:r>
    </w:p>
    <w:p w14:paraId="053AC006" w14:textId="77777777" w:rsidR="008C7E9B" w:rsidRDefault="008C7E9B" w:rsidP="008C7E9B">
      <w:pPr>
        <w:pStyle w:val="paragraph"/>
        <w:spacing w:line="0" w:lineRule="atLeast"/>
        <w:jc w:val="both"/>
        <w:rPr>
          <w:rFonts w:cs="Calibri"/>
        </w:rPr>
      </w:pPr>
      <w:r w:rsidRPr="0063517E">
        <w:rPr>
          <w:rFonts w:cs="Calibri"/>
        </w:rPr>
        <w:lastRenderedPageBreak/>
        <w:t xml:space="preserve">Any full or partial drawing hereunder may be requested </w:t>
      </w:r>
      <w:proofErr w:type="gramStart"/>
      <w:r w:rsidRPr="0063517E">
        <w:rPr>
          <w:rFonts w:cs="Calibri"/>
        </w:rPr>
        <w:t>by (a)</w:t>
      </w:r>
      <w:proofErr w:type="gramEnd"/>
      <w:r w:rsidRPr="0063517E">
        <w:rPr>
          <w:rFonts w:cs="Calibri"/>
        </w:rPr>
        <w:t xml:space="preserve"> physical delivery or (b) transmitting copies of the requisite documents as described above to the Issuer by as a PDF attachment to an e-mail to [</w:t>
      </w:r>
      <w:proofErr w:type="gramStart"/>
      <w:r w:rsidRPr="0063517E">
        <w:rPr>
          <w:rFonts w:cs="Calibri"/>
        </w:rPr>
        <w:t>XXXXX]  or</w:t>
      </w:r>
      <w:proofErr w:type="gramEnd"/>
      <w:r w:rsidRPr="0063517E">
        <w:rPr>
          <w:rFonts w:cs="Calibri"/>
        </w:rPr>
        <w:t xml:space="preserve"> such other email address as specified from time-to-time by the Issuer. </w:t>
      </w:r>
      <w:bookmarkStart w:id="809" w:name="_Hlk145075466"/>
      <w:r w:rsidRPr="0063517E">
        <w:rPr>
          <w:rFonts w:cs="Calibri"/>
        </w:rPr>
        <w:t>The email transmittal shall be deemed delivered when received. Drawings made by email transmittal are deemed to be the operative instrument without the need of originally signed documents. In addition to the Drawing Certificate, email presentations must include Beneficiary’s contact name and telephone number for Issuer verification of such drawing request.  In addition, if the presentation is made by email, Beneficiary is requested to confirm Issuer’s receipt of the drawing request under the Letter of Credit by calling Issuer at [XXXXX], provided that such requirement is not applicable if Issuer is not reachable at this number, or such contact number has been changed and Beneficiary has not been provided with notice of same in writing by Issuer in accordance with the Letter of Credit.</w:t>
      </w:r>
    </w:p>
    <w:bookmarkEnd w:id="809"/>
    <w:p w14:paraId="39E55EC0" w14:textId="77777777" w:rsidR="008C7E9B" w:rsidRPr="0063517E" w:rsidRDefault="008C7E9B" w:rsidP="008C7E9B">
      <w:pPr>
        <w:pStyle w:val="paragraph"/>
        <w:spacing w:line="0" w:lineRule="atLeast"/>
        <w:jc w:val="both"/>
        <w:rPr>
          <w:rFonts w:cs="Calibri"/>
        </w:rPr>
      </w:pPr>
      <w:r w:rsidRPr="0063517E">
        <w:rPr>
          <w:rFonts w:cs="Calibri"/>
        </w:rPr>
        <w:t>Issuer hereby agrees that all drafts drawn under and in compliance with the terms of this Letter of Credit will be duly honored if presented to the Issuer before the Expiration Date. All correspondence and any drawings hereunder are to be directed to the Issuer at the address or email address noted herein. Issuer undertakes to make payment to Beneficiary under this Letter of Credit within three (3) business days of receipt by Issuer of a properly presented Drawing Certificate. The Beneficiary shall receive payment from Issuer by wire transfer to the bank account of the Beneficiary designated in the Drawing Certificate.</w:t>
      </w:r>
    </w:p>
    <w:p w14:paraId="2F70CAE9" w14:textId="77777777" w:rsidR="008C7E9B" w:rsidRPr="0063517E" w:rsidRDefault="008C7E9B" w:rsidP="008C7E9B">
      <w:pPr>
        <w:pStyle w:val="paragraph"/>
        <w:spacing w:line="0" w:lineRule="atLeast"/>
        <w:jc w:val="both"/>
        <w:rPr>
          <w:rFonts w:cs="Calibri"/>
        </w:rPr>
      </w:pPr>
      <w:r w:rsidRPr="0063517E">
        <w:rPr>
          <w:rFonts w:cs="Calibri"/>
        </w:rPr>
        <w:t xml:space="preserve">Partial draws are permitted under this Letter of Credit, and this Letter of Credit shall remain in full force and effect with respect to any continuing balance; </w:t>
      </w:r>
      <w:r w:rsidRPr="009F299B">
        <w:rPr>
          <w:i/>
        </w:rPr>
        <w:t>provided</w:t>
      </w:r>
      <w:r w:rsidRPr="0063517E">
        <w:rPr>
          <w:rFonts w:cs="Calibri"/>
        </w:rPr>
        <w:t>, the Available Amount shall be reduced by the amount of each such drawing.</w:t>
      </w:r>
    </w:p>
    <w:p w14:paraId="15251A59" w14:textId="77777777" w:rsidR="008C7E9B" w:rsidRPr="0063517E" w:rsidRDefault="008C7E9B" w:rsidP="008C7E9B">
      <w:pPr>
        <w:pStyle w:val="paragraph"/>
        <w:spacing w:line="0" w:lineRule="atLeast"/>
        <w:jc w:val="both"/>
        <w:rPr>
          <w:rFonts w:cs="Calibri"/>
        </w:rPr>
      </w:pPr>
      <w:r w:rsidRPr="0063517E">
        <w:rPr>
          <w:rFonts w:cs="Calibri"/>
        </w:rPr>
        <w:t>It is a condition of this Letter of Credit that it shall be deemed automatically extended without an amendment for a one year period (or, if such period ends on a day that is not a Business Day, until the next Business Day thereafter) beginning on the present Expiration Date hereof and upon each anniversary for such date (or, if such period ends on a day that is not a Business Day, until the next Business Day thereafter), unless at least one hundred twenty (120) days prior to any such Expiration Date, Issuer has sent Beneficiary written notice by overnight courier service at the address provided below that Issuer elects not to extend this Letter of Credit, in which case it will expire on its then current Expiration Date. No presentation made under this Letter of Credit after such Expiration Date will be honored.</w:t>
      </w:r>
    </w:p>
    <w:p w14:paraId="4B7089AB" w14:textId="77777777" w:rsidR="008C7E9B" w:rsidRPr="0063517E" w:rsidRDefault="008C7E9B" w:rsidP="008C7E9B">
      <w:pPr>
        <w:pStyle w:val="paragraph"/>
        <w:spacing w:line="0" w:lineRule="atLeast"/>
        <w:jc w:val="both"/>
        <w:rPr>
          <w:rFonts w:cs="Calibri"/>
        </w:rPr>
      </w:pPr>
      <w:r w:rsidRPr="0063517E">
        <w:rPr>
          <w:rFonts w:cs="Calibri"/>
        </w:rPr>
        <w:t>Notwithstanding any reference in this Letter of Credit to any other documents, instruments or agreements, this Letter of Credit contains the entire agreement between Beneficiary and Issuer relating to the obligations of Issuer hereunder.</w:t>
      </w:r>
    </w:p>
    <w:p w14:paraId="375E4DF2" w14:textId="77777777" w:rsidR="008C7E9B" w:rsidRPr="0063517E" w:rsidRDefault="008C7E9B" w:rsidP="008C7E9B">
      <w:pPr>
        <w:pStyle w:val="paragraph"/>
        <w:spacing w:line="0" w:lineRule="atLeast"/>
        <w:jc w:val="both"/>
        <w:rPr>
          <w:rFonts w:cs="Calibri"/>
        </w:rPr>
      </w:pPr>
      <w:r w:rsidRPr="0063517E">
        <w:rPr>
          <w:rFonts w:cs="Calibri"/>
        </w:rPr>
        <w:t xml:space="preserve">Except so far as otherwise stated, this Letter of Credit is subject to the International Standby Practices ISP98 (also known as ICC Publication No. 590), or revision currently in effect (the “ISP”). As to matters not covered by the ISP, the laws of the State of California, without regard to the principles of conflicts of </w:t>
      </w:r>
      <w:proofErr w:type="gramStart"/>
      <w:r w:rsidRPr="0063517E">
        <w:rPr>
          <w:rFonts w:cs="Calibri"/>
        </w:rPr>
        <w:t>laws</w:t>
      </w:r>
      <w:proofErr w:type="gramEnd"/>
      <w:r w:rsidRPr="0063517E">
        <w:rPr>
          <w:rFonts w:cs="Calibri"/>
        </w:rPr>
        <w:t xml:space="preserve"> thereunder</w:t>
      </w:r>
      <w:proofErr w:type="gramStart"/>
      <w:r w:rsidRPr="0063517E">
        <w:rPr>
          <w:rFonts w:cs="Calibri"/>
        </w:rPr>
        <w:t>, shall</w:t>
      </w:r>
      <w:proofErr w:type="gramEnd"/>
      <w:r w:rsidRPr="0063517E">
        <w:rPr>
          <w:rFonts w:cs="Calibri"/>
        </w:rPr>
        <w:t xml:space="preserve"> govern all matters with respect to this Letter of Credit.</w:t>
      </w:r>
    </w:p>
    <w:p w14:paraId="37E11B2D" w14:textId="77777777" w:rsidR="008C7E9B" w:rsidRPr="0063517E" w:rsidRDefault="008C7E9B" w:rsidP="008C7E9B">
      <w:pPr>
        <w:pStyle w:val="paragraph"/>
        <w:spacing w:line="0" w:lineRule="atLeast"/>
        <w:jc w:val="both"/>
        <w:rPr>
          <w:rFonts w:cs="Calibri"/>
        </w:rPr>
      </w:pPr>
      <w:r w:rsidRPr="0063517E">
        <w:rPr>
          <w:rFonts w:cs="Calibri"/>
        </w:rPr>
        <w:lastRenderedPageBreak/>
        <w:t>Please address all correspondence regarding this Letter of Credit to the attention of the Letter of Credit Department at [INSERT BANK ADDRESS INFORMATION], referring specifically to Issuer’s Letter of Credit No. [XXXXXXX]. For telephone assistance, please contact Issuer’s Standby Letter of Credit Department at [XXX-XXX-XXXX] and have this Letter of Credit available.</w:t>
      </w:r>
    </w:p>
    <w:p w14:paraId="51DC5427" w14:textId="77777777" w:rsidR="008C7E9B" w:rsidRDefault="008C7E9B" w:rsidP="008C7E9B">
      <w:pPr>
        <w:pStyle w:val="paragraph"/>
        <w:spacing w:line="0" w:lineRule="atLeast"/>
        <w:jc w:val="both"/>
        <w:rPr>
          <w:rFonts w:cs="Calibri"/>
        </w:rPr>
      </w:pPr>
      <w:r w:rsidRPr="0063517E">
        <w:rPr>
          <w:rFonts w:cs="Calibri"/>
        </w:rPr>
        <w:t>All notices to Beneficiary shall be in writing and are required to be sent by certified letter, overnight courier, or delivered in person to: Clean Power Alliance of Southern California, a California joint powers authority, Chief Financial Officer, 801 S Grand, Suite 400, Los Angeles, CA 90017. Only notices to Beneficiary meeting the requirements of this paragraph shall be considered valid. Any notice to Beneficiary which is not in accordance with this paragraph shall be void and of no force or effect.</w:t>
      </w:r>
    </w:p>
    <w:p w14:paraId="0C954EF6" w14:textId="77777777" w:rsidR="008C7E9B" w:rsidRPr="0063517E" w:rsidRDefault="008C7E9B" w:rsidP="008C7E9B">
      <w:pPr>
        <w:pStyle w:val="paragraph"/>
        <w:spacing w:line="0" w:lineRule="atLeast"/>
        <w:jc w:val="both"/>
        <w:rPr>
          <w:rFonts w:cs="Calibri"/>
        </w:rPr>
      </w:pPr>
    </w:p>
    <w:p w14:paraId="5702F155" w14:textId="77777777" w:rsidR="008C7E9B" w:rsidRPr="0063517E" w:rsidRDefault="008C7E9B" w:rsidP="008C7E9B">
      <w:pPr>
        <w:pStyle w:val="paragraph"/>
        <w:spacing w:line="0" w:lineRule="atLeast"/>
        <w:rPr>
          <w:rFonts w:cs="Calibri"/>
        </w:rPr>
      </w:pPr>
      <w:r w:rsidRPr="0063517E">
        <w:rPr>
          <w:rFonts w:cs="Calibri"/>
        </w:rPr>
        <w:t>[Bank Name]</w:t>
      </w:r>
    </w:p>
    <w:p w14:paraId="26F12C09" w14:textId="77777777" w:rsidR="008C7E9B" w:rsidRPr="0063517E" w:rsidRDefault="008C7E9B" w:rsidP="008C7E9B">
      <w:pPr>
        <w:pStyle w:val="paragraph"/>
        <w:rPr>
          <w:rFonts w:cs="Calibri"/>
        </w:rPr>
      </w:pPr>
      <w:r w:rsidRPr="0063517E">
        <w:rPr>
          <w:rFonts w:cs="Calibri"/>
        </w:rPr>
        <w:t>___________________________</w:t>
      </w:r>
    </w:p>
    <w:p w14:paraId="0D332D2A" w14:textId="77777777" w:rsidR="008C7E9B" w:rsidRPr="0063517E" w:rsidRDefault="008C7E9B" w:rsidP="008C7E9B">
      <w:pPr>
        <w:pStyle w:val="paragraph"/>
        <w:rPr>
          <w:rFonts w:cs="Calibri"/>
        </w:rPr>
      </w:pPr>
      <w:r w:rsidRPr="0063517E">
        <w:rPr>
          <w:rFonts w:cs="Calibri"/>
        </w:rPr>
        <w:t>[Insert officer name]</w:t>
      </w:r>
    </w:p>
    <w:p w14:paraId="7F585A34" w14:textId="77777777" w:rsidR="008C7E9B" w:rsidRPr="0063517E" w:rsidRDefault="008C7E9B" w:rsidP="008C7E9B">
      <w:pPr>
        <w:pStyle w:val="paragraph"/>
        <w:rPr>
          <w:rFonts w:cs="Calibri"/>
        </w:rPr>
      </w:pPr>
      <w:r w:rsidRPr="0063517E">
        <w:rPr>
          <w:rFonts w:cs="Calibri"/>
        </w:rPr>
        <w:t>[Insert officer title]</w:t>
      </w:r>
    </w:p>
    <w:p w14:paraId="7B8974B3" w14:textId="77777777" w:rsidR="008C7E9B" w:rsidRDefault="008C7E9B" w:rsidP="008C7E9B">
      <w:pPr>
        <w:pStyle w:val="paragraph"/>
        <w:spacing w:line="0" w:lineRule="atLeast"/>
        <w:rPr>
          <w:rFonts w:cs="Calibri"/>
        </w:rPr>
      </w:pPr>
    </w:p>
    <w:p w14:paraId="634EE1F3" w14:textId="77777777" w:rsidR="008C7E9B" w:rsidRPr="0063517E" w:rsidRDefault="008C7E9B" w:rsidP="008C7E9B">
      <w:pPr>
        <w:pStyle w:val="paragraph"/>
        <w:spacing w:line="0" w:lineRule="atLeast"/>
        <w:rPr>
          <w:rFonts w:cs="Calibri"/>
        </w:rPr>
      </w:pPr>
      <w:r w:rsidRPr="0063517E">
        <w:rPr>
          <w:rFonts w:cs="Calibri"/>
        </w:rPr>
        <w:t>___________________________</w:t>
      </w:r>
    </w:p>
    <w:p w14:paraId="643F08E8" w14:textId="77777777" w:rsidR="008C7E9B" w:rsidRPr="0063517E" w:rsidRDefault="008C7E9B" w:rsidP="008C7E9B">
      <w:pPr>
        <w:pStyle w:val="paragraph"/>
        <w:spacing w:line="0" w:lineRule="atLeast"/>
        <w:rPr>
          <w:rFonts w:cs="Calibri"/>
        </w:rPr>
      </w:pPr>
      <w:r w:rsidRPr="0063517E">
        <w:rPr>
          <w:rFonts w:cs="Calibri"/>
        </w:rPr>
        <w:t>[Insert officer name]</w:t>
      </w:r>
    </w:p>
    <w:p w14:paraId="6145A01E" w14:textId="77777777" w:rsidR="008C7E9B" w:rsidRPr="0063517E" w:rsidRDefault="008C7E9B" w:rsidP="008C7E9B">
      <w:pPr>
        <w:pStyle w:val="paragraph"/>
        <w:spacing w:line="0" w:lineRule="atLeast"/>
        <w:rPr>
          <w:rFonts w:cs="Calibri"/>
        </w:rPr>
      </w:pPr>
      <w:r w:rsidRPr="0063517E">
        <w:rPr>
          <w:rFonts w:cs="Calibri"/>
        </w:rPr>
        <w:t>[Insert officer title]</w:t>
      </w:r>
    </w:p>
    <w:bookmarkEnd w:id="806"/>
    <w:p w14:paraId="34C15F22" w14:textId="77777777" w:rsidR="001F140B" w:rsidRDefault="00287C04">
      <w:pPr>
        <w:widowControl/>
        <w:autoSpaceDE/>
        <w:autoSpaceDN/>
        <w:adjustRightInd/>
        <w:spacing w:after="0"/>
        <w:jc w:val="left"/>
      </w:pPr>
      <w:r>
        <w:br w:type="page"/>
      </w:r>
    </w:p>
    <w:p w14:paraId="796B6261" w14:textId="77777777" w:rsidR="001F140B" w:rsidRDefault="00287C04" w:rsidP="001F140B">
      <w:pPr>
        <w:spacing w:after="0"/>
        <w:jc w:val="center"/>
      </w:pPr>
      <w:r>
        <w:lastRenderedPageBreak/>
        <w:t>EXHIBIT A</w:t>
      </w:r>
    </w:p>
    <w:p w14:paraId="27AA2AEF" w14:textId="77777777" w:rsidR="001F140B" w:rsidRDefault="001F140B" w:rsidP="001F140B">
      <w:pPr>
        <w:spacing w:after="0"/>
        <w:jc w:val="center"/>
      </w:pPr>
    </w:p>
    <w:p w14:paraId="463DEADD" w14:textId="77777777" w:rsidR="001F140B" w:rsidRPr="00763D9E" w:rsidRDefault="00287C04" w:rsidP="001F140B">
      <w:pPr>
        <w:spacing w:after="0"/>
      </w:pPr>
      <w:r w:rsidRPr="00763D9E">
        <w:t>(DRAW REQUEST SHOULD BE ON BENEFICIARY’S LETTERHEAD)</w:t>
      </w:r>
    </w:p>
    <w:p w14:paraId="50680A88" w14:textId="77777777" w:rsidR="001F140B" w:rsidRPr="00763D9E" w:rsidRDefault="001F140B" w:rsidP="001F140B">
      <w:pPr>
        <w:spacing w:after="0"/>
      </w:pPr>
    </w:p>
    <w:p w14:paraId="4268F2FA" w14:textId="77777777" w:rsidR="001F140B" w:rsidRPr="00763D9E" w:rsidRDefault="00287C04" w:rsidP="001F140B">
      <w:r w:rsidRPr="00763D9E">
        <w:t>Drawing Certificate</w:t>
      </w:r>
    </w:p>
    <w:p w14:paraId="4F3E260E" w14:textId="77777777" w:rsidR="001F140B" w:rsidRPr="00763D9E" w:rsidRDefault="00287C04" w:rsidP="001F140B">
      <w:r w:rsidRPr="00763D9E">
        <w:t>[Insert Bank Name and Address]</w:t>
      </w:r>
    </w:p>
    <w:p w14:paraId="1E46BAA2" w14:textId="77777777" w:rsidR="001F140B" w:rsidRPr="00763D9E" w:rsidRDefault="001F140B" w:rsidP="001F140B"/>
    <w:p w14:paraId="1A72A0A3" w14:textId="77777777" w:rsidR="001F140B" w:rsidRPr="00763D9E" w:rsidRDefault="00287C04" w:rsidP="001F140B">
      <w:r w:rsidRPr="00763D9E">
        <w:t>Ladies and Gentlemen:</w:t>
      </w:r>
    </w:p>
    <w:p w14:paraId="3A894124" w14:textId="77777777" w:rsidR="001F140B" w:rsidRPr="00763D9E" w:rsidRDefault="00287C04" w:rsidP="001F140B">
      <w:r w:rsidRPr="00763D9E">
        <w:t>The undersigned, a duly authorized representative of [</w:t>
      </w:r>
      <w:r w:rsidRPr="00763D9E">
        <w:tab/>
        <w:t>], [ADDRESS], as beneficiary (the “Beneficiary”) of the Irrevocable Letter of Credit No. [XXXXXXX] (the “Letter of Credit”) issued by [insert bank name] (the “Bank”) by order of __________ (the “Applicant”), hereby certifies to the Bank as follows:</w:t>
      </w:r>
    </w:p>
    <w:p w14:paraId="3E94D732" w14:textId="77777777" w:rsidR="001F140B" w:rsidRPr="00763D9E" w:rsidRDefault="00287C04" w:rsidP="001F140B">
      <w:r w:rsidRPr="00763D9E">
        <w:t>1.</w:t>
      </w:r>
      <w:r w:rsidRPr="00763D9E">
        <w:tab/>
        <w:t xml:space="preserve">Applicant and Beneficiary are party to that certain </w:t>
      </w:r>
      <w:r>
        <w:t>Energy Storage</w:t>
      </w:r>
      <w:r w:rsidRPr="00763D9E">
        <w:t xml:space="preserve"> Agreement dated as of ___________, 20__ (the “Agreement”).</w:t>
      </w:r>
    </w:p>
    <w:p w14:paraId="6F108030" w14:textId="77777777" w:rsidR="001F140B" w:rsidRPr="00763D9E" w:rsidRDefault="00287C04" w:rsidP="001F140B">
      <w:r w:rsidRPr="00763D9E">
        <w:t>2.</w:t>
      </w:r>
      <w:r w:rsidRPr="00763D9E">
        <w:tab/>
        <w:t>Beneficiary is making a drawing under this Letter of Credit in the amount of U.S. $___________ because a Seller Event of Default (as such term is defined in the Agreement) has occurred.</w:t>
      </w:r>
    </w:p>
    <w:p w14:paraId="6712A846" w14:textId="77777777" w:rsidR="001F140B" w:rsidRPr="00763D9E" w:rsidRDefault="00287C04" w:rsidP="001F140B">
      <w:r w:rsidRPr="00763D9E">
        <w:t>or</w:t>
      </w:r>
    </w:p>
    <w:p w14:paraId="51CE6291" w14:textId="77777777" w:rsidR="001F140B" w:rsidRPr="00763D9E" w:rsidRDefault="00287C04" w:rsidP="001F140B">
      <w:r w:rsidRPr="00763D9E">
        <w:t>Beneficiary is making a drawing under this Letter of Credit in the amount of U.S. $___________, which equals the full available amount under the Letter of Credit, because Applicant is required to maintain the Letter of Credit in force and effect beyond the expiration date of the Letter of Credit but has failed to provide Beneficiary with a replacement Letter of Credit or other acceptable instrument within thirty (30) days prior to such expiration date.</w:t>
      </w:r>
    </w:p>
    <w:p w14:paraId="75A8260C" w14:textId="77777777" w:rsidR="001F140B" w:rsidRPr="00763D9E" w:rsidRDefault="00287C04" w:rsidP="001F140B">
      <w:r w:rsidRPr="00763D9E">
        <w:t>3.</w:t>
      </w:r>
      <w:r w:rsidRPr="00763D9E">
        <w:tab/>
        <w:t xml:space="preserve">The undersigned is a duly authorized representative of </w:t>
      </w:r>
      <w:proofErr w:type="gramStart"/>
      <w:r w:rsidRPr="00763D9E">
        <w:t>[</w:t>
      </w:r>
      <w:r w:rsidRPr="00763D9E">
        <w:tab/>
        <w:t>]</w:t>
      </w:r>
      <w:proofErr w:type="gramEnd"/>
      <w:r w:rsidRPr="00763D9E">
        <w:t xml:space="preserve"> and is authorized to execute and deliver this Drawing Certificate on behalf of Beneficiary.</w:t>
      </w:r>
    </w:p>
    <w:p w14:paraId="4EC87E3D" w14:textId="77777777" w:rsidR="001F140B" w:rsidRPr="00763D9E" w:rsidRDefault="00287C04" w:rsidP="001F140B">
      <w:r w:rsidRPr="00763D9E">
        <w:t xml:space="preserve">You are hereby directed to make payment of the requested amount to </w:t>
      </w:r>
      <w:proofErr w:type="gramStart"/>
      <w:r w:rsidRPr="00763D9E">
        <w:t>[</w:t>
      </w:r>
      <w:r w:rsidRPr="00763D9E">
        <w:tab/>
        <w:t>]</w:t>
      </w:r>
      <w:proofErr w:type="gramEnd"/>
      <w:r w:rsidRPr="00763D9E">
        <w:t xml:space="preserve"> by wire transfer in immediately available funds to the following account:</w:t>
      </w:r>
    </w:p>
    <w:p w14:paraId="7C9FC8F1" w14:textId="77777777" w:rsidR="001F140B" w:rsidRPr="00763D9E" w:rsidRDefault="00287C04" w:rsidP="001F140B">
      <w:r w:rsidRPr="00763D9E">
        <w:t>[Specify account information]</w:t>
      </w:r>
    </w:p>
    <w:p w14:paraId="18ECBD24" w14:textId="77777777" w:rsidR="001F140B" w:rsidRPr="00763D9E" w:rsidRDefault="00287C04" w:rsidP="001F140B">
      <w:proofErr w:type="gramStart"/>
      <w:r w:rsidRPr="00763D9E">
        <w:t>[</w:t>
      </w:r>
      <w:r w:rsidRPr="00763D9E">
        <w:tab/>
        <w:t>]</w:t>
      </w:r>
      <w:proofErr w:type="gramEnd"/>
    </w:p>
    <w:p w14:paraId="4D20BDA8" w14:textId="77777777" w:rsidR="001F140B" w:rsidRPr="00763D9E" w:rsidRDefault="00287C04" w:rsidP="001F140B">
      <w:pPr>
        <w:spacing w:after="0"/>
      </w:pPr>
      <w:r w:rsidRPr="00763D9E">
        <w:t>_______________________________</w:t>
      </w:r>
    </w:p>
    <w:p w14:paraId="7C18BCFB" w14:textId="77777777" w:rsidR="001F140B" w:rsidRPr="00763D9E" w:rsidRDefault="00287C04" w:rsidP="001F140B">
      <w:r w:rsidRPr="00763D9E">
        <w:t>Name and Title of Authorized Representative</w:t>
      </w:r>
    </w:p>
    <w:p w14:paraId="5C16D90D" w14:textId="77777777" w:rsidR="001F140B" w:rsidRPr="00763D9E" w:rsidRDefault="00287C04" w:rsidP="001F140B">
      <w:r w:rsidRPr="00763D9E">
        <w:t>Date___________________________</w:t>
      </w:r>
    </w:p>
    <w:p w14:paraId="7391A8E7" w14:textId="77777777" w:rsidR="001F140B" w:rsidRDefault="001F140B" w:rsidP="001F140B"/>
    <w:p w14:paraId="36099650" w14:textId="77777777" w:rsidR="001F140B" w:rsidRPr="00CC54B9" w:rsidRDefault="001F140B" w:rsidP="001F140B">
      <w:pPr>
        <w:sectPr w:rsidR="001F140B" w:rsidRPr="00CC54B9">
          <w:footerReference w:type="first" r:id="rId39"/>
          <w:pgSz w:w="12240" w:h="15840"/>
          <w:pgMar w:top="1440" w:right="1440" w:bottom="1440" w:left="1440" w:header="720" w:footer="720" w:gutter="0"/>
          <w:pgNumType w:start="1"/>
          <w:cols w:space="720"/>
          <w:noEndnote/>
          <w:titlePg/>
        </w:sectPr>
      </w:pPr>
    </w:p>
    <w:p w14:paraId="67902010" w14:textId="77777777" w:rsidR="00CA66F4" w:rsidRDefault="00CA66F4" w:rsidP="00CA66F4">
      <w:pPr>
        <w:spacing w:after="0"/>
        <w:rPr>
          <w:lang w:val="en-GB"/>
        </w:rPr>
      </w:pPr>
    </w:p>
    <w:p w14:paraId="48A8ADE9" w14:textId="77777777" w:rsidR="00AA2E47" w:rsidRPr="00146318" w:rsidRDefault="00AA2E47" w:rsidP="00AA2E47">
      <w:pPr>
        <w:spacing w:after="0"/>
        <w:jc w:val="center"/>
        <w:rPr>
          <w:rFonts w:cs="Calibri"/>
          <w:b/>
        </w:rPr>
      </w:pPr>
      <w:bookmarkStart w:id="810" w:name="_Ref519698811"/>
      <w:r>
        <w:rPr>
          <w:rFonts w:cs="Calibri"/>
          <w:b/>
        </w:rPr>
        <w:t>EXHIBIT L</w:t>
      </w:r>
    </w:p>
    <w:p w14:paraId="0A24995E" w14:textId="77777777" w:rsidR="00AA2E47" w:rsidRDefault="00AA2E47" w:rsidP="00AA2E47">
      <w:pPr>
        <w:pStyle w:val="ANNEXoutlinedc1"/>
        <w:numPr>
          <w:ilvl w:val="0"/>
          <w:numId w:val="0"/>
        </w:numPr>
        <w:spacing w:after="0"/>
      </w:pPr>
    </w:p>
    <w:p w14:paraId="04C2619C" w14:textId="16CED781" w:rsidR="000361B0" w:rsidRPr="00B0242B" w:rsidRDefault="002D4A3A" w:rsidP="000361B0">
      <w:r>
        <w:t>[RESERVED.]</w:t>
      </w:r>
      <w:bookmarkEnd w:id="810"/>
    </w:p>
    <w:p w14:paraId="3027423D" w14:textId="77777777" w:rsidR="000361B0" w:rsidRPr="00880317" w:rsidRDefault="000361B0" w:rsidP="000361B0">
      <w:pPr>
        <w:tabs>
          <w:tab w:val="left" w:pos="9360"/>
        </w:tabs>
        <w:spacing w:after="0"/>
        <w:rPr>
          <w:b/>
        </w:rPr>
      </w:pPr>
    </w:p>
    <w:p w14:paraId="6D24EA36" w14:textId="77777777" w:rsidR="001F140B" w:rsidRDefault="001F140B" w:rsidP="001F140B">
      <w:pPr>
        <w:widowControl/>
        <w:autoSpaceDE/>
        <w:autoSpaceDN/>
        <w:adjustRightInd/>
        <w:spacing w:after="0"/>
        <w:jc w:val="center"/>
        <w:rPr>
          <w:rFonts w:eastAsia="MS Mincho"/>
          <w:b/>
        </w:rPr>
      </w:pPr>
    </w:p>
    <w:p w14:paraId="3C3A0178" w14:textId="77777777" w:rsidR="001F140B" w:rsidRDefault="001F140B" w:rsidP="001F140B">
      <w:pPr>
        <w:widowControl/>
        <w:autoSpaceDE/>
        <w:autoSpaceDN/>
        <w:adjustRightInd/>
        <w:spacing w:after="0"/>
        <w:jc w:val="center"/>
        <w:rPr>
          <w:rFonts w:eastAsia="MS Mincho"/>
          <w:b/>
        </w:rPr>
      </w:pPr>
    </w:p>
    <w:p w14:paraId="18572925" w14:textId="77777777" w:rsidR="001F140B" w:rsidRDefault="001F140B" w:rsidP="001F140B">
      <w:pPr>
        <w:ind w:left="3600" w:firstLine="720"/>
        <w:rPr>
          <w:rFonts w:eastAsia="MS Mincho"/>
        </w:rPr>
      </w:pPr>
    </w:p>
    <w:p w14:paraId="62D22E08" w14:textId="77777777" w:rsidR="001F140B" w:rsidRDefault="001F140B" w:rsidP="001F140B">
      <w:pPr>
        <w:ind w:left="3600" w:firstLine="720"/>
        <w:rPr>
          <w:rFonts w:eastAsia="MS Mincho"/>
        </w:rPr>
        <w:sectPr w:rsidR="001F140B" w:rsidSect="001F140B">
          <w:footerReference w:type="default" r:id="rId40"/>
          <w:pgSz w:w="12240" w:h="15840"/>
          <w:pgMar w:top="1440" w:right="1440" w:bottom="1440" w:left="1440" w:header="720" w:footer="720" w:gutter="0"/>
          <w:cols w:space="720"/>
          <w:noEndnote/>
          <w:titlePg/>
        </w:sectPr>
      </w:pPr>
    </w:p>
    <w:p w14:paraId="343CCE96" w14:textId="77777777" w:rsidR="001F140B" w:rsidRDefault="00287C04" w:rsidP="001F140B">
      <w:pPr>
        <w:jc w:val="center"/>
        <w:rPr>
          <w:b/>
        </w:rPr>
      </w:pPr>
      <w:r>
        <w:rPr>
          <w:b/>
        </w:rPr>
        <w:lastRenderedPageBreak/>
        <w:t>EXHIBIT M</w:t>
      </w:r>
    </w:p>
    <w:p w14:paraId="1BCE16A1" w14:textId="77777777" w:rsidR="001F140B" w:rsidRDefault="00287C04" w:rsidP="001F140B">
      <w:pPr>
        <w:tabs>
          <w:tab w:val="left" w:pos="720"/>
        </w:tabs>
        <w:ind w:left="720" w:hanging="720"/>
        <w:jc w:val="center"/>
        <w:rPr>
          <w:b/>
        </w:rPr>
      </w:pPr>
      <w:r>
        <w:rPr>
          <w:b/>
        </w:rPr>
        <w:t>FORM OF REPLACEMENT RA NOTICE</w:t>
      </w:r>
    </w:p>
    <w:p w14:paraId="4C46D290" w14:textId="77777777" w:rsidR="001F140B" w:rsidRDefault="00287C04" w:rsidP="001F140B">
      <w:pPr>
        <w:widowControl/>
        <w:overflowPunct w:val="0"/>
        <w:spacing w:after="0"/>
        <w:rPr>
          <w:rFonts w:eastAsia="Times New Roman Bold"/>
          <w:lang w:eastAsia="zh-CN"/>
        </w:rPr>
      </w:pPr>
      <w:r>
        <w:rPr>
          <w:lang w:eastAsia="zh-CN"/>
        </w:rPr>
        <w:t>This Replacement RA Notice (this “</w:t>
      </w:r>
      <w:r>
        <w:rPr>
          <w:b/>
          <w:u w:val="single"/>
          <w:lang w:eastAsia="zh-CN"/>
        </w:rPr>
        <w:t>Notice</w:t>
      </w:r>
      <w:r>
        <w:rPr>
          <w:lang w:eastAsia="zh-CN"/>
        </w:rPr>
        <w:t>”) is delivered by [SELLER ENTITY] (“</w:t>
      </w:r>
      <w:r>
        <w:rPr>
          <w:b/>
          <w:u w:val="single"/>
          <w:lang w:eastAsia="zh-CN"/>
        </w:rPr>
        <w:t>Seller</w:t>
      </w:r>
      <w:r>
        <w:rPr>
          <w:lang w:eastAsia="zh-CN"/>
        </w:rPr>
        <w:t xml:space="preserve">”) to </w:t>
      </w:r>
      <w:r w:rsidRPr="001A1513">
        <w:t>Clean Power Alliance of Southern California</w:t>
      </w:r>
      <w:r>
        <w:t>, a California joint powers authority</w:t>
      </w:r>
      <w:r>
        <w:rPr>
          <w:lang w:eastAsia="zh-CN"/>
        </w:rPr>
        <w:t xml:space="preserve"> (“</w:t>
      </w:r>
      <w:r>
        <w:rPr>
          <w:b/>
          <w:u w:val="single"/>
          <w:lang w:eastAsia="zh-CN"/>
        </w:rPr>
        <w:t>Buyer</w:t>
      </w:r>
      <w:r>
        <w:rPr>
          <w:lang w:eastAsia="zh-CN"/>
        </w:rPr>
        <w:t xml:space="preserve">”) in accordance with the terms of that certain </w:t>
      </w:r>
      <w:r w:rsidR="000E1C20">
        <w:rPr>
          <w:lang w:eastAsia="zh-CN"/>
        </w:rPr>
        <w:t xml:space="preserve">Energy Storage </w:t>
      </w:r>
      <w:r>
        <w:rPr>
          <w:lang w:eastAsia="zh-CN"/>
        </w:rPr>
        <w:t>Agreement dated __________ (“</w:t>
      </w:r>
      <w:r>
        <w:rPr>
          <w:b/>
          <w:u w:val="single"/>
          <w:lang w:eastAsia="zh-CN"/>
        </w:rPr>
        <w:t>Agreement</w:t>
      </w:r>
      <w:r>
        <w:rPr>
          <w:lang w:eastAsia="zh-CN"/>
        </w:rPr>
        <w:t xml:space="preserve">”) by and between Seller and Buyer. All capitalized terms used in this Notice but not otherwise defined herein shall have the respective meanings assigned to such terms in the Agreement. </w:t>
      </w:r>
    </w:p>
    <w:p w14:paraId="5408C15E" w14:textId="77777777" w:rsidR="001F140B" w:rsidRDefault="001F140B" w:rsidP="001F140B">
      <w:pPr>
        <w:widowControl/>
        <w:overflowPunct w:val="0"/>
        <w:spacing w:after="0"/>
        <w:rPr>
          <w:rFonts w:eastAsia="Times New Roman Bold"/>
          <w:lang w:eastAsia="zh-CN"/>
        </w:rPr>
      </w:pPr>
    </w:p>
    <w:p w14:paraId="6EEF11EE" w14:textId="32EFE7AF" w:rsidR="001F140B" w:rsidRDefault="00287C04" w:rsidP="001F140B">
      <w:pPr>
        <w:widowControl/>
        <w:overflowPunct w:val="0"/>
        <w:spacing w:after="0"/>
        <w:rPr>
          <w:rFonts w:eastAsia="Times New Roman Bold"/>
          <w:lang w:eastAsia="zh-CN"/>
        </w:rPr>
      </w:pPr>
      <w:r>
        <w:rPr>
          <w:lang w:eastAsia="zh-CN"/>
        </w:rPr>
        <w:t>Pursuant to Section 3.5 of the Agreement, Seller hereby provides the below Replacement RA product information:</w:t>
      </w:r>
    </w:p>
    <w:p w14:paraId="648FCF0B" w14:textId="77777777" w:rsidR="001F140B" w:rsidRDefault="00287C04" w:rsidP="001F140B">
      <w:pPr>
        <w:sectPr w:rsidR="001F140B" w:rsidSect="001F140B">
          <w:footerReference w:type="first" r:id="rId41"/>
          <w:pgSz w:w="12240" w:h="15840"/>
          <w:pgMar w:top="1440" w:right="1440" w:bottom="1440" w:left="1440" w:header="720" w:footer="720" w:gutter="0"/>
          <w:pgNumType w:start="1"/>
          <w:cols w:space="720"/>
          <w:noEndnote/>
          <w:titlePg/>
        </w:sectPr>
      </w:pPr>
      <w:r>
        <w:rPr>
          <w:noProof/>
        </w:rPr>
        <w:drawing>
          <wp:inline distT="0" distB="0" distL="0" distR="0" wp14:anchorId="6BA0DA2A" wp14:editId="14DE608A">
            <wp:extent cx="4421786" cy="5748793"/>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04042" name=""/>
                    <pic:cNvPicPr/>
                  </pic:nvPicPr>
                  <pic:blipFill>
                    <a:blip r:embed="rId42" cstate="print"/>
                    <a:stretch>
                      <a:fillRect/>
                    </a:stretch>
                  </pic:blipFill>
                  <pic:spPr>
                    <a:xfrm>
                      <a:off x="0" y="0"/>
                      <a:ext cx="4440676" cy="5773352"/>
                    </a:xfrm>
                    <a:prstGeom prst="rect">
                      <a:avLst/>
                    </a:prstGeom>
                  </pic:spPr>
                </pic:pic>
              </a:graphicData>
            </a:graphic>
          </wp:inline>
        </w:drawing>
      </w:r>
    </w:p>
    <w:p w14:paraId="7C06D54C" w14:textId="77777777" w:rsidR="001F140B" w:rsidRDefault="00287C04" w:rsidP="001F140B">
      <w:pPr>
        <w:widowControl/>
        <w:overflowPunct w:val="0"/>
        <w:spacing w:after="0"/>
        <w:rPr>
          <w:rFonts w:eastAsia="Times New Roman Bold"/>
          <w:lang w:eastAsia="zh-CN"/>
        </w:rPr>
      </w:pPr>
      <w:r>
        <w:rPr>
          <w:lang w:eastAsia="zh-CN"/>
        </w:rPr>
        <w:lastRenderedPageBreak/>
        <w:t>[SELLER ENTITY]</w:t>
      </w:r>
    </w:p>
    <w:p w14:paraId="2D31D1ED" w14:textId="77777777" w:rsidR="001F140B" w:rsidRDefault="001F140B" w:rsidP="001F140B">
      <w:pPr>
        <w:widowControl/>
        <w:overflowPunct w:val="0"/>
        <w:spacing w:after="0"/>
        <w:rPr>
          <w:rFonts w:eastAsia="Times New Roman Bold"/>
          <w:lang w:eastAsia="zh-CN"/>
        </w:rPr>
      </w:pPr>
    </w:p>
    <w:p w14:paraId="6B4F3AC0" w14:textId="77777777" w:rsidR="001F140B" w:rsidRDefault="001F140B" w:rsidP="001F140B">
      <w:pPr>
        <w:widowControl/>
        <w:overflowPunct w:val="0"/>
        <w:spacing w:after="0"/>
        <w:rPr>
          <w:rFonts w:eastAsia="Times New Roman Bold"/>
          <w:lang w:eastAsia="zh-CN"/>
        </w:rPr>
      </w:pPr>
    </w:p>
    <w:p w14:paraId="598DC6CB" w14:textId="77777777" w:rsidR="001F140B" w:rsidRDefault="00287C04" w:rsidP="001F140B">
      <w:pPr>
        <w:widowControl/>
        <w:overflowPunct w:val="0"/>
        <w:spacing w:after="0"/>
        <w:rPr>
          <w:rFonts w:eastAsia="Times New Roman Bold"/>
          <w:lang w:eastAsia="zh-CN"/>
        </w:rPr>
      </w:pPr>
      <w:proofErr w:type="gramStart"/>
      <w:r>
        <w:rPr>
          <w:lang w:eastAsia="zh-CN"/>
        </w:rPr>
        <w:t>By:</w:t>
      </w:r>
      <w:proofErr w:type="gramEnd"/>
      <w:r>
        <w:rPr>
          <w:u w:val="single"/>
          <w:lang w:eastAsia="zh-CN"/>
        </w:rPr>
        <w:tab/>
      </w:r>
      <w:r>
        <w:rPr>
          <w:u w:val="single"/>
          <w:lang w:eastAsia="zh-CN"/>
        </w:rPr>
        <w:tab/>
      </w:r>
      <w:r>
        <w:rPr>
          <w:u w:val="single"/>
          <w:lang w:eastAsia="zh-CN"/>
        </w:rPr>
        <w:tab/>
      </w:r>
      <w:r>
        <w:rPr>
          <w:u w:val="single"/>
          <w:lang w:eastAsia="zh-CN"/>
        </w:rPr>
        <w:tab/>
      </w:r>
      <w:r>
        <w:rPr>
          <w:u w:val="single"/>
          <w:lang w:eastAsia="zh-CN"/>
        </w:rPr>
        <w:tab/>
      </w:r>
      <w:r>
        <w:rPr>
          <w:u w:val="single"/>
          <w:lang w:eastAsia="zh-CN"/>
        </w:rPr>
        <w:tab/>
      </w:r>
    </w:p>
    <w:p w14:paraId="2F103B14" w14:textId="77777777" w:rsidR="001F140B" w:rsidRDefault="00287C04" w:rsidP="001F140B">
      <w:pPr>
        <w:widowControl/>
        <w:overflowPunct w:val="0"/>
        <w:spacing w:after="0"/>
        <w:rPr>
          <w:rFonts w:eastAsia="Times New Roman Bold"/>
          <w:lang w:eastAsia="zh-CN"/>
        </w:rPr>
      </w:pPr>
      <w:r>
        <w:rPr>
          <w:lang w:eastAsia="zh-CN"/>
        </w:rPr>
        <w:t>Its:</w:t>
      </w:r>
      <w:r>
        <w:rPr>
          <w:u w:val="single"/>
          <w:lang w:eastAsia="zh-CN"/>
        </w:rPr>
        <w:tab/>
      </w:r>
      <w:r>
        <w:rPr>
          <w:u w:val="single"/>
          <w:lang w:eastAsia="zh-CN"/>
        </w:rPr>
        <w:tab/>
      </w:r>
      <w:r>
        <w:rPr>
          <w:u w:val="single"/>
          <w:lang w:eastAsia="zh-CN"/>
        </w:rPr>
        <w:tab/>
      </w:r>
      <w:r>
        <w:rPr>
          <w:u w:val="single"/>
          <w:lang w:eastAsia="zh-CN"/>
        </w:rPr>
        <w:tab/>
      </w:r>
      <w:r>
        <w:rPr>
          <w:u w:val="single"/>
          <w:lang w:eastAsia="zh-CN"/>
        </w:rPr>
        <w:tab/>
      </w:r>
      <w:r>
        <w:rPr>
          <w:u w:val="single"/>
          <w:lang w:eastAsia="zh-CN"/>
        </w:rPr>
        <w:tab/>
      </w:r>
    </w:p>
    <w:p w14:paraId="1CB7463C" w14:textId="77777777" w:rsidR="001F140B" w:rsidRDefault="001F140B" w:rsidP="001F140B">
      <w:pPr>
        <w:widowControl/>
        <w:overflowPunct w:val="0"/>
        <w:spacing w:after="0"/>
        <w:rPr>
          <w:rFonts w:eastAsia="Times New Roman Bold"/>
          <w:lang w:eastAsia="zh-CN"/>
        </w:rPr>
      </w:pPr>
    </w:p>
    <w:p w14:paraId="3E0E28B7" w14:textId="77777777" w:rsidR="001F140B" w:rsidRDefault="00287C04" w:rsidP="001F140B">
      <w:pPr>
        <w:widowControl/>
        <w:adjustRightInd/>
        <w:spacing w:before="120"/>
        <w:ind w:left="720" w:hanging="720"/>
        <w:rPr>
          <w:u w:val="single"/>
          <w:lang w:eastAsia="zh-CN"/>
        </w:rPr>
      </w:pPr>
      <w:r>
        <w:rPr>
          <w:lang w:eastAsia="zh-CN"/>
        </w:rPr>
        <w:t>Date:</w:t>
      </w:r>
      <w:r>
        <w:rPr>
          <w:u w:val="single"/>
          <w:lang w:eastAsia="zh-CN"/>
        </w:rPr>
        <w:tab/>
      </w:r>
      <w:r>
        <w:rPr>
          <w:u w:val="single"/>
          <w:lang w:eastAsia="zh-CN"/>
        </w:rPr>
        <w:tab/>
      </w:r>
      <w:r>
        <w:rPr>
          <w:u w:val="single"/>
          <w:lang w:eastAsia="zh-CN"/>
        </w:rPr>
        <w:tab/>
      </w:r>
      <w:r>
        <w:rPr>
          <w:u w:val="single"/>
          <w:lang w:eastAsia="zh-CN"/>
        </w:rPr>
        <w:tab/>
      </w:r>
      <w:r>
        <w:rPr>
          <w:u w:val="single"/>
          <w:lang w:eastAsia="zh-CN"/>
        </w:rPr>
        <w:tab/>
      </w:r>
      <w:r>
        <w:rPr>
          <w:u w:val="single"/>
          <w:lang w:eastAsia="zh-CN"/>
        </w:rPr>
        <w:tab/>
      </w:r>
    </w:p>
    <w:p w14:paraId="403CC1CF" w14:textId="77777777" w:rsidR="001F140B" w:rsidRDefault="001F140B" w:rsidP="001F140B">
      <w:pPr>
        <w:widowControl/>
        <w:adjustRightInd/>
        <w:spacing w:before="120"/>
        <w:ind w:left="720" w:hanging="720"/>
        <w:rPr>
          <w:u w:val="single"/>
          <w:lang w:eastAsia="zh-CN"/>
        </w:rPr>
      </w:pPr>
    </w:p>
    <w:p w14:paraId="75E3E70E" w14:textId="77777777" w:rsidR="001F140B" w:rsidRDefault="001F140B" w:rsidP="001F140B">
      <w:pPr>
        <w:widowControl/>
        <w:adjustRightInd/>
        <w:spacing w:before="120"/>
        <w:ind w:left="720" w:hanging="720"/>
        <w:rPr>
          <w:u w:val="single"/>
          <w:lang w:eastAsia="zh-CN"/>
        </w:rPr>
      </w:pPr>
    </w:p>
    <w:p w14:paraId="43240184" w14:textId="77777777" w:rsidR="001F140B" w:rsidRDefault="001F140B" w:rsidP="001F140B">
      <w:pPr>
        <w:widowControl/>
        <w:adjustRightInd/>
        <w:spacing w:before="120"/>
        <w:ind w:left="720" w:hanging="720"/>
        <w:rPr>
          <w:u w:val="single"/>
          <w:lang w:eastAsia="zh-CN"/>
        </w:rPr>
      </w:pPr>
    </w:p>
    <w:p w14:paraId="575B017D" w14:textId="77777777" w:rsidR="001F140B" w:rsidRDefault="001F140B" w:rsidP="001F140B">
      <w:pPr>
        <w:widowControl/>
        <w:adjustRightInd/>
        <w:spacing w:before="120"/>
        <w:ind w:left="720" w:hanging="720"/>
        <w:rPr>
          <w:u w:val="single"/>
          <w:lang w:eastAsia="zh-CN"/>
        </w:rPr>
      </w:pPr>
    </w:p>
    <w:p w14:paraId="5954FEC3" w14:textId="77777777" w:rsidR="001F140B" w:rsidRDefault="001F140B" w:rsidP="001F140B">
      <w:pPr>
        <w:widowControl/>
        <w:adjustRightInd/>
        <w:spacing w:before="120"/>
        <w:ind w:left="720" w:hanging="720"/>
        <w:rPr>
          <w:u w:val="single"/>
          <w:lang w:eastAsia="zh-CN"/>
        </w:rPr>
      </w:pPr>
    </w:p>
    <w:p w14:paraId="2CBE5D53" w14:textId="77777777" w:rsidR="001F140B" w:rsidRDefault="001F140B" w:rsidP="001F140B">
      <w:pPr>
        <w:widowControl/>
        <w:adjustRightInd/>
        <w:spacing w:before="120"/>
        <w:ind w:left="720" w:hanging="720"/>
        <w:rPr>
          <w:u w:val="single"/>
          <w:lang w:eastAsia="zh-CN"/>
        </w:rPr>
      </w:pPr>
    </w:p>
    <w:p w14:paraId="1E0F14DE" w14:textId="77777777" w:rsidR="001F140B" w:rsidRDefault="001F140B" w:rsidP="001F140B">
      <w:pPr>
        <w:widowControl/>
        <w:adjustRightInd/>
        <w:spacing w:before="120"/>
        <w:ind w:left="720" w:hanging="720"/>
        <w:rPr>
          <w:u w:val="single"/>
          <w:lang w:eastAsia="zh-CN"/>
        </w:rPr>
      </w:pPr>
    </w:p>
    <w:p w14:paraId="43A048B6" w14:textId="77777777" w:rsidR="001F140B" w:rsidRDefault="001F140B" w:rsidP="001F140B">
      <w:pPr>
        <w:widowControl/>
        <w:adjustRightInd/>
        <w:spacing w:before="120"/>
        <w:ind w:left="720" w:hanging="720"/>
        <w:rPr>
          <w:u w:val="single"/>
          <w:lang w:eastAsia="zh-CN"/>
        </w:rPr>
      </w:pPr>
    </w:p>
    <w:p w14:paraId="77125391" w14:textId="77777777" w:rsidR="001F140B" w:rsidRDefault="001F140B" w:rsidP="001F140B">
      <w:pPr>
        <w:widowControl/>
        <w:adjustRightInd/>
        <w:spacing w:before="120"/>
        <w:ind w:left="720" w:hanging="720"/>
        <w:rPr>
          <w:u w:val="single"/>
          <w:lang w:eastAsia="zh-CN"/>
        </w:rPr>
      </w:pPr>
    </w:p>
    <w:p w14:paraId="151CDFA2" w14:textId="77777777" w:rsidR="001F140B" w:rsidRDefault="001F140B" w:rsidP="001F140B">
      <w:pPr>
        <w:widowControl/>
        <w:adjustRightInd/>
        <w:spacing w:before="120"/>
        <w:ind w:left="720" w:hanging="720"/>
        <w:rPr>
          <w:u w:val="single"/>
          <w:lang w:eastAsia="zh-CN"/>
        </w:rPr>
      </w:pPr>
    </w:p>
    <w:p w14:paraId="0FBC0A5E" w14:textId="77777777" w:rsidR="001F140B" w:rsidRDefault="001F140B" w:rsidP="001F140B">
      <w:pPr>
        <w:widowControl/>
        <w:adjustRightInd/>
        <w:spacing w:before="120"/>
        <w:ind w:left="720" w:hanging="720"/>
        <w:rPr>
          <w:u w:val="single"/>
          <w:lang w:eastAsia="zh-CN"/>
        </w:rPr>
      </w:pPr>
    </w:p>
    <w:p w14:paraId="3BE67AAF" w14:textId="77777777" w:rsidR="001F140B" w:rsidRDefault="001F140B" w:rsidP="001F140B">
      <w:pPr>
        <w:widowControl/>
        <w:adjustRightInd/>
        <w:spacing w:before="120"/>
        <w:ind w:left="720" w:hanging="720"/>
        <w:rPr>
          <w:u w:val="single"/>
          <w:lang w:eastAsia="zh-CN"/>
        </w:rPr>
      </w:pPr>
    </w:p>
    <w:p w14:paraId="13FD70CE" w14:textId="77777777" w:rsidR="001F140B" w:rsidRDefault="001F140B" w:rsidP="001F140B">
      <w:pPr>
        <w:widowControl/>
        <w:adjustRightInd/>
        <w:spacing w:before="120"/>
        <w:ind w:left="720" w:hanging="720"/>
        <w:rPr>
          <w:u w:val="single"/>
          <w:lang w:eastAsia="zh-CN"/>
        </w:rPr>
      </w:pPr>
    </w:p>
    <w:p w14:paraId="7CDD5185" w14:textId="77777777" w:rsidR="001F140B" w:rsidRDefault="001F140B" w:rsidP="001F140B">
      <w:pPr>
        <w:widowControl/>
        <w:adjustRightInd/>
        <w:spacing w:before="120"/>
        <w:ind w:left="720" w:hanging="720"/>
        <w:rPr>
          <w:u w:val="single"/>
          <w:lang w:eastAsia="zh-CN"/>
        </w:rPr>
      </w:pPr>
    </w:p>
    <w:p w14:paraId="518D4E7B" w14:textId="77777777" w:rsidR="001F140B" w:rsidRDefault="001F140B" w:rsidP="001F140B">
      <w:pPr>
        <w:widowControl/>
        <w:adjustRightInd/>
        <w:spacing w:before="120"/>
        <w:ind w:left="720" w:hanging="720"/>
        <w:rPr>
          <w:u w:val="single"/>
          <w:lang w:eastAsia="zh-CN"/>
        </w:rPr>
      </w:pPr>
    </w:p>
    <w:p w14:paraId="3508A591" w14:textId="77777777" w:rsidR="001F140B" w:rsidRDefault="001F140B" w:rsidP="001F140B">
      <w:pPr>
        <w:widowControl/>
        <w:adjustRightInd/>
        <w:spacing w:before="120"/>
        <w:ind w:left="720" w:hanging="720"/>
        <w:rPr>
          <w:u w:val="single"/>
          <w:lang w:eastAsia="zh-CN"/>
        </w:rPr>
      </w:pPr>
    </w:p>
    <w:p w14:paraId="27C48032" w14:textId="77777777" w:rsidR="001F140B" w:rsidRDefault="001F140B" w:rsidP="001F140B">
      <w:pPr>
        <w:widowControl/>
        <w:adjustRightInd/>
        <w:spacing w:before="120"/>
        <w:ind w:left="720" w:hanging="720"/>
        <w:rPr>
          <w:u w:val="single"/>
          <w:lang w:eastAsia="zh-CN"/>
        </w:rPr>
      </w:pPr>
    </w:p>
    <w:p w14:paraId="3876D3CF" w14:textId="77777777" w:rsidR="001F140B" w:rsidRDefault="001F140B" w:rsidP="001F140B">
      <w:pPr>
        <w:widowControl/>
        <w:adjustRightInd/>
        <w:spacing w:before="120"/>
        <w:ind w:left="720" w:hanging="720"/>
        <w:sectPr w:rsidR="001F140B" w:rsidSect="001F140B">
          <w:pgSz w:w="12240" w:h="15840"/>
          <w:pgMar w:top="1440" w:right="1440" w:bottom="1440" w:left="1440" w:header="720" w:footer="720" w:gutter="0"/>
          <w:pgNumType w:start="2"/>
          <w:cols w:space="720"/>
          <w:noEndnote/>
          <w:titlePg/>
        </w:sectPr>
      </w:pPr>
    </w:p>
    <w:p w14:paraId="41A87747" w14:textId="77777777" w:rsidR="001F140B" w:rsidRDefault="00287C04" w:rsidP="001F140B">
      <w:pPr>
        <w:jc w:val="center"/>
        <w:rPr>
          <w:b/>
        </w:rPr>
      </w:pPr>
      <w:r>
        <w:rPr>
          <w:b/>
        </w:rPr>
        <w:lastRenderedPageBreak/>
        <w:t>EXHIBIT N</w:t>
      </w:r>
    </w:p>
    <w:p w14:paraId="76F4B8C7" w14:textId="77777777" w:rsidR="001F140B" w:rsidRDefault="00287C04" w:rsidP="001F140B">
      <w:pPr>
        <w:widowControl/>
        <w:adjustRightInd/>
        <w:spacing w:after="0"/>
        <w:ind w:left="360" w:hanging="360"/>
        <w:jc w:val="center"/>
      </w:pPr>
      <w:r w:rsidRPr="003E2B9A">
        <w:rPr>
          <w:b/>
          <w:bCs/>
        </w:rPr>
        <w:t>NOTICES</w:t>
      </w:r>
    </w:p>
    <w:p w14:paraId="2561B044" w14:textId="77777777" w:rsidR="001F140B" w:rsidRDefault="001F140B" w:rsidP="001F140B">
      <w:pPr>
        <w:widowControl/>
        <w:autoSpaceDE/>
        <w:autoSpaceDN/>
        <w:adjustRightInd/>
        <w:spacing w:after="0"/>
        <w:jc w:val="center"/>
        <w:rPr>
          <w:b/>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4788"/>
      </w:tblGrid>
      <w:tr w:rsidR="00CC666A" w14:paraId="56E9E7B1" w14:textId="77777777" w:rsidTr="001F140B">
        <w:trPr>
          <w:cantSplit/>
          <w:trHeight w:val="692"/>
          <w:tblHeader/>
        </w:trPr>
        <w:tc>
          <w:tcPr>
            <w:tcW w:w="4788" w:type="dxa"/>
            <w:tcBorders>
              <w:bottom w:val="double" w:sz="4" w:space="0" w:color="auto"/>
            </w:tcBorders>
          </w:tcPr>
          <w:p w14:paraId="2FB3F1DA" w14:textId="77777777" w:rsidR="001F140B" w:rsidRPr="004D5BA6" w:rsidRDefault="00287C04" w:rsidP="001F140B">
            <w:pPr>
              <w:spacing w:after="0"/>
              <w:jc w:val="left"/>
            </w:pPr>
            <w:r w:rsidRPr="004D5BA6">
              <w:rPr>
                <w:b/>
                <w:bCs/>
                <w:i/>
                <w:iCs/>
              </w:rPr>
              <w:t>[SELLER’S NAME]</w:t>
            </w:r>
            <w:r>
              <w:rPr>
                <w:b/>
                <w:bCs/>
                <w:i/>
                <w:iCs/>
              </w:rPr>
              <w:br/>
            </w:r>
            <w:r w:rsidRPr="004D5BA6">
              <w:t>(“Seller”)</w:t>
            </w:r>
          </w:p>
        </w:tc>
        <w:tc>
          <w:tcPr>
            <w:tcW w:w="4788" w:type="dxa"/>
            <w:tcBorders>
              <w:bottom w:val="double" w:sz="4" w:space="0" w:color="auto"/>
            </w:tcBorders>
          </w:tcPr>
          <w:p w14:paraId="2552072C" w14:textId="77777777" w:rsidR="001F140B" w:rsidRPr="004D5BA6" w:rsidRDefault="00287C04" w:rsidP="001F140B">
            <w:pPr>
              <w:spacing w:after="0"/>
              <w:jc w:val="left"/>
              <w:rPr>
                <w:b/>
                <w:bCs/>
                <w:i/>
                <w:iCs/>
              </w:rPr>
            </w:pPr>
            <w:r w:rsidRPr="009222F8">
              <w:rPr>
                <w:b/>
              </w:rPr>
              <w:t>CLEAN POWER ALLIANCE OF SOUTHERN CALIFORNIA, a California joint powers authority</w:t>
            </w:r>
            <w:r>
              <w:t xml:space="preserve"> (“Buyer”)</w:t>
            </w:r>
          </w:p>
        </w:tc>
      </w:tr>
      <w:tr w:rsidR="00CC666A" w14:paraId="7828066B" w14:textId="77777777" w:rsidTr="001F140B">
        <w:trPr>
          <w:cantSplit/>
          <w:trHeight w:val="297"/>
        </w:trPr>
        <w:tc>
          <w:tcPr>
            <w:tcW w:w="4788" w:type="dxa"/>
          </w:tcPr>
          <w:p w14:paraId="666A60CB" w14:textId="77777777" w:rsidR="001F140B" w:rsidRPr="004D5BA6" w:rsidRDefault="00287C04" w:rsidP="001F140B">
            <w:pPr>
              <w:spacing w:after="0"/>
              <w:jc w:val="left"/>
              <w:rPr>
                <w:b/>
                <w:bCs/>
              </w:rPr>
            </w:pPr>
            <w:r>
              <w:rPr>
                <w:b/>
                <w:bCs/>
              </w:rPr>
              <w:t>All Notices</w:t>
            </w:r>
            <w:r w:rsidRPr="004D5BA6">
              <w:rPr>
                <w:b/>
                <w:bCs/>
              </w:rPr>
              <w:t>:</w:t>
            </w:r>
          </w:p>
          <w:p w14:paraId="1A103061" w14:textId="77777777" w:rsidR="001F140B" w:rsidRPr="004D5BA6" w:rsidRDefault="00287C04" w:rsidP="001F140B">
            <w:pPr>
              <w:spacing w:after="0"/>
              <w:jc w:val="left"/>
            </w:pPr>
            <w:r w:rsidRPr="004D5BA6">
              <w:tab/>
            </w:r>
          </w:p>
          <w:p w14:paraId="7A1CAA8A" w14:textId="77777777" w:rsidR="001F140B" w:rsidRPr="004D5BA6" w:rsidRDefault="00287C04" w:rsidP="001F140B">
            <w:pPr>
              <w:spacing w:after="0"/>
              <w:jc w:val="left"/>
            </w:pPr>
            <w:r w:rsidRPr="004D5BA6">
              <w:t>Street:</w:t>
            </w:r>
            <w:r w:rsidRPr="004D5BA6">
              <w:tab/>
            </w:r>
          </w:p>
          <w:p w14:paraId="38C75DE7" w14:textId="77777777" w:rsidR="001F140B" w:rsidRPr="004D5BA6" w:rsidRDefault="00287C04" w:rsidP="001F140B">
            <w:pPr>
              <w:spacing w:after="0"/>
              <w:jc w:val="left"/>
            </w:pPr>
            <w:r w:rsidRPr="004D5BA6">
              <w:t>City:</w:t>
            </w:r>
            <w:r w:rsidRPr="004D5BA6">
              <w:tab/>
            </w:r>
          </w:p>
          <w:p w14:paraId="536A44CD" w14:textId="77777777" w:rsidR="001F140B" w:rsidRPr="004D5BA6" w:rsidRDefault="00287C04" w:rsidP="001F140B">
            <w:pPr>
              <w:spacing w:after="0"/>
              <w:jc w:val="left"/>
            </w:pPr>
            <w:r w:rsidRPr="004D5BA6">
              <w:t>Attn:</w:t>
            </w:r>
            <w:r w:rsidRPr="004D5BA6">
              <w:tab/>
            </w:r>
          </w:p>
          <w:p w14:paraId="2EDE5D2B" w14:textId="77777777" w:rsidR="001F140B" w:rsidRDefault="001F140B" w:rsidP="001F140B">
            <w:pPr>
              <w:spacing w:after="0"/>
              <w:jc w:val="left"/>
            </w:pPr>
          </w:p>
          <w:p w14:paraId="23A8F54B" w14:textId="77777777" w:rsidR="001F140B" w:rsidRPr="004D5BA6" w:rsidRDefault="00287C04" w:rsidP="001F140B">
            <w:pPr>
              <w:spacing w:after="0"/>
              <w:jc w:val="left"/>
            </w:pPr>
            <w:r w:rsidRPr="004D5BA6">
              <w:t>Phone:</w:t>
            </w:r>
            <w:r w:rsidRPr="004D5BA6">
              <w:tab/>
            </w:r>
          </w:p>
          <w:p w14:paraId="23D6FA57" w14:textId="77777777" w:rsidR="001F140B" w:rsidRDefault="00287C04" w:rsidP="001F140B">
            <w:pPr>
              <w:spacing w:after="0"/>
              <w:jc w:val="left"/>
            </w:pPr>
            <w:r w:rsidRPr="004D5BA6">
              <w:t>Facsimile:</w:t>
            </w:r>
          </w:p>
          <w:p w14:paraId="094EA903" w14:textId="77777777" w:rsidR="001F140B" w:rsidRPr="004D5BA6" w:rsidRDefault="00287C04" w:rsidP="001F140B">
            <w:pPr>
              <w:spacing w:after="0"/>
              <w:jc w:val="left"/>
            </w:pPr>
            <w:r>
              <w:t>Email:</w:t>
            </w:r>
          </w:p>
        </w:tc>
        <w:tc>
          <w:tcPr>
            <w:tcW w:w="4788" w:type="dxa"/>
          </w:tcPr>
          <w:p w14:paraId="29B67D8E" w14:textId="77777777" w:rsidR="001F140B" w:rsidRPr="004D5BA6" w:rsidRDefault="00287C04" w:rsidP="001F140B">
            <w:pPr>
              <w:spacing w:after="0"/>
              <w:jc w:val="left"/>
              <w:rPr>
                <w:b/>
                <w:bCs/>
              </w:rPr>
            </w:pPr>
            <w:r>
              <w:rPr>
                <w:b/>
                <w:bCs/>
              </w:rPr>
              <w:t>All Notices</w:t>
            </w:r>
            <w:r w:rsidRPr="004D5BA6">
              <w:rPr>
                <w:b/>
                <w:bCs/>
              </w:rPr>
              <w:t>:</w:t>
            </w:r>
          </w:p>
          <w:p w14:paraId="58FB8388" w14:textId="77777777" w:rsidR="001F140B" w:rsidRPr="004D5BA6" w:rsidRDefault="00287C04" w:rsidP="001F140B">
            <w:pPr>
              <w:spacing w:after="0"/>
              <w:jc w:val="left"/>
            </w:pPr>
            <w:r w:rsidRPr="004D5BA6">
              <w:tab/>
            </w:r>
          </w:p>
          <w:p w14:paraId="43F1D52B" w14:textId="77777777" w:rsidR="001F140B" w:rsidRPr="004D5BA6" w:rsidRDefault="00287C04" w:rsidP="001F140B">
            <w:pPr>
              <w:spacing w:after="0"/>
              <w:jc w:val="left"/>
            </w:pPr>
            <w:r w:rsidRPr="004D5BA6">
              <w:t>Street:</w:t>
            </w:r>
            <w:r w:rsidRPr="004D5BA6">
              <w:tab/>
            </w:r>
          </w:p>
          <w:p w14:paraId="2F8BA784" w14:textId="77777777" w:rsidR="001F140B" w:rsidRPr="004D5BA6" w:rsidRDefault="00287C04" w:rsidP="001F140B">
            <w:pPr>
              <w:spacing w:after="0"/>
              <w:jc w:val="left"/>
            </w:pPr>
            <w:r w:rsidRPr="004D5BA6">
              <w:t>City:</w:t>
            </w:r>
            <w:r w:rsidRPr="004D5BA6">
              <w:tab/>
            </w:r>
          </w:p>
          <w:p w14:paraId="1BA64514" w14:textId="77777777" w:rsidR="001F140B" w:rsidRPr="004D5BA6" w:rsidRDefault="00287C04" w:rsidP="001F140B">
            <w:pPr>
              <w:spacing w:after="0"/>
              <w:jc w:val="left"/>
            </w:pPr>
            <w:r w:rsidRPr="004D5BA6">
              <w:t>Attn:</w:t>
            </w:r>
            <w:r w:rsidRPr="004D5BA6">
              <w:tab/>
            </w:r>
          </w:p>
          <w:p w14:paraId="54B4C6BD" w14:textId="77777777" w:rsidR="001F140B" w:rsidRDefault="001F140B" w:rsidP="001F140B">
            <w:pPr>
              <w:spacing w:after="0"/>
              <w:jc w:val="left"/>
            </w:pPr>
          </w:p>
          <w:p w14:paraId="36391C86" w14:textId="77777777" w:rsidR="001F140B" w:rsidRPr="004D5BA6" w:rsidRDefault="00287C04" w:rsidP="001F140B">
            <w:pPr>
              <w:spacing w:after="0"/>
              <w:jc w:val="left"/>
            </w:pPr>
            <w:r w:rsidRPr="004D5BA6">
              <w:t>Phone:</w:t>
            </w:r>
            <w:r w:rsidRPr="004D5BA6">
              <w:tab/>
            </w:r>
          </w:p>
          <w:p w14:paraId="48080EAE" w14:textId="77777777" w:rsidR="001F140B" w:rsidRPr="004D5BA6" w:rsidRDefault="00287C04" w:rsidP="001F140B">
            <w:pPr>
              <w:spacing w:after="0"/>
              <w:jc w:val="left"/>
            </w:pPr>
            <w:r>
              <w:t>Email:</w:t>
            </w:r>
          </w:p>
        </w:tc>
      </w:tr>
      <w:tr w:rsidR="00CC666A" w14:paraId="23D118EC" w14:textId="77777777" w:rsidTr="001F140B">
        <w:trPr>
          <w:cantSplit/>
        </w:trPr>
        <w:tc>
          <w:tcPr>
            <w:tcW w:w="4788" w:type="dxa"/>
          </w:tcPr>
          <w:p w14:paraId="328B3593" w14:textId="77777777" w:rsidR="001F140B" w:rsidRPr="004D5BA6" w:rsidRDefault="00287C04" w:rsidP="001F140B">
            <w:pPr>
              <w:spacing w:after="0"/>
              <w:jc w:val="left"/>
              <w:rPr>
                <w:b/>
                <w:bCs/>
              </w:rPr>
            </w:pPr>
            <w:r w:rsidRPr="004D5BA6">
              <w:rPr>
                <w:b/>
                <w:bCs/>
              </w:rPr>
              <w:t>Reference Numbers:</w:t>
            </w:r>
          </w:p>
          <w:p w14:paraId="2193283D" w14:textId="77777777" w:rsidR="001F140B" w:rsidRPr="004D5BA6" w:rsidRDefault="00287C04" w:rsidP="001F140B">
            <w:pPr>
              <w:spacing w:after="0"/>
              <w:jc w:val="left"/>
            </w:pPr>
            <w:r w:rsidRPr="004D5BA6">
              <w:t>Duns:</w:t>
            </w:r>
            <w:r w:rsidRPr="004D5BA6">
              <w:tab/>
            </w:r>
          </w:p>
          <w:p w14:paraId="257B6BDA" w14:textId="77777777" w:rsidR="001F140B" w:rsidRPr="004D5BA6" w:rsidRDefault="00287C04" w:rsidP="001F140B">
            <w:pPr>
              <w:spacing w:after="0"/>
              <w:jc w:val="left"/>
            </w:pPr>
            <w:r w:rsidRPr="004D5BA6">
              <w:t xml:space="preserve">Federal Tax ID Number: </w:t>
            </w:r>
          </w:p>
        </w:tc>
        <w:tc>
          <w:tcPr>
            <w:tcW w:w="4788" w:type="dxa"/>
          </w:tcPr>
          <w:p w14:paraId="0AE54CCF" w14:textId="77777777" w:rsidR="001F140B" w:rsidRPr="004D5BA6" w:rsidRDefault="00287C04" w:rsidP="001F140B">
            <w:pPr>
              <w:spacing w:after="0"/>
              <w:jc w:val="left"/>
              <w:rPr>
                <w:b/>
                <w:bCs/>
              </w:rPr>
            </w:pPr>
            <w:r w:rsidRPr="004D5BA6">
              <w:rPr>
                <w:b/>
                <w:bCs/>
              </w:rPr>
              <w:t>Reference Numbers:</w:t>
            </w:r>
          </w:p>
          <w:p w14:paraId="19C06709" w14:textId="77777777" w:rsidR="001F140B" w:rsidRPr="004D5BA6" w:rsidRDefault="00287C04" w:rsidP="001F140B">
            <w:pPr>
              <w:spacing w:after="0"/>
              <w:jc w:val="left"/>
            </w:pPr>
            <w:r w:rsidRPr="004D5BA6">
              <w:t>Duns:</w:t>
            </w:r>
            <w:r w:rsidRPr="004D5BA6">
              <w:tab/>
            </w:r>
          </w:p>
          <w:p w14:paraId="053D82D7" w14:textId="77777777" w:rsidR="001F140B" w:rsidRPr="004D5BA6" w:rsidRDefault="00287C04" w:rsidP="001F140B">
            <w:pPr>
              <w:spacing w:after="0"/>
              <w:jc w:val="left"/>
            </w:pPr>
            <w:r w:rsidRPr="004D5BA6">
              <w:t xml:space="preserve">Federal Tax ID Number: </w:t>
            </w:r>
          </w:p>
        </w:tc>
      </w:tr>
      <w:tr w:rsidR="00CC666A" w14:paraId="06B021BB" w14:textId="77777777" w:rsidTr="001F140B">
        <w:trPr>
          <w:cantSplit/>
        </w:trPr>
        <w:tc>
          <w:tcPr>
            <w:tcW w:w="4788" w:type="dxa"/>
          </w:tcPr>
          <w:p w14:paraId="27B5CCA9" w14:textId="77777777" w:rsidR="001F140B" w:rsidRPr="004D5BA6" w:rsidRDefault="00287C04" w:rsidP="001F140B">
            <w:pPr>
              <w:spacing w:after="0"/>
              <w:jc w:val="left"/>
              <w:rPr>
                <w:b/>
                <w:bCs/>
              </w:rPr>
            </w:pPr>
            <w:r w:rsidRPr="004D5BA6">
              <w:rPr>
                <w:b/>
                <w:bCs/>
              </w:rPr>
              <w:t>Invoices:</w:t>
            </w:r>
          </w:p>
          <w:p w14:paraId="04792858" w14:textId="77777777" w:rsidR="001F140B" w:rsidRPr="004D5BA6" w:rsidRDefault="00287C04" w:rsidP="001F140B">
            <w:pPr>
              <w:spacing w:after="0"/>
              <w:jc w:val="left"/>
            </w:pPr>
            <w:r w:rsidRPr="004D5BA6">
              <w:t>Attn:</w:t>
            </w:r>
            <w:r>
              <w:t xml:space="preserve"> </w:t>
            </w:r>
            <w:r w:rsidRPr="004D5BA6">
              <w:tab/>
            </w:r>
          </w:p>
          <w:p w14:paraId="370D6D3E" w14:textId="77777777" w:rsidR="001F140B" w:rsidRPr="004D5BA6" w:rsidRDefault="00287C04" w:rsidP="001F140B">
            <w:pPr>
              <w:spacing w:after="0"/>
              <w:jc w:val="left"/>
            </w:pPr>
            <w:r w:rsidRPr="004D5BA6">
              <w:t>Phone:</w:t>
            </w:r>
            <w:r w:rsidRPr="004D5BA6">
              <w:tab/>
            </w:r>
          </w:p>
          <w:p w14:paraId="1924C2FC" w14:textId="77777777" w:rsidR="001F140B" w:rsidRPr="004D5BA6" w:rsidRDefault="00287C04" w:rsidP="001F140B">
            <w:pPr>
              <w:spacing w:after="0"/>
              <w:jc w:val="left"/>
            </w:pPr>
            <w:r w:rsidRPr="004D5BA6">
              <w:t>Facsimile:</w:t>
            </w:r>
            <w:r w:rsidRPr="004D5BA6">
              <w:tab/>
            </w:r>
          </w:p>
          <w:p w14:paraId="325900C2" w14:textId="77777777" w:rsidR="001F140B" w:rsidRPr="004D5BA6" w:rsidRDefault="00287C04" w:rsidP="001F140B">
            <w:pPr>
              <w:spacing w:after="0"/>
              <w:jc w:val="left"/>
            </w:pPr>
            <w:r w:rsidRPr="004D5BA6">
              <w:t>E-mail:</w:t>
            </w:r>
          </w:p>
        </w:tc>
        <w:tc>
          <w:tcPr>
            <w:tcW w:w="4788" w:type="dxa"/>
          </w:tcPr>
          <w:p w14:paraId="1B7EE9B2" w14:textId="77777777" w:rsidR="001F140B" w:rsidRPr="004D5BA6" w:rsidRDefault="00287C04" w:rsidP="001F140B">
            <w:pPr>
              <w:spacing w:after="0"/>
              <w:jc w:val="left"/>
              <w:rPr>
                <w:b/>
                <w:bCs/>
              </w:rPr>
            </w:pPr>
            <w:r w:rsidRPr="004D5BA6">
              <w:rPr>
                <w:b/>
                <w:bCs/>
              </w:rPr>
              <w:t>Invoices:</w:t>
            </w:r>
          </w:p>
          <w:p w14:paraId="6ED8159F" w14:textId="77777777" w:rsidR="001F140B" w:rsidRPr="004D5BA6" w:rsidRDefault="00287C04" w:rsidP="001F140B">
            <w:pPr>
              <w:spacing w:after="0"/>
              <w:jc w:val="left"/>
            </w:pPr>
            <w:r w:rsidRPr="004D5BA6">
              <w:t>Attn:</w:t>
            </w:r>
            <w:r>
              <w:t xml:space="preserve"> </w:t>
            </w:r>
            <w:r w:rsidRPr="004D5BA6">
              <w:tab/>
            </w:r>
          </w:p>
          <w:p w14:paraId="72C26B4C" w14:textId="77777777" w:rsidR="001F140B" w:rsidRPr="004D5BA6" w:rsidRDefault="00287C04" w:rsidP="001F140B">
            <w:pPr>
              <w:spacing w:after="0"/>
              <w:jc w:val="left"/>
            </w:pPr>
            <w:r w:rsidRPr="004D5BA6">
              <w:t>Phone:</w:t>
            </w:r>
            <w:r w:rsidRPr="004D5BA6">
              <w:tab/>
            </w:r>
          </w:p>
          <w:p w14:paraId="279B2A3D" w14:textId="77777777" w:rsidR="001F140B" w:rsidRPr="004D5BA6" w:rsidRDefault="00287C04" w:rsidP="001F140B">
            <w:pPr>
              <w:spacing w:after="0"/>
              <w:jc w:val="left"/>
            </w:pPr>
            <w:r w:rsidRPr="004D5BA6">
              <w:t>E-mail:</w:t>
            </w:r>
          </w:p>
        </w:tc>
      </w:tr>
      <w:tr w:rsidR="00CC666A" w14:paraId="0AA5145C" w14:textId="77777777" w:rsidTr="001F140B">
        <w:trPr>
          <w:cantSplit/>
        </w:trPr>
        <w:tc>
          <w:tcPr>
            <w:tcW w:w="4788" w:type="dxa"/>
          </w:tcPr>
          <w:p w14:paraId="2E0AC5EC" w14:textId="77777777" w:rsidR="001F140B" w:rsidRPr="004D5BA6" w:rsidRDefault="00287C04" w:rsidP="001F140B">
            <w:pPr>
              <w:spacing w:after="0"/>
              <w:jc w:val="left"/>
              <w:rPr>
                <w:b/>
                <w:bCs/>
              </w:rPr>
            </w:pPr>
            <w:r w:rsidRPr="004D5BA6">
              <w:rPr>
                <w:b/>
                <w:bCs/>
              </w:rPr>
              <w:t>Scheduling:</w:t>
            </w:r>
          </w:p>
          <w:p w14:paraId="6E57B10B" w14:textId="77777777" w:rsidR="001F140B" w:rsidRDefault="00287C04" w:rsidP="001F140B">
            <w:pPr>
              <w:spacing w:after="0"/>
              <w:jc w:val="left"/>
            </w:pPr>
            <w:r>
              <w:t>Attn:</w:t>
            </w:r>
          </w:p>
          <w:p w14:paraId="352FE9AF" w14:textId="77777777" w:rsidR="001F140B" w:rsidRDefault="00287C04" w:rsidP="001F140B">
            <w:pPr>
              <w:spacing w:after="0"/>
              <w:jc w:val="left"/>
            </w:pPr>
            <w:r w:rsidRPr="004D5BA6">
              <w:t>Phone:</w:t>
            </w:r>
          </w:p>
          <w:p w14:paraId="0A24ADA1" w14:textId="77777777" w:rsidR="001F140B" w:rsidRDefault="00287C04" w:rsidP="001F140B">
            <w:pPr>
              <w:spacing w:after="0"/>
              <w:jc w:val="left"/>
            </w:pPr>
            <w:r>
              <w:t>Facsimile:</w:t>
            </w:r>
          </w:p>
          <w:p w14:paraId="3C259ECE" w14:textId="77777777" w:rsidR="001F140B" w:rsidRPr="004D5BA6" w:rsidRDefault="00287C04" w:rsidP="001F140B">
            <w:pPr>
              <w:spacing w:after="0"/>
              <w:jc w:val="left"/>
            </w:pPr>
            <w:r>
              <w:t>Email:</w:t>
            </w:r>
            <w:r w:rsidRPr="004D5BA6">
              <w:tab/>
            </w:r>
          </w:p>
        </w:tc>
        <w:tc>
          <w:tcPr>
            <w:tcW w:w="4788" w:type="dxa"/>
          </w:tcPr>
          <w:p w14:paraId="0A4A09D9" w14:textId="77777777" w:rsidR="001F140B" w:rsidRPr="004D5BA6" w:rsidRDefault="00287C04" w:rsidP="001F140B">
            <w:pPr>
              <w:spacing w:after="0"/>
              <w:jc w:val="left"/>
              <w:rPr>
                <w:b/>
                <w:bCs/>
              </w:rPr>
            </w:pPr>
            <w:r w:rsidRPr="004D5BA6">
              <w:rPr>
                <w:b/>
                <w:bCs/>
              </w:rPr>
              <w:t>Scheduling:</w:t>
            </w:r>
          </w:p>
          <w:p w14:paraId="55688879" w14:textId="77777777" w:rsidR="001F140B" w:rsidRDefault="00287C04" w:rsidP="001F140B">
            <w:pPr>
              <w:spacing w:after="0"/>
              <w:jc w:val="left"/>
            </w:pPr>
            <w:r>
              <w:t>Attn:</w:t>
            </w:r>
          </w:p>
          <w:p w14:paraId="26485E1A" w14:textId="77777777" w:rsidR="001F140B" w:rsidRDefault="00287C04" w:rsidP="001F140B">
            <w:pPr>
              <w:spacing w:after="0"/>
              <w:jc w:val="left"/>
            </w:pPr>
            <w:r w:rsidRPr="004D5BA6">
              <w:t>Phone:</w:t>
            </w:r>
          </w:p>
          <w:p w14:paraId="414EE49C" w14:textId="77777777" w:rsidR="001F140B" w:rsidRPr="004D5BA6" w:rsidRDefault="00287C04" w:rsidP="001F140B">
            <w:pPr>
              <w:spacing w:after="0"/>
              <w:jc w:val="left"/>
            </w:pPr>
            <w:r>
              <w:t>Email:</w:t>
            </w:r>
            <w:r w:rsidRPr="004D5BA6">
              <w:tab/>
            </w:r>
          </w:p>
        </w:tc>
      </w:tr>
      <w:tr w:rsidR="00CC666A" w14:paraId="669962F8" w14:textId="77777777" w:rsidTr="001F140B">
        <w:trPr>
          <w:cantSplit/>
        </w:trPr>
        <w:tc>
          <w:tcPr>
            <w:tcW w:w="4788" w:type="dxa"/>
          </w:tcPr>
          <w:p w14:paraId="7A0ABF2C" w14:textId="77777777" w:rsidR="001F140B" w:rsidRDefault="00287C04" w:rsidP="001F140B">
            <w:pPr>
              <w:spacing w:after="0"/>
              <w:jc w:val="left"/>
              <w:rPr>
                <w:b/>
              </w:rPr>
            </w:pPr>
            <w:r w:rsidRPr="00634F61">
              <w:rPr>
                <w:b/>
              </w:rPr>
              <w:t>Confirmations:</w:t>
            </w:r>
          </w:p>
          <w:p w14:paraId="0954EC34" w14:textId="77777777" w:rsidR="001F140B" w:rsidRDefault="00287C04" w:rsidP="001F140B">
            <w:pPr>
              <w:spacing w:after="0"/>
              <w:jc w:val="left"/>
            </w:pPr>
            <w:r>
              <w:t>Attn:</w:t>
            </w:r>
          </w:p>
          <w:p w14:paraId="19F64C0D" w14:textId="77777777" w:rsidR="001F140B" w:rsidRDefault="00287C04" w:rsidP="001F140B">
            <w:pPr>
              <w:spacing w:after="0"/>
              <w:jc w:val="left"/>
            </w:pPr>
            <w:r>
              <w:t>Phone:</w:t>
            </w:r>
          </w:p>
          <w:p w14:paraId="18D05B4D" w14:textId="77777777" w:rsidR="001F140B" w:rsidRDefault="00287C04" w:rsidP="001F140B">
            <w:pPr>
              <w:spacing w:after="0"/>
              <w:jc w:val="left"/>
            </w:pPr>
            <w:r>
              <w:t>Facsimile:</w:t>
            </w:r>
          </w:p>
          <w:p w14:paraId="0C4B64E1" w14:textId="77777777" w:rsidR="001F140B" w:rsidRPr="00634F61" w:rsidRDefault="00287C04" w:rsidP="001F140B">
            <w:pPr>
              <w:spacing w:after="0"/>
              <w:jc w:val="left"/>
              <w:rPr>
                <w:b/>
              </w:rPr>
            </w:pPr>
            <w:r>
              <w:t>Email:</w:t>
            </w:r>
          </w:p>
        </w:tc>
        <w:tc>
          <w:tcPr>
            <w:tcW w:w="4788" w:type="dxa"/>
          </w:tcPr>
          <w:p w14:paraId="4369BF4A" w14:textId="77777777" w:rsidR="001F140B" w:rsidRDefault="00287C04" w:rsidP="001F140B">
            <w:pPr>
              <w:spacing w:after="0"/>
              <w:jc w:val="left"/>
              <w:rPr>
                <w:b/>
              </w:rPr>
            </w:pPr>
            <w:r w:rsidRPr="00634F61">
              <w:rPr>
                <w:b/>
              </w:rPr>
              <w:t>Confirmations:</w:t>
            </w:r>
          </w:p>
          <w:p w14:paraId="4ADC5286" w14:textId="77777777" w:rsidR="001F140B" w:rsidRDefault="00287C04" w:rsidP="001F140B">
            <w:pPr>
              <w:spacing w:after="0"/>
              <w:jc w:val="left"/>
            </w:pPr>
            <w:r>
              <w:t>Attn:</w:t>
            </w:r>
          </w:p>
          <w:p w14:paraId="0156B3F4" w14:textId="77777777" w:rsidR="001F140B" w:rsidRDefault="00287C04" w:rsidP="001F140B">
            <w:pPr>
              <w:spacing w:after="0"/>
              <w:jc w:val="left"/>
            </w:pPr>
            <w:r>
              <w:t>Phone:</w:t>
            </w:r>
          </w:p>
          <w:p w14:paraId="76423FE0" w14:textId="77777777" w:rsidR="001F140B" w:rsidRPr="004D5BA6" w:rsidRDefault="00287C04" w:rsidP="001F140B">
            <w:pPr>
              <w:spacing w:after="0"/>
              <w:jc w:val="left"/>
            </w:pPr>
            <w:r>
              <w:t>Email:</w:t>
            </w:r>
          </w:p>
        </w:tc>
      </w:tr>
      <w:tr w:rsidR="00CC666A" w14:paraId="23794E34" w14:textId="77777777" w:rsidTr="001F140B">
        <w:trPr>
          <w:cantSplit/>
        </w:trPr>
        <w:tc>
          <w:tcPr>
            <w:tcW w:w="4788" w:type="dxa"/>
          </w:tcPr>
          <w:p w14:paraId="2576AD5F" w14:textId="77777777" w:rsidR="001F140B" w:rsidRPr="004D5BA6" w:rsidRDefault="00287C04" w:rsidP="001F140B">
            <w:pPr>
              <w:spacing w:after="0"/>
              <w:jc w:val="left"/>
              <w:rPr>
                <w:b/>
                <w:bCs/>
              </w:rPr>
            </w:pPr>
            <w:r w:rsidRPr="004D5BA6">
              <w:rPr>
                <w:b/>
                <w:bCs/>
              </w:rPr>
              <w:t>Payments:</w:t>
            </w:r>
            <w:r w:rsidR="00092A60">
              <w:rPr>
                <w:b/>
                <w:bCs/>
              </w:rPr>
              <w:t xml:space="preserve"> </w:t>
            </w:r>
          </w:p>
          <w:p w14:paraId="54E5D0DB" w14:textId="77777777" w:rsidR="001F140B" w:rsidRPr="004D5BA6" w:rsidRDefault="00287C04" w:rsidP="001F140B">
            <w:pPr>
              <w:spacing w:after="0"/>
              <w:jc w:val="left"/>
            </w:pPr>
            <w:r w:rsidRPr="004D5BA6">
              <w:t>Attn:</w:t>
            </w:r>
            <w:r w:rsidRPr="004D5BA6">
              <w:tab/>
            </w:r>
          </w:p>
          <w:p w14:paraId="0F8A3602" w14:textId="77777777" w:rsidR="001F140B" w:rsidRPr="004D5BA6" w:rsidRDefault="00287C04" w:rsidP="001F140B">
            <w:pPr>
              <w:spacing w:after="0"/>
              <w:jc w:val="left"/>
            </w:pPr>
            <w:r w:rsidRPr="004D5BA6">
              <w:t>Phone:</w:t>
            </w:r>
            <w:r w:rsidRPr="004D5BA6">
              <w:tab/>
            </w:r>
          </w:p>
          <w:p w14:paraId="4446930A" w14:textId="77777777" w:rsidR="001F140B" w:rsidRPr="004D5BA6" w:rsidRDefault="00287C04" w:rsidP="001F140B">
            <w:pPr>
              <w:spacing w:after="0"/>
              <w:jc w:val="left"/>
            </w:pPr>
            <w:r w:rsidRPr="004D5BA6">
              <w:t>Facsimile:</w:t>
            </w:r>
            <w:r w:rsidRPr="004D5BA6">
              <w:tab/>
            </w:r>
          </w:p>
          <w:p w14:paraId="6283B5D5" w14:textId="77777777" w:rsidR="001F140B" w:rsidRPr="004D5BA6" w:rsidRDefault="00287C04" w:rsidP="001F140B">
            <w:pPr>
              <w:spacing w:after="0"/>
              <w:jc w:val="left"/>
            </w:pPr>
            <w:r w:rsidRPr="004D5BA6">
              <w:t>E-mail:</w:t>
            </w:r>
            <w:r w:rsidRPr="004D5BA6">
              <w:tab/>
            </w:r>
          </w:p>
        </w:tc>
        <w:tc>
          <w:tcPr>
            <w:tcW w:w="4788" w:type="dxa"/>
          </w:tcPr>
          <w:p w14:paraId="71E385FE" w14:textId="77777777" w:rsidR="001F140B" w:rsidRPr="004D5BA6" w:rsidRDefault="00287C04" w:rsidP="001F140B">
            <w:pPr>
              <w:spacing w:after="0"/>
              <w:jc w:val="left"/>
              <w:rPr>
                <w:b/>
                <w:bCs/>
              </w:rPr>
            </w:pPr>
            <w:r w:rsidRPr="004D5BA6">
              <w:rPr>
                <w:b/>
                <w:bCs/>
              </w:rPr>
              <w:t>Payments:</w:t>
            </w:r>
            <w:r w:rsidR="00092A60">
              <w:rPr>
                <w:b/>
                <w:bCs/>
              </w:rPr>
              <w:t xml:space="preserve"> </w:t>
            </w:r>
          </w:p>
          <w:p w14:paraId="40984467" w14:textId="77777777" w:rsidR="001F140B" w:rsidRPr="004D5BA6" w:rsidRDefault="00287C04" w:rsidP="001F140B">
            <w:pPr>
              <w:spacing w:after="0"/>
              <w:jc w:val="left"/>
            </w:pPr>
            <w:r w:rsidRPr="004D5BA6">
              <w:t>Attn:</w:t>
            </w:r>
            <w:r w:rsidRPr="004D5BA6">
              <w:tab/>
            </w:r>
          </w:p>
          <w:p w14:paraId="2C85093F" w14:textId="77777777" w:rsidR="001F140B" w:rsidRPr="004D5BA6" w:rsidRDefault="00287C04" w:rsidP="001F140B">
            <w:pPr>
              <w:spacing w:after="0"/>
              <w:jc w:val="left"/>
            </w:pPr>
            <w:r w:rsidRPr="004D5BA6">
              <w:t>Phone:</w:t>
            </w:r>
            <w:r w:rsidRPr="004D5BA6">
              <w:tab/>
            </w:r>
            <w:r w:rsidRPr="004D5BA6">
              <w:tab/>
            </w:r>
          </w:p>
          <w:p w14:paraId="06C089F6" w14:textId="77777777" w:rsidR="001F140B" w:rsidRPr="004D5BA6" w:rsidRDefault="00287C04" w:rsidP="001F140B">
            <w:pPr>
              <w:spacing w:after="0"/>
              <w:jc w:val="left"/>
            </w:pPr>
            <w:r w:rsidRPr="004D5BA6">
              <w:t>E-mail:</w:t>
            </w:r>
            <w:r w:rsidRPr="004D5BA6">
              <w:tab/>
            </w:r>
          </w:p>
        </w:tc>
      </w:tr>
      <w:tr w:rsidR="00CC666A" w14:paraId="671EC6CE" w14:textId="77777777" w:rsidTr="001F140B">
        <w:trPr>
          <w:cantSplit/>
        </w:trPr>
        <w:tc>
          <w:tcPr>
            <w:tcW w:w="4788" w:type="dxa"/>
          </w:tcPr>
          <w:p w14:paraId="7FB9DE54" w14:textId="77777777" w:rsidR="001F140B" w:rsidRPr="004D5BA6" w:rsidRDefault="00287C04" w:rsidP="001F140B">
            <w:pPr>
              <w:spacing w:after="0"/>
              <w:jc w:val="left"/>
              <w:rPr>
                <w:b/>
                <w:bCs/>
              </w:rPr>
            </w:pPr>
            <w:r w:rsidRPr="004D5BA6">
              <w:rPr>
                <w:b/>
                <w:bCs/>
              </w:rPr>
              <w:t>Wire Transfer:</w:t>
            </w:r>
          </w:p>
          <w:p w14:paraId="18933A9F" w14:textId="77777777" w:rsidR="001F140B" w:rsidRPr="004D5BA6" w:rsidRDefault="00287C04" w:rsidP="001F140B">
            <w:pPr>
              <w:spacing w:after="0"/>
              <w:jc w:val="left"/>
            </w:pPr>
            <w:r w:rsidRPr="004D5BA6">
              <w:t>BNK:</w:t>
            </w:r>
            <w:r w:rsidRPr="004D5BA6">
              <w:tab/>
            </w:r>
          </w:p>
          <w:p w14:paraId="633CB436" w14:textId="77777777" w:rsidR="001F140B" w:rsidRPr="004D5BA6" w:rsidRDefault="00287C04" w:rsidP="001F140B">
            <w:pPr>
              <w:spacing w:after="0"/>
              <w:jc w:val="left"/>
            </w:pPr>
            <w:r w:rsidRPr="004D5BA6">
              <w:t>ABA:</w:t>
            </w:r>
            <w:r w:rsidRPr="004D5BA6">
              <w:tab/>
            </w:r>
          </w:p>
          <w:p w14:paraId="2ADA5C47" w14:textId="77777777" w:rsidR="001F140B" w:rsidRPr="004D5BA6" w:rsidRDefault="00287C04" w:rsidP="001F140B">
            <w:pPr>
              <w:spacing w:after="0"/>
              <w:jc w:val="left"/>
            </w:pPr>
            <w:r w:rsidRPr="004D5BA6">
              <w:t>ACCT:</w:t>
            </w:r>
            <w:r w:rsidRPr="004D5BA6">
              <w:tab/>
            </w:r>
          </w:p>
        </w:tc>
        <w:tc>
          <w:tcPr>
            <w:tcW w:w="4788" w:type="dxa"/>
          </w:tcPr>
          <w:p w14:paraId="1612CF69" w14:textId="77777777" w:rsidR="001F140B" w:rsidRPr="004D5BA6" w:rsidRDefault="00287C04" w:rsidP="001F140B">
            <w:pPr>
              <w:spacing w:after="0"/>
              <w:jc w:val="left"/>
              <w:rPr>
                <w:b/>
                <w:bCs/>
              </w:rPr>
            </w:pPr>
            <w:r w:rsidRPr="004D5BA6">
              <w:rPr>
                <w:b/>
                <w:bCs/>
              </w:rPr>
              <w:t>Wire Transfer:</w:t>
            </w:r>
          </w:p>
          <w:p w14:paraId="6AABAAC9" w14:textId="77777777" w:rsidR="001F140B" w:rsidRPr="004D5BA6" w:rsidRDefault="00287C04" w:rsidP="001F140B">
            <w:pPr>
              <w:spacing w:after="0"/>
              <w:jc w:val="left"/>
            </w:pPr>
            <w:r w:rsidRPr="004D5BA6">
              <w:t>BNK:</w:t>
            </w:r>
            <w:r w:rsidRPr="004D5BA6">
              <w:tab/>
            </w:r>
          </w:p>
          <w:p w14:paraId="56C3D156" w14:textId="77777777" w:rsidR="001F140B" w:rsidRPr="004D5BA6" w:rsidRDefault="00287C04" w:rsidP="001F140B">
            <w:pPr>
              <w:spacing w:after="0"/>
              <w:jc w:val="left"/>
            </w:pPr>
            <w:r w:rsidRPr="004D5BA6">
              <w:t>ABA:</w:t>
            </w:r>
            <w:r w:rsidRPr="004D5BA6">
              <w:tab/>
            </w:r>
          </w:p>
          <w:p w14:paraId="3142B4CC" w14:textId="77777777" w:rsidR="001F140B" w:rsidRPr="004D5BA6" w:rsidRDefault="00287C04" w:rsidP="001F140B">
            <w:pPr>
              <w:spacing w:after="0"/>
              <w:jc w:val="left"/>
            </w:pPr>
            <w:r w:rsidRPr="004D5BA6">
              <w:t>ACCT:</w:t>
            </w:r>
            <w:r w:rsidRPr="004D5BA6">
              <w:tab/>
            </w:r>
          </w:p>
        </w:tc>
      </w:tr>
      <w:tr w:rsidR="00CC666A" w14:paraId="6627158A" w14:textId="77777777" w:rsidTr="001F140B">
        <w:trPr>
          <w:cantSplit/>
        </w:trPr>
        <w:tc>
          <w:tcPr>
            <w:tcW w:w="4788" w:type="dxa"/>
          </w:tcPr>
          <w:p w14:paraId="22BDBEBB" w14:textId="77777777" w:rsidR="001F140B" w:rsidRPr="004D5BA6" w:rsidRDefault="00287C04" w:rsidP="001F140B">
            <w:pPr>
              <w:spacing w:after="0"/>
              <w:jc w:val="left"/>
              <w:rPr>
                <w:b/>
                <w:bCs/>
              </w:rPr>
            </w:pPr>
            <w:r>
              <w:rPr>
                <w:b/>
                <w:bCs/>
              </w:rPr>
              <w:lastRenderedPageBreak/>
              <w:t>All Notices</w:t>
            </w:r>
            <w:r w:rsidRPr="004D5BA6">
              <w:rPr>
                <w:b/>
                <w:bCs/>
              </w:rPr>
              <w:t>:</w:t>
            </w:r>
          </w:p>
          <w:p w14:paraId="644AC301" w14:textId="77777777" w:rsidR="001F140B" w:rsidRPr="004D5BA6" w:rsidRDefault="00287C04" w:rsidP="001F140B">
            <w:pPr>
              <w:spacing w:after="0"/>
              <w:jc w:val="left"/>
            </w:pPr>
            <w:r w:rsidRPr="004D5BA6">
              <w:tab/>
            </w:r>
          </w:p>
          <w:p w14:paraId="2327EA9C" w14:textId="77777777" w:rsidR="001F140B" w:rsidRPr="004D5BA6" w:rsidRDefault="00287C04" w:rsidP="001F140B">
            <w:pPr>
              <w:spacing w:after="0"/>
              <w:jc w:val="left"/>
            </w:pPr>
            <w:r w:rsidRPr="004D5BA6">
              <w:t>Street:</w:t>
            </w:r>
            <w:r w:rsidRPr="004D5BA6">
              <w:tab/>
            </w:r>
          </w:p>
          <w:p w14:paraId="4D603611" w14:textId="77777777" w:rsidR="001F140B" w:rsidRPr="004D5BA6" w:rsidRDefault="00287C04" w:rsidP="001F140B">
            <w:pPr>
              <w:spacing w:after="0"/>
              <w:jc w:val="left"/>
            </w:pPr>
            <w:r w:rsidRPr="004D5BA6">
              <w:t>City:</w:t>
            </w:r>
            <w:r w:rsidRPr="004D5BA6">
              <w:tab/>
            </w:r>
          </w:p>
          <w:p w14:paraId="7F070A61" w14:textId="77777777" w:rsidR="001F140B" w:rsidRPr="004D5BA6" w:rsidRDefault="00287C04" w:rsidP="001F140B">
            <w:pPr>
              <w:spacing w:after="0"/>
              <w:jc w:val="left"/>
            </w:pPr>
            <w:r w:rsidRPr="004D5BA6">
              <w:t>Attn:</w:t>
            </w:r>
            <w:r w:rsidRPr="004D5BA6">
              <w:tab/>
            </w:r>
          </w:p>
          <w:p w14:paraId="4C263422" w14:textId="77777777" w:rsidR="001F140B" w:rsidRDefault="001F140B" w:rsidP="001F140B">
            <w:pPr>
              <w:spacing w:after="0"/>
              <w:jc w:val="left"/>
            </w:pPr>
          </w:p>
          <w:p w14:paraId="70AAD0CB" w14:textId="77777777" w:rsidR="001F140B" w:rsidRPr="004D5BA6" w:rsidRDefault="00287C04" w:rsidP="001F140B">
            <w:pPr>
              <w:spacing w:after="0"/>
              <w:jc w:val="left"/>
            </w:pPr>
            <w:r w:rsidRPr="004D5BA6">
              <w:t>Phone:</w:t>
            </w:r>
            <w:r w:rsidRPr="004D5BA6">
              <w:tab/>
            </w:r>
          </w:p>
          <w:p w14:paraId="6418F0C8" w14:textId="77777777" w:rsidR="001F140B" w:rsidRDefault="00287C04" w:rsidP="001F140B">
            <w:pPr>
              <w:spacing w:after="0"/>
              <w:jc w:val="left"/>
            </w:pPr>
            <w:r w:rsidRPr="004D5BA6">
              <w:t>Facsimile:</w:t>
            </w:r>
          </w:p>
          <w:p w14:paraId="2BDA1E5F" w14:textId="77777777" w:rsidR="001F140B" w:rsidRPr="004D5BA6" w:rsidRDefault="00287C04" w:rsidP="001F140B">
            <w:pPr>
              <w:spacing w:after="0"/>
              <w:jc w:val="left"/>
            </w:pPr>
            <w:r>
              <w:t>Email:</w:t>
            </w:r>
          </w:p>
        </w:tc>
        <w:tc>
          <w:tcPr>
            <w:tcW w:w="4788" w:type="dxa"/>
          </w:tcPr>
          <w:p w14:paraId="69CBE3B2" w14:textId="77777777" w:rsidR="001F140B" w:rsidRPr="004D5BA6" w:rsidRDefault="00287C04" w:rsidP="001F140B">
            <w:pPr>
              <w:spacing w:after="0"/>
              <w:jc w:val="left"/>
              <w:rPr>
                <w:b/>
                <w:bCs/>
              </w:rPr>
            </w:pPr>
            <w:r>
              <w:rPr>
                <w:b/>
                <w:bCs/>
              </w:rPr>
              <w:t>All Notices</w:t>
            </w:r>
            <w:r w:rsidRPr="004D5BA6">
              <w:rPr>
                <w:b/>
                <w:bCs/>
              </w:rPr>
              <w:t>:</w:t>
            </w:r>
          </w:p>
          <w:p w14:paraId="4DEB24EA" w14:textId="77777777" w:rsidR="001F140B" w:rsidRPr="004D5BA6" w:rsidRDefault="00287C04" w:rsidP="001F140B">
            <w:pPr>
              <w:spacing w:after="0"/>
              <w:jc w:val="left"/>
            </w:pPr>
            <w:r w:rsidRPr="004D5BA6">
              <w:tab/>
            </w:r>
          </w:p>
          <w:p w14:paraId="50F40B82" w14:textId="77777777" w:rsidR="001F140B" w:rsidRPr="004D5BA6" w:rsidRDefault="00287C04" w:rsidP="001F140B">
            <w:pPr>
              <w:spacing w:after="0"/>
              <w:jc w:val="left"/>
            </w:pPr>
            <w:r w:rsidRPr="004D5BA6">
              <w:t>Street:</w:t>
            </w:r>
            <w:r w:rsidRPr="004D5BA6">
              <w:tab/>
            </w:r>
          </w:p>
          <w:p w14:paraId="3D6A66A6" w14:textId="77777777" w:rsidR="001F140B" w:rsidRPr="004D5BA6" w:rsidRDefault="00287C04" w:rsidP="001F140B">
            <w:pPr>
              <w:spacing w:after="0"/>
              <w:jc w:val="left"/>
            </w:pPr>
            <w:r w:rsidRPr="004D5BA6">
              <w:t>City:</w:t>
            </w:r>
            <w:r w:rsidRPr="004D5BA6">
              <w:tab/>
            </w:r>
          </w:p>
          <w:p w14:paraId="35F0C1C7" w14:textId="77777777" w:rsidR="001F140B" w:rsidRPr="004D5BA6" w:rsidRDefault="00287C04" w:rsidP="001F140B">
            <w:pPr>
              <w:spacing w:after="0"/>
              <w:jc w:val="left"/>
            </w:pPr>
            <w:r w:rsidRPr="004D5BA6">
              <w:t>Attn:</w:t>
            </w:r>
            <w:r w:rsidRPr="004D5BA6">
              <w:tab/>
            </w:r>
          </w:p>
          <w:p w14:paraId="7046B01A" w14:textId="77777777" w:rsidR="001F140B" w:rsidRDefault="001F140B" w:rsidP="001F140B">
            <w:pPr>
              <w:spacing w:after="0"/>
              <w:jc w:val="left"/>
            </w:pPr>
          </w:p>
          <w:p w14:paraId="62DEDA37" w14:textId="77777777" w:rsidR="001F140B" w:rsidRPr="004D5BA6" w:rsidRDefault="00287C04" w:rsidP="001F140B">
            <w:pPr>
              <w:spacing w:after="0"/>
              <w:jc w:val="left"/>
            </w:pPr>
            <w:r w:rsidRPr="004D5BA6">
              <w:t>Phone:</w:t>
            </w:r>
            <w:r w:rsidRPr="004D5BA6">
              <w:tab/>
            </w:r>
          </w:p>
          <w:p w14:paraId="1A666B17" w14:textId="77777777" w:rsidR="001F140B" w:rsidRPr="004D5BA6" w:rsidRDefault="00287C04" w:rsidP="001F140B">
            <w:pPr>
              <w:spacing w:after="0"/>
              <w:jc w:val="left"/>
            </w:pPr>
            <w:r>
              <w:t>Email:</w:t>
            </w:r>
          </w:p>
        </w:tc>
      </w:tr>
      <w:tr w:rsidR="00CC666A" w14:paraId="2FCBCF9A" w14:textId="77777777" w:rsidTr="001F140B">
        <w:trPr>
          <w:cantSplit/>
        </w:trPr>
        <w:tc>
          <w:tcPr>
            <w:tcW w:w="4788" w:type="dxa"/>
          </w:tcPr>
          <w:p w14:paraId="04723437" w14:textId="77777777" w:rsidR="001F140B" w:rsidRPr="004D5BA6" w:rsidRDefault="00287C04" w:rsidP="001F140B">
            <w:pPr>
              <w:spacing w:after="0"/>
              <w:jc w:val="left"/>
              <w:rPr>
                <w:b/>
                <w:bCs/>
              </w:rPr>
            </w:pPr>
            <w:r w:rsidRPr="004D5BA6">
              <w:rPr>
                <w:b/>
                <w:bCs/>
              </w:rPr>
              <w:t>Reference Numbers:</w:t>
            </w:r>
          </w:p>
          <w:p w14:paraId="2C49D6BB" w14:textId="77777777" w:rsidR="001F140B" w:rsidRPr="004D5BA6" w:rsidRDefault="00287C04" w:rsidP="001F140B">
            <w:pPr>
              <w:spacing w:after="0"/>
              <w:jc w:val="left"/>
            </w:pPr>
            <w:r w:rsidRPr="004D5BA6">
              <w:t>Duns:</w:t>
            </w:r>
            <w:r w:rsidRPr="004D5BA6">
              <w:tab/>
            </w:r>
          </w:p>
          <w:p w14:paraId="27BF98FB" w14:textId="77777777" w:rsidR="001F140B" w:rsidRPr="004D5BA6" w:rsidRDefault="00287C04" w:rsidP="001F140B">
            <w:pPr>
              <w:spacing w:after="0"/>
              <w:jc w:val="left"/>
            </w:pPr>
            <w:r w:rsidRPr="004D5BA6">
              <w:t xml:space="preserve">Federal Tax ID Number: </w:t>
            </w:r>
          </w:p>
        </w:tc>
        <w:tc>
          <w:tcPr>
            <w:tcW w:w="4788" w:type="dxa"/>
          </w:tcPr>
          <w:p w14:paraId="7C5C8EE0" w14:textId="77777777" w:rsidR="001F140B" w:rsidRPr="004D5BA6" w:rsidRDefault="00287C04" w:rsidP="001F140B">
            <w:pPr>
              <w:spacing w:after="0"/>
              <w:jc w:val="left"/>
              <w:rPr>
                <w:b/>
                <w:bCs/>
              </w:rPr>
            </w:pPr>
            <w:r w:rsidRPr="004D5BA6">
              <w:rPr>
                <w:b/>
                <w:bCs/>
              </w:rPr>
              <w:t>Reference Numbers:</w:t>
            </w:r>
          </w:p>
          <w:p w14:paraId="05E22256" w14:textId="77777777" w:rsidR="001F140B" w:rsidRPr="004D5BA6" w:rsidRDefault="00287C04" w:rsidP="001F140B">
            <w:pPr>
              <w:spacing w:after="0"/>
              <w:jc w:val="left"/>
            </w:pPr>
            <w:r w:rsidRPr="004D5BA6">
              <w:t>Duns:</w:t>
            </w:r>
            <w:r w:rsidRPr="004D5BA6">
              <w:tab/>
            </w:r>
          </w:p>
          <w:p w14:paraId="4F4BF391" w14:textId="77777777" w:rsidR="001F140B" w:rsidRPr="004D5BA6" w:rsidRDefault="00287C04" w:rsidP="001F140B">
            <w:pPr>
              <w:spacing w:after="0"/>
              <w:jc w:val="left"/>
            </w:pPr>
            <w:r w:rsidRPr="004D5BA6">
              <w:t xml:space="preserve">Federal Tax ID Number: </w:t>
            </w:r>
          </w:p>
        </w:tc>
      </w:tr>
      <w:tr w:rsidR="00CC666A" w14:paraId="521A5800" w14:textId="77777777" w:rsidTr="001F140B">
        <w:trPr>
          <w:cantSplit/>
        </w:trPr>
        <w:tc>
          <w:tcPr>
            <w:tcW w:w="4788" w:type="dxa"/>
          </w:tcPr>
          <w:p w14:paraId="38E81D30" w14:textId="77777777" w:rsidR="001F140B" w:rsidRPr="004D5BA6" w:rsidRDefault="00287C04" w:rsidP="001F140B">
            <w:pPr>
              <w:spacing w:after="0"/>
              <w:jc w:val="left"/>
              <w:rPr>
                <w:b/>
                <w:bCs/>
              </w:rPr>
            </w:pPr>
            <w:r w:rsidRPr="004D5BA6">
              <w:rPr>
                <w:b/>
                <w:bCs/>
              </w:rPr>
              <w:t>Invoices:</w:t>
            </w:r>
          </w:p>
          <w:p w14:paraId="3BB496E6" w14:textId="77777777" w:rsidR="001F140B" w:rsidRPr="004D5BA6" w:rsidRDefault="00287C04" w:rsidP="001F140B">
            <w:pPr>
              <w:spacing w:after="0"/>
              <w:jc w:val="left"/>
            </w:pPr>
            <w:r w:rsidRPr="004D5BA6">
              <w:t>Attn:</w:t>
            </w:r>
            <w:r>
              <w:t xml:space="preserve"> </w:t>
            </w:r>
            <w:r w:rsidRPr="004D5BA6">
              <w:tab/>
            </w:r>
          </w:p>
          <w:p w14:paraId="1A0DD4F1" w14:textId="77777777" w:rsidR="001F140B" w:rsidRPr="004D5BA6" w:rsidRDefault="00287C04" w:rsidP="001F140B">
            <w:pPr>
              <w:spacing w:after="0"/>
              <w:jc w:val="left"/>
            </w:pPr>
            <w:r w:rsidRPr="004D5BA6">
              <w:t>Phone:</w:t>
            </w:r>
            <w:r w:rsidRPr="004D5BA6">
              <w:tab/>
            </w:r>
          </w:p>
          <w:p w14:paraId="1FAEDDCC" w14:textId="77777777" w:rsidR="001F140B" w:rsidRPr="004D5BA6" w:rsidRDefault="00287C04" w:rsidP="001F140B">
            <w:pPr>
              <w:spacing w:after="0"/>
              <w:jc w:val="left"/>
            </w:pPr>
            <w:r w:rsidRPr="004D5BA6">
              <w:t>Facsimile:</w:t>
            </w:r>
            <w:r w:rsidRPr="004D5BA6">
              <w:tab/>
            </w:r>
          </w:p>
          <w:p w14:paraId="127F9016" w14:textId="77777777" w:rsidR="001F140B" w:rsidRPr="004D5BA6" w:rsidRDefault="00287C04" w:rsidP="001F140B">
            <w:pPr>
              <w:spacing w:after="0"/>
              <w:jc w:val="left"/>
              <w:rPr>
                <w:b/>
                <w:bCs/>
              </w:rPr>
            </w:pPr>
            <w:r w:rsidRPr="004D5BA6">
              <w:t>E-mail:</w:t>
            </w:r>
          </w:p>
        </w:tc>
        <w:tc>
          <w:tcPr>
            <w:tcW w:w="4788" w:type="dxa"/>
          </w:tcPr>
          <w:p w14:paraId="42C75F94" w14:textId="77777777" w:rsidR="001F140B" w:rsidRPr="004D5BA6" w:rsidRDefault="00287C04" w:rsidP="001F140B">
            <w:pPr>
              <w:spacing w:after="0"/>
              <w:jc w:val="left"/>
              <w:rPr>
                <w:b/>
                <w:bCs/>
              </w:rPr>
            </w:pPr>
            <w:r w:rsidRPr="004D5BA6">
              <w:rPr>
                <w:b/>
                <w:bCs/>
              </w:rPr>
              <w:t>Invoices:</w:t>
            </w:r>
          </w:p>
          <w:p w14:paraId="75AA8475" w14:textId="77777777" w:rsidR="001F140B" w:rsidRPr="004D5BA6" w:rsidRDefault="00287C04" w:rsidP="001F140B">
            <w:pPr>
              <w:spacing w:after="0"/>
              <w:jc w:val="left"/>
            </w:pPr>
            <w:r w:rsidRPr="004D5BA6">
              <w:t>Attn:</w:t>
            </w:r>
            <w:r>
              <w:t xml:space="preserve"> </w:t>
            </w:r>
            <w:r w:rsidRPr="004D5BA6">
              <w:tab/>
            </w:r>
          </w:p>
          <w:p w14:paraId="29A87896" w14:textId="77777777" w:rsidR="001F140B" w:rsidRPr="004D5BA6" w:rsidRDefault="00287C04" w:rsidP="001F140B">
            <w:pPr>
              <w:spacing w:after="0"/>
              <w:jc w:val="left"/>
            </w:pPr>
            <w:r w:rsidRPr="004D5BA6">
              <w:t>Phone:</w:t>
            </w:r>
            <w:r w:rsidRPr="004D5BA6">
              <w:tab/>
            </w:r>
            <w:r w:rsidRPr="004D5BA6">
              <w:tab/>
            </w:r>
          </w:p>
          <w:p w14:paraId="3F26E48A" w14:textId="77777777" w:rsidR="001F140B" w:rsidRPr="004D5BA6" w:rsidRDefault="00287C04" w:rsidP="001F140B">
            <w:pPr>
              <w:spacing w:after="0"/>
              <w:jc w:val="left"/>
              <w:rPr>
                <w:b/>
              </w:rPr>
            </w:pPr>
            <w:r w:rsidRPr="004D5BA6">
              <w:t>E-mail:</w:t>
            </w:r>
          </w:p>
        </w:tc>
      </w:tr>
    </w:tbl>
    <w:p w14:paraId="57AED7FB" w14:textId="77777777" w:rsidR="001F140B" w:rsidRDefault="001F140B" w:rsidP="001F140B">
      <w:pPr>
        <w:spacing w:after="0"/>
        <w:jc w:val="left"/>
      </w:pPr>
    </w:p>
    <w:p w14:paraId="69A0AC2C" w14:textId="77777777" w:rsidR="001F140B" w:rsidRDefault="001F140B" w:rsidP="001F140B">
      <w:pPr>
        <w:spacing w:after="0"/>
        <w:jc w:val="left"/>
      </w:pPr>
    </w:p>
    <w:p w14:paraId="53F9F4B7" w14:textId="77777777" w:rsidR="001F140B" w:rsidRDefault="001F140B" w:rsidP="001F140B">
      <w:pPr>
        <w:spacing w:after="0"/>
        <w:jc w:val="left"/>
      </w:pPr>
    </w:p>
    <w:p w14:paraId="372DFD6D" w14:textId="77777777" w:rsidR="001F140B" w:rsidRDefault="001F140B" w:rsidP="001F140B">
      <w:pPr>
        <w:pStyle w:val="BodyText"/>
        <w:spacing w:after="0"/>
        <w:rPr>
          <w:b/>
          <w:bCs/>
          <w:u w:val="single"/>
        </w:rPr>
      </w:pPr>
    </w:p>
    <w:p w14:paraId="7A601C7B" w14:textId="77777777" w:rsidR="001F140B" w:rsidRDefault="001F140B" w:rsidP="001F140B">
      <w:pPr>
        <w:widowControl/>
        <w:adjustRightInd/>
        <w:jc w:val="center"/>
        <w:rPr>
          <w:b/>
          <w:bCs/>
        </w:rPr>
      </w:pPr>
    </w:p>
    <w:p w14:paraId="54318B60" w14:textId="77777777" w:rsidR="001F140B" w:rsidRDefault="001F140B" w:rsidP="001F140B">
      <w:pPr>
        <w:widowControl/>
        <w:adjustRightInd/>
        <w:jc w:val="center"/>
        <w:rPr>
          <w:b/>
          <w:bCs/>
        </w:rPr>
        <w:sectPr w:rsidR="001F140B" w:rsidSect="001F140B">
          <w:footerReference w:type="default" r:id="rId43"/>
          <w:footerReference w:type="first" r:id="rId44"/>
          <w:pgSz w:w="12240" w:h="15840"/>
          <w:pgMar w:top="1440" w:right="1440" w:bottom="1440" w:left="1440" w:header="720" w:footer="720" w:gutter="0"/>
          <w:pgNumType w:start="1"/>
          <w:cols w:space="720"/>
          <w:noEndnote/>
          <w:titlePg/>
        </w:sectPr>
      </w:pPr>
    </w:p>
    <w:p w14:paraId="0BBCC2E9" w14:textId="77777777" w:rsidR="001F140B" w:rsidRDefault="00287C04" w:rsidP="001F140B">
      <w:pPr>
        <w:widowControl/>
        <w:adjustRightInd/>
        <w:jc w:val="center"/>
        <w:rPr>
          <w:b/>
          <w:bCs/>
        </w:rPr>
      </w:pPr>
      <w:r>
        <w:rPr>
          <w:b/>
          <w:bCs/>
        </w:rPr>
        <w:lastRenderedPageBreak/>
        <w:t>EXHIBIT O</w:t>
      </w:r>
    </w:p>
    <w:p w14:paraId="638E20BC" w14:textId="77777777" w:rsidR="001F140B" w:rsidRDefault="00287C04" w:rsidP="001F140B">
      <w:pPr>
        <w:widowControl/>
        <w:adjustRightInd/>
        <w:jc w:val="center"/>
        <w:rPr>
          <w:b/>
          <w:bCs/>
        </w:rPr>
      </w:pPr>
      <w:r>
        <w:rPr>
          <w:b/>
          <w:bCs/>
        </w:rPr>
        <w:t>CAPACITY TESTS</w:t>
      </w:r>
      <w:bookmarkStart w:id="811" w:name="_Hlk34331736"/>
    </w:p>
    <w:bookmarkEnd w:id="811"/>
    <w:p w14:paraId="5E8AC00F" w14:textId="77777777" w:rsidR="007E31A9" w:rsidRPr="006C517C" w:rsidRDefault="00287C04" w:rsidP="007E31A9">
      <w:pPr>
        <w:rPr>
          <w:b/>
          <w:u w:val="single"/>
        </w:rPr>
      </w:pPr>
      <w:r>
        <w:rPr>
          <w:b/>
          <w:u w:val="single"/>
        </w:rPr>
        <w:t>Capacity Test Notice and Frequency</w:t>
      </w:r>
    </w:p>
    <w:p w14:paraId="0BF6F1A5" w14:textId="3C10492A" w:rsidR="007E31A9" w:rsidRDefault="00287C04" w:rsidP="00971976">
      <w:pPr>
        <w:pStyle w:val="Level8"/>
        <w:numPr>
          <w:ilvl w:val="0"/>
          <w:numId w:val="34"/>
        </w:numPr>
        <w:ind w:left="0" w:firstLine="720"/>
      </w:pPr>
      <w:r w:rsidRPr="00332390">
        <w:rPr>
          <w:u w:val="single"/>
        </w:rPr>
        <w:t xml:space="preserve">Commercial Operation </w:t>
      </w:r>
      <w:r>
        <w:rPr>
          <w:u w:val="single"/>
        </w:rPr>
        <w:t>Capacity Test(s)</w:t>
      </w:r>
      <w:r w:rsidR="00CE3C2B">
        <w:t xml:space="preserve">. </w:t>
      </w:r>
      <w:r w:rsidRPr="00A408F9">
        <w:t xml:space="preserve">Upon no less than ten (10) Business Days prior </w:t>
      </w:r>
      <w:r>
        <w:t>N</w:t>
      </w:r>
      <w:r w:rsidRPr="00A408F9">
        <w:t xml:space="preserve">otice to Buyer, </w:t>
      </w:r>
      <w:r>
        <w:t>Seller</w:t>
      </w:r>
      <w:r w:rsidRPr="00A408F9">
        <w:t xml:space="preserve"> shall schedule and complete a </w:t>
      </w:r>
      <w:r>
        <w:t>Commercial Operation Capacity Test</w:t>
      </w:r>
      <w:r w:rsidRPr="00A408F9">
        <w:t xml:space="preserve"> prior to the Commercial Operation Date</w:t>
      </w:r>
      <w:r w:rsidR="00CE3C2B">
        <w:t xml:space="preserve">. </w:t>
      </w:r>
      <w:r w:rsidRPr="00A408F9">
        <w:t xml:space="preserve">Such initial </w:t>
      </w:r>
      <w:r>
        <w:t xml:space="preserve">Commercial Operation Capacity Test </w:t>
      </w:r>
      <w:bookmarkStart w:id="812" w:name="_Hlk35855216"/>
      <w:r>
        <w:t xml:space="preserve">(and any subsequent Commercial Operation Capacity Test permitted in accordance with </w:t>
      </w:r>
      <w:r w:rsidRPr="00D75ABF">
        <w:rPr>
          <w:u w:val="single"/>
        </w:rPr>
        <w:t>Exhibit B</w:t>
      </w:r>
      <w:r>
        <w:t>)</w:t>
      </w:r>
      <w:bookmarkEnd w:id="812"/>
      <w:r>
        <w:t xml:space="preserve"> shall be performed in accordance with this </w:t>
      </w:r>
      <w:r w:rsidRPr="00A75CC0">
        <w:rPr>
          <w:u w:val="single"/>
        </w:rPr>
        <w:t>Exhibit O</w:t>
      </w:r>
      <w:r>
        <w:t xml:space="preserve"> and sh</w:t>
      </w:r>
      <w:r w:rsidRPr="00A408F9">
        <w:t xml:space="preserve">all </w:t>
      </w:r>
      <w:r>
        <w:t xml:space="preserve">establish </w:t>
      </w:r>
      <w:r w:rsidRPr="00A408F9">
        <w:t xml:space="preserve">the </w:t>
      </w:r>
      <w:r>
        <w:t xml:space="preserve">Installed Capacity hereunder </w:t>
      </w:r>
      <w:r w:rsidRPr="00A408F9">
        <w:t xml:space="preserve">based on the actual capacity </w:t>
      </w:r>
      <w:r>
        <w:t xml:space="preserve">and capabilities </w:t>
      </w:r>
      <w:r w:rsidRPr="00A408F9">
        <w:t xml:space="preserve">of the </w:t>
      </w:r>
      <w:r>
        <w:t>Facility determined by such Commercial Operation Capacity Test(s).</w:t>
      </w:r>
    </w:p>
    <w:p w14:paraId="1BA0F387" w14:textId="14E86961" w:rsidR="007E31A9" w:rsidRDefault="00287C04" w:rsidP="00971976">
      <w:pPr>
        <w:pStyle w:val="Level8"/>
        <w:numPr>
          <w:ilvl w:val="0"/>
          <w:numId w:val="34"/>
        </w:numPr>
        <w:ind w:left="0" w:firstLine="720"/>
      </w:pPr>
      <w:r>
        <w:rPr>
          <w:u w:val="single"/>
        </w:rPr>
        <w:t>Subsequent Capacity Test</w:t>
      </w:r>
      <w:r w:rsidRPr="00332390">
        <w:rPr>
          <w:u w:val="single"/>
        </w:rPr>
        <w:t>s</w:t>
      </w:r>
      <w:r w:rsidR="00CE3C2B">
        <w:t xml:space="preserve">. </w:t>
      </w:r>
      <w:r>
        <w:t xml:space="preserve">Following the </w:t>
      </w:r>
      <w:r w:rsidRPr="00A408F9">
        <w:t xml:space="preserve">Commercial Operation </w:t>
      </w:r>
      <w:r>
        <w:t>Capacity Test(s),</w:t>
      </w:r>
      <w:r w:rsidRPr="00A408F9">
        <w:t xml:space="preserve"> </w:t>
      </w:r>
      <w:r>
        <w:t xml:space="preserve">at least fifteen (15) days in advance of the start of each Contract Year, </w:t>
      </w:r>
      <w:r w:rsidRPr="00A408F9">
        <w:t xml:space="preserve">upon no less than ten (10) Business Days prior </w:t>
      </w:r>
      <w:r>
        <w:t>N</w:t>
      </w:r>
      <w:r w:rsidRPr="00A408F9">
        <w:t xml:space="preserve">otice to </w:t>
      </w:r>
      <w:r>
        <w:t xml:space="preserve">Buyer, Seller </w:t>
      </w:r>
      <w:r w:rsidRPr="00A408F9">
        <w:t xml:space="preserve">shall </w:t>
      </w:r>
      <w:r>
        <w:t xml:space="preserve">schedule and complete </w:t>
      </w:r>
      <w:r w:rsidRPr="00A408F9">
        <w:t xml:space="preserve">a </w:t>
      </w:r>
      <w:r>
        <w:t>Capacity Test</w:t>
      </w:r>
      <w:r w:rsidR="00CE3C2B">
        <w:t xml:space="preserve">. </w:t>
      </w:r>
      <w:r w:rsidRPr="00A408F9">
        <w:t xml:space="preserve">In addition, Buyer shall have the right to require a retest of the </w:t>
      </w:r>
      <w:r>
        <w:t>Capacity Test</w:t>
      </w:r>
      <w:r w:rsidRPr="00A408F9">
        <w:t xml:space="preserve"> at any time upon </w:t>
      </w:r>
      <w:r w:rsidRPr="00A813E3">
        <w:t xml:space="preserve">no less than five (5) </w:t>
      </w:r>
      <w:r w:rsidRPr="00A408F9">
        <w:t>Business Days</w:t>
      </w:r>
      <w:r w:rsidRPr="00A813E3">
        <w:t xml:space="preserve"> prior Notice to Seller if Buyer provides data with such Notice reasonably indicating that </w:t>
      </w:r>
      <w:r>
        <w:t xml:space="preserve">the then-current Effective Capacity </w:t>
      </w:r>
      <w:r w:rsidR="009215FC">
        <w:t>has</w:t>
      </w:r>
      <w:r w:rsidRPr="00A813E3">
        <w:t xml:space="preserve"> varied materially from the results of the most recent</w:t>
      </w:r>
      <w:r>
        <w:t xml:space="preserve"> prior</w:t>
      </w:r>
      <w:r w:rsidRPr="00A813E3">
        <w:t xml:space="preserve"> </w:t>
      </w:r>
      <w:r>
        <w:t>Capacity Test</w:t>
      </w:r>
      <w:r w:rsidR="00CE3C2B">
        <w:t xml:space="preserve">. </w:t>
      </w:r>
      <w:r w:rsidRPr="00A813E3">
        <w:t xml:space="preserve">Seller shall have the right to run a retest of any </w:t>
      </w:r>
      <w:r>
        <w:t>Capacity Test</w:t>
      </w:r>
      <w:r w:rsidRPr="00A813E3">
        <w:t xml:space="preserve"> </w:t>
      </w:r>
      <w:r>
        <w:t xml:space="preserve">at any time </w:t>
      </w:r>
      <w:r w:rsidRPr="00A813E3">
        <w:t xml:space="preserve">upon five (5) </w:t>
      </w:r>
      <w:r w:rsidRPr="00A408F9">
        <w:t>Business Days</w:t>
      </w:r>
      <w:r>
        <w:t>’</w:t>
      </w:r>
      <w:r w:rsidRPr="00A813E3">
        <w:t xml:space="preserve"> prior Notice to Buyer (or any shorter period reasonably acceptable to Buyer consistent with Prudent Operating Practice)</w:t>
      </w:r>
      <w:r>
        <w:t>.</w:t>
      </w:r>
      <w:r w:rsidR="00941706">
        <w:t xml:space="preserve"> </w:t>
      </w:r>
      <w:r w:rsidR="00941706">
        <w:rPr>
          <w:rFonts w:cs="Calibri"/>
          <w:szCs w:val="24"/>
        </w:rPr>
        <w:t xml:space="preserve">Seller shall not submit a Forced Outage (as defined in the CAISO Tariff) for the Storage Facility </w:t>
      </w:r>
      <w:proofErr w:type="gramStart"/>
      <w:r w:rsidR="00941706">
        <w:rPr>
          <w:rFonts w:cs="Calibri"/>
          <w:szCs w:val="24"/>
        </w:rPr>
        <w:t>in order to</w:t>
      </w:r>
      <w:proofErr w:type="gramEnd"/>
      <w:r w:rsidR="00941706">
        <w:rPr>
          <w:rFonts w:cs="Calibri"/>
          <w:szCs w:val="24"/>
        </w:rPr>
        <w:t xml:space="preserve"> conduct any Storage Capacity </w:t>
      </w:r>
      <w:proofErr w:type="gramStart"/>
      <w:r w:rsidR="00941706">
        <w:rPr>
          <w:rFonts w:cs="Calibri"/>
          <w:szCs w:val="24"/>
        </w:rPr>
        <w:t>Tests, but</w:t>
      </w:r>
      <w:proofErr w:type="gramEnd"/>
      <w:r w:rsidR="00941706">
        <w:rPr>
          <w:rFonts w:cs="Calibri"/>
          <w:szCs w:val="24"/>
        </w:rPr>
        <w:t xml:space="preserve"> shall utilize CAISO’s Planned Outage system for conducting all Storage Capacity Tests, unless the Facility is otherwise subject to a Forced Outage (as defined in this Agreement).</w:t>
      </w:r>
    </w:p>
    <w:p w14:paraId="08AB3872" w14:textId="0E9E6452" w:rsidR="007E31A9" w:rsidRDefault="00287C04" w:rsidP="00971976">
      <w:pPr>
        <w:pStyle w:val="Level8"/>
        <w:numPr>
          <w:ilvl w:val="0"/>
          <w:numId w:val="34"/>
        </w:numPr>
        <w:ind w:left="0" w:firstLine="720"/>
        <w:rPr>
          <w:b/>
          <w:u w:val="single"/>
        </w:rPr>
      </w:pPr>
      <w:r>
        <w:rPr>
          <w:u w:val="single"/>
        </w:rPr>
        <w:t>Test Results and Re-Setting of Effective Capacity</w:t>
      </w:r>
      <w:r w:rsidR="00CE3C2B">
        <w:t xml:space="preserve">. </w:t>
      </w:r>
      <w:r w:rsidRPr="00A408F9">
        <w:t xml:space="preserve">No later than </w:t>
      </w:r>
      <w:r>
        <w:t>five</w:t>
      </w:r>
      <w:r w:rsidRPr="00A408F9">
        <w:t xml:space="preserve"> (</w:t>
      </w:r>
      <w:r>
        <w:t>5</w:t>
      </w:r>
      <w:r w:rsidRPr="00A408F9">
        <w:t xml:space="preserve">) </w:t>
      </w:r>
      <w:r w:rsidR="008C7E9B">
        <w:t>Business D</w:t>
      </w:r>
      <w:r w:rsidR="008C7E9B" w:rsidRPr="00A408F9">
        <w:t xml:space="preserve">ays </w:t>
      </w:r>
      <w:r w:rsidRPr="00A408F9">
        <w:t xml:space="preserve">following any </w:t>
      </w:r>
      <w:r>
        <w:t>Capacity Test</w:t>
      </w:r>
      <w:r w:rsidRPr="00A408F9">
        <w:t xml:space="preserve">, </w:t>
      </w:r>
      <w:r>
        <w:t>Seller</w:t>
      </w:r>
      <w:r w:rsidRPr="00A408F9">
        <w:t xml:space="preserve"> shall submit a testing report detailing results and findings of the </w:t>
      </w:r>
      <w:r>
        <w:t>test</w:t>
      </w:r>
      <w:r w:rsidR="00CE3C2B">
        <w:t xml:space="preserve">. </w:t>
      </w:r>
      <w:r>
        <w:t>The report shall include Facility M</w:t>
      </w:r>
      <w:r w:rsidRPr="00A408F9">
        <w:t xml:space="preserve">eter readings and plant log sheets verifying the operating conditions and output of the </w:t>
      </w:r>
      <w:r>
        <w:t>Facility</w:t>
      </w:r>
      <w:r w:rsidR="00CE3C2B">
        <w:t xml:space="preserve">. </w:t>
      </w:r>
      <w:r>
        <w:t xml:space="preserve">In accordance with </w:t>
      </w:r>
      <w:r w:rsidRPr="00AF6389">
        <w:t>Section 4.4(</w:t>
      </w:r>
      <w:r w:rsidR="00404871">
        <w:t>a</w:t>
      </w:r>
      <w:r w:rsidRPr="00AF6389">
        <w:t>)</w:t>
      </w:r>
      <w:r w:rsidR="00404871">
        <w:t>(ii)</w:t>
      </w:r>
      <w:r>
        <w:t xml:space="preserve"> of the Agreement and Part II(I) below, after the Commercial Operation Capacity Test(s), the Effective Capacity (up to, but not in excess of, the</w:t>
      </w:r>
      <w:r w:rsidRPr="00A408F9">
        <w:t xml:space="preserve"> </w:t>
      </w:r>
      <w:r>
        <w:t xml:space="preserve">Installed Capacity) </w:t>
      </w:r>
      <w:r w:rsidRPr="00A408F9">
        <w:t xml:space="preserve">determined pursuant to </w:t>
      </w:r>
      <w:r>
        <w:t>such</w:t>
      </w:r>
      <w:r w:rsidRPr="00A408F9">
        <w:t xml:space="preserve"> </w:t>
      </w:r>
      <w:r>
        <w:t>Capacity Test</w:t>
      </w:r>
      <w:r w:rsidRPr="00A408F9">
        <w:t xml:space="preserve"> shall become the new </w:t>
      </w:r>
      <w:r>
        <w:t xml:space="preserve">Effective Capacity </w:t>
      </w:r>
      <w:r w:rsidRPr="00A408F9">
        <w:t>at the beginning of</w:t>
      </w:r>
      <w:r w:rsidR="00F05452">
        <w:t xml:space="preserve"> the first </w:t>
      </w:r>
      <w:r w:rsidRPr="00A408F9">
        <w:t xml:space="preserve">day </w:t>
      </w:r>
      <w:r w:rsidR="00F05452">
        <w:t xml:space="preserve">of the month </w:t>
      </w:r>
      <w:r w:rsidRPr="00A408F9">
        <w:t xml:space="preserve">following the completion of the test for </w:t>
      </w:r>
      <w:r>
        <w:t xml:space="preserve">calculating the </w:t>
      </w:r>
      <w:r w:rsidR="00D2100F">
        <w:t>Monthly Capacity Payment</w:t>
      </w:r>
      <w:r>
        <w:t xml:space="preserve"> and </w:t>
      </w:r>
      <w:r w:rsidRPr="00A408F9">
        <w:t>all</w:t>
      </w:r>
      <w:r>
        <w:t xml:space="preserve"> other</w:t>
      </w:r>
      <w:r w:rsidRPr="00A408F9">
        <w:t xml:space="preserve"> purposes under this Agreement</w:t>
      </w:r>
      <w:r>
        <w:t>.</w:t>
      </w:r>
    </w:p>
    <w:p w14:paraId="2BA11BF2" w14:textId="77777777" w:rsidR="007E31A9" w:rsidRPr="00372FDB" w:rsidRDefault="007E31A9" w:rsidP="007E31A9">
      <w:pPr>
        <w:pStyle w:val="Outline0022"/>
        <w:tabs>
          <w:tab w:val="clear" w:pos="2190"/>
        </w:tabs>
        <w:ind w:left="0" w:firstLine="720"/>
      </w:pPr>
    </w:p>
    <w:p w14:paraId="5EB9E509" w14:textId="77777777" w:rsidR="007E31A9" w:rsidRDefault="00287C04" w:rsidP="007E31A9">
      <w:pPr>
        <w:widowControl/>
        <w:adjustRightInd/>
        <w:jc w:val="left"/>
        <w:rPr>
          <w:b/>
          <w:u w:val="single"/>
        </w:rPr>
      </w:pPr>
      <w:r>
        <w:rPr>
          <w:b/>
          <w:u w:val="single"/>
        </w:rPr>
        <w:t>Capacity Test Procedures</w:t>
      </w:r>
    </w:p>
    <w:p w14:paraId="1C94671C" w14:textId="77777777" w:rsidR="007E31A9" w:rsidRPr="00CF77B9" w:rsidRDefault="00287C04" w:rsidP="007E31A9">
      <w:pPr>
        <w:keepNext/>
        <w:keepLines/>
      </w:pPr>
      <w:r w:rsidRPr="00CF77B9">
        <w:t>PART I.</w:t>
      </w:r>
      <w:r w:rsidRPr="00CF77B9">
        <w:tab/>
        <w:t>GENERAL.</w:t>
      </w:r>
    </w:p>
    <w:p w14:paraId="044452AD" w14:textId="77777777" w:rsidR="007E31A9" w:rsidRDefault="00287C04" w:rsidP="00971976">
      <w:pPr>
        <w:pStyle w:val="ListParagraph"/>
        <w:numPr>
          <w:ilvl w:val="1"/>
          <w:numId w:val="47"/>
        </w:numPr>
        <w:ind w:hanging="720"/>
      </w:pPr>
      <w:r>
        <w:t xml:space="preserve">Each Capacity Test </w:t>
      </w:r>
      <w:r w:rsidRPr="00CF77B9">
        <w:t xml:space="preserve">shall be conducted in accordance with Prudent </w:t>
      </w:r>
      <w:r>
        <w:t xml:space="preserve">Operating </w:t>
      </w:r>
      <w:r w:rsidRPr="00CF77B9">
        <w:t>Practices</w:t>
      </w:r>
      <w:r>
        <w:t>, the Operating Restrictions,</w:t>
      </w:r>
      <w:r w:rsidRPr="00CF77B9">
        <w:t xml:space="preserve"> and the provisions of this </w:t>
      </w:r>
      <w:r>
        <w:rPr>
          <w:u w:val="single"/>
        </w:rPr>
        <w:t>Exhibit O</w:t>
      </w:r>
      <w:r w:rsidR="00CE3C2B">
        <w:t xml:space="preserve">. </w:t>
      </w:r>
      <w:r>
        <w:t>For ease of reference, a Capacity Test is sometimes referred to in this Exhibit O as a “</w:t>
      </w:r>
      <w:r w:rsidRPr="006F6119">
        <w:rPr>
          <w:b/>
          <w:u w:val="single"/>
        </w:rPr>
        <w:t>CT</w:t>
      </w:r>
      <w:r>
        <w:t>”</w:t>
      </w:r>
      <w:r w:rsidR="00CE3C2B">
        <w:t xml:space="preserve">. </w:t>
      </w:r>
      <w:r>
        <w:t xml:space="preserve">Buyer or its representative may be present for </w:t>
      </w:r>
      <w:proofErr w:type="gramStart"/>
      <w:r>
        <w:t>the CT</w:t>
      </w:r>
      <w:proofErr w:type="gramEnd"/>
      <w:r>
        <w:t xml:space="preserve"> and may, for informational </w:t>
      </w:r>
      <w:r>
        <w:lastRenderedPageBreak/>
        <w:t>purposes only, use its own metering equipment (at Buyer’s sole cost).</w:t>
      </w:r>
    </w:p>
    <w:p w14:paraId="4C245E7C" w14:textId="77777777" w:rsidR="007E31A9" w:rsidRDefault="00287C04" w:rsidP="00971976">
      <w:pPr>
        <w:pStyle w:val="ListParagraph"/>
        <w:numPr>
          <w:ilvl w:val="1"/>
          <w:numId w:val="47"/>
        </w:numPr>
        <w:ind w:hanging="720"/>
      </w:pPr>
      <w:r w:rsidRPr="00EB764D">
        <w:rPr>
          <w:u w:val="single"/>
        </w:rPr>
        <w:t>Conditions Prior to Testing</w:t>
      </w:r>
      <w:r>
        <w:t>.</w:t>
      </w:r>
    </w:p>
    <w:p w14:paraId="2A499842" w14:textId="77777777" w:rsidR="007E31A9" w:rsidRPr="00A27A98" w:rsidRDefault="00287C04" w:rsidP="00971976">
      <w:pPr>
        <w:pStyle w:val="ArticleL6"/>
        <w:numPr>
          <w:ilvl w:val="5"/>
          <w:numId w:val="11"/>
        </w:numPr>
        <w:tabs>
          <w:tab w:val="clear" w:pos="4320"/>
        </w:tabs>
        <w:ind w:left="2160" w:hanging="720"/>
      </w:pPr>
      <w:r>
        <w:rPr>
          <w:u w:val="single"/>
        </w:rPr>
        <w:t>EMS</w:t>
      </w:r>
      <w:r w:rsidRPr="00A27A98">
        <w:rPr>
          <w:u w:val="single"/>
        </w:rPr>
        <w:t xml:space="preserve"> Functionality</w:t>
      </w:r>
      <w:r w:rsidR="00CE3C2B">
        <w:t xml:space="preserve">. </w:t>
      </w:r>
      <w:r w:rsidRPr="00A27A98">
        <w:t xml:space="preserve">The </w:t>
      </w:r>
      <w:r>
        <w:t>EMS</w:t>
      </w:r>
      <w:r w:rsidRPr="00A27A98">
        <w:t xml:space="preserve"> shall be successfully configured to receive </w:t>
      </w:r>
      <w:r w:rsidRPr="00EB764D">
        <w:rPr>
          <w:bCs/>
          <w:noProof/>
          <w:color w:val="000000"/>
        </w:rPr>
        <w:t>data</w:t>
      </w:r>
      <w:r w:rsidRPr="00A27A98">
        <w:t xml:space="preserve"> from the Battery </w:t>
      </w:r>
      <w:r>
        <w:t xml:space="preserve">Management </w:t>
      </w:r>
      <w:r w:rsidRPr="00A27A98">
        <w:t xml:space="preserve">System </w:t>
      </w:r>
      <w:r>
        <w:t>(</w:t>
      </w:r>
      <w:r w:rsidRPr="00A27A98">
        <w:t>BMS</w:t>
      </w:r>
      <w:r>
        <w:t>)</w:t>
      </w:r>
      <w:r w:rsidRPr="00A27A98">
        <w:t xml:space="preserve">, exchange DNP3 data with the Buyer SCADA device, </w:t>
      </w:r>
      <w:r>
        <w:t xml:space="preserve">and </w:t>
      </w:r>
      <w:r w:rsidRPr="00A27A98">
        <w:t>transfer data to the database server for the calculation, recording and archiving of data points.</w:t>
      </w:r>
    </w:p>
    <w:p w14:paraId="6462F451" w14:textId="35FA2086" w:rsidR="007E31A9" w:rsidRDefault="00287C04" w:rsidP="00971976">
      <w:pPr>
        <w:pStyle w:val="ArticleL6"/>
        <w:numPr>
          <w:ilvl w:val="5"/>
          <w:numId w:val="11"/>
        </w:numPr>
        <w:tabs>
          <w:tab w:val="clear" w:pos="4320"/>
        </w:tabs>
        <w:ind w:left="2160" w:hanging="720"/>
      </w:pPr>
      <w:r w:rsidRPr="00A27A98">
        <w:rPr>
          <w:u w:val="single"/>
        </w:rPr>
        <w:t>Communications</w:t>
      </w:r>
      <w:r w:rsidR="00CE3C2B">
        <w:t xml:space="preserve">. </w:t>
      </w:r>
      <w:r>
        <w:t xml:space="preserve">The </w:t>
      </w:r>
      <w:r w:rsidRPr="00A27A98">
        <w:t xml:space="preserve">Remote Terminal Unit (RTU) testing should be successfully completed prior to </w:t>
      </w:r>
      <w:r>
        <w:t>any t</w:t>
      </w:r>
      <w:r w:rsidRPr="00A27A98">
        <w:t>est</w:t>
      </w:r>
      <w:r>
        <w:t>ing</w:t>
      </w:r>
      <w:r w:rsidR="00CE3C2B">
        <w:t xml:space="preserve">. </w:t>
      </w:r>
      <w:r w:rsidRPr="00A27A98">
        <w:t xml:space="preserve">The interface between </w:t>
      </w:r>
      <w:r w:rsidR="009215FC">
        <w:t xml:space="preserve">the </w:t>
      </w:r>
      <w:r w:rsidRPr="00A27A98">
        <w:t xml:space="preserve">RTU and the SCADA </w:t>
      </w:r>
      <w:r w:rsidR="00255D53">
        <w:t>S</w:t>
      </w:r>
      <w:r w:rsidR="00255D53" w:rsidRPr="00A27A98">
        <w:t xml:space="preserve">ystem </w:t>
      </w:r>
      <w:r w:rsidRPr="00A27A98">
        <w:t xml:space="preserve">should be </w:t>
      </w:r>
      <w:r w:rsidRPr="00F565A3">
        <w:t>fully</w:t>
      </w:r>
      <w:r w:rsidRPr="00A27A98">
        <w:t xml:space="preserve"> tested and functional prior to starting </w:t>
      </w:r>
      <w:r>
        <w:t>any t</w:t>
      </w:r>
      <w:r w:rsidRPr="00A27A98">
        <w:t>esting</w:t>
      </w:r>
      <w:r>
        <w:t>,</w:t>
      </w:r>
      <w:r w:rsidRPr="00A27A98">
        <w:t xml:space="preserve"> includ</w:t>
      </w:r>
      <w:r>
        <w:t>ing</w:t>
      </w:r>
      <w:r w:rsidRPr="00A27A98">
        <w:t xml:space="preserve"> verification of </w:t>
      </w:r>
      <w:r>
        <w:t xml:space="preserve">the </w:t>
      </w:r>
      <w:r w:rsidRPr="00A27A98">
        <w:t xml:space="preserve">data transmission pathway between </w:t>
      </w:r>
      <w:r w:rsidR="009215FC">
        <w:t xml:space="preserve">the </w:t>
      </w:r>
      <w:r w:rsidRPr="00A27A98">
        <w:t xml:space="preserve">RTU and Seller’s </w:t>
      </w:r>
      <w:r>
        <w:t xml:space="preserve">EMS </w:t>
      </w:r>
      <w:r w:rsidRPr="00A27A98">
        <w:t xml:space="preserve">interface and the ability to record SCADA </w:t>
      </w:r>
      <w:r w:rsidR="00255D53">
        <w:t xml:space="preserve">System </w:t>
      </w:r>
      <w:r w:rsidRPr="00A27A98">
        <w:t>data.</w:t>
      </w:r>
    </w:p>
    <w:p w14:paraId="4343A72F" w14:textId="77777777" w:rsidR="007E31A9" w:rsidRDefault="00287C04" w:rsidP="00971976">
      <w:pPr>
        <w:pStyle w:val="ArticleL6"/>
        <w:numPr>
          <w:ilvl w:val="5"/>
          <w:numId w:val="11"/>
        </w:numPr>
        <w:tabs>
          <w:tab w:val="clear" w:pos="4320"/>
        </w:tabs>
        <w:ind w:left="2160" w:hanging="720"/>
      </w:pPr>
      <w:r w:rsidRPr="00F77394">
        <w:rPr>
          <w:u w:val="single"/>
        </w:rPr>
        <w:t>Commissioning Checklist</w:t>
      </w:r>
      <w:r w:rsidR="00CE3C2B">
        <w:t xml:space="preserve">. </w:t>
      </w:r>
      <w:r w:rsidRPr="000E4BBC">
        <w:t xml:space="preserve">Commissioning </w:t>
      </w:r>
      <w:r>
        <w:t xml:space="preserve">shall be successfully completed </w:t>
      </w:r>
      <w:proofErr w:type="gramStart"/>
      <w:r>
        <w:t>per</w:t>
      </w:r>
      <w:proofErr w:type="gramEnd"/>
      <w:r>
        <w:t xml:space="preserve"> manufacturer guidance on all </w:t>
      </w:r>
      <w:r w:rsidR="00255D53">
        <w:t xml:space="preserve">applicable </w:t>
      </w:r>
      <w:r w:rsidRPr="00F565A3">
        <w:t>installed</w:t>
      </w:r>
      <w:r>
        <w:t xml:space="preserve"> Facility equipment, including verification that all controls, set points, and instruments of the EMS are configured.</w:t>
      </w:r>
    </w:p>
    <w:p w14:paraId="15719529" w14:textId="77777777" w:rsidR="007E31A9" w:rsidRDefault="00287C04" w:rsidP="007E31A9">
      <w:r w:rsidRPr="0027789B">
        <w:t>PART II.</w:t>
      </w:r>
      <w:r w:rsidRPr="0027789B">
        <w:tab/>
        <w:t xml:space="preserve">REQUIREMENTS APPLICABLE TO ALL </w:t>
      </w:r>
      <w:r>
        <w:t>CAPACITY TEST</w:t>
      </w:r>
      <w:r w:rsidRPr="0027789B">
        <w:t>S</w:t>
      </w:r>
      <w:r>
        <w:t>.</w:t>
      </w:r>
    </w:p>
    <w:p w14:paraId="41740CA1" w14:textId="69D4F941" w:rsidR="007E31A9" w:rsidRPr="0027789B" w:rsidRDefault="00287C04" w:rsidP="00971976">
      <w:pPr>
        <w:pStyle w:val="ListParagraph"/>
        <w:numPr>
          <w:ilvl w:val="0"/>
          <w:numId w:val="48"/>
        </w:numPr>
        <w:ind w:hanging="720"/>
      </w:pPr>
      <w:r w:rsidRPr="0027789B">
        <w:rPr>
          <w:u w:val="single"/>
        </w:rPr>
        <w:t>Test Elements</w:t>
      </w:r>
      <w:r w:rsidR="00CE3C2B">
        <w:t xml:space="preserve">. </w:t>
      </w:r>
      <w:r>
        <w:t xml:space="preserve">Each CT </w:t>
      </w:r>
      <w:r w:rsidRPr="0027789B">
        <w:t xml:space="preserve">shall include </w:t>
      </w:r>
      <w:r>
        <w:t xml:space="preserve">at least </w:t>
      </w:r>
      <w:r w:rsidRPr="0027789B">
        <w:t xml:space="preserve">the </w:t>
      </w:r>
      <w:r>
        <w:t xml:space="preserve">following individual test elements, which must be conducted in the order prescribed in Part III of this </w:t>
      </w:r>
      <w:r w:rsidRPr="0056303E">
        <w:rPr>
          <w:u w:val="single"/>
        </w:rPr>
        <w:t>Exhibit O</w:t>
      </w:r>
      <w:r>
        <w:t>, unless the Parties mutually agree to deviations therefrom</w:t>
      </w:r>
      <w:r w:rsidR="00CE3C2B">
        <w:t xml:space="preserve">. </w:t>
      </w:r>
      <w:r w:rsidR="002B2707">
        <w:t>T</w:t>
      </w:r>
      <w:r>
        <w:t xml:space="preserve">he Parties acknowledge and agree that should Seller fall short of demonstrating one or more of the Test Elements as specified below, the </w:t>
      </w:r>
      <w:r w:rsidR="00941706">
        <w:rPr>
          <w:rFonts w:eastAsia="SimSun" w:cs="Calibri"/>
        </w:rPr>
        <w:t xml:space="preserve">Capacity </w:t>
      </w:r>
      <w:r>
        <w:t xml:space="preserve">Test will still be deemed “complete,” and any adjustments necessary to the Effective Capacity resulting from such </w:t>
      </w:r>
      <w:r w:rsidR="00941706">
        <w:rPr>
          <w:rFonts w:eastAsia="SimSun" w:cs="Calibri"/>
        </w:rPr>
        <w:t xml:space="preserve">Capacity </w:t>
      </w:r>
      <w:r>
        <w:t xml:space="preserve">Test, if applicable, will be made in accordance with this </w:t>
      </w:r>
      <w:r w:rsidRPr="002B02E8">
        <w:rPr>
          <w:u w:val="single"/>
        </w:rPr>
        <w:t>Exhibit O</w:t>
      </w:r>
      <w:r>
        <w:t>.</w:t>
      </w:r>
    </w:p>
    <w:p w14:paraId="1C1541F3" w14:textId="6D7B68CA" w:rsidR="007E31A9" w:rsidRPr="007E31A9" w:rsidRDefault="00287C04" w:rsidP="00971976">
      <w:pPr>
        <w:pStyle w:val="ArticleL6"/>
        <w:numPr>
          <w:ilvl w:val="5"/>
          <w:numId w:val="52"/>
        </w:numPr>
        <w:tabs>
          <w:tab w:val="clear" w:pos="4320"/>
        </w:tabs>
        <w:ind w:left="2160" w:hanging="720"/>
        <w:jc w:val="both"/>
        <w:rPr>
          <w:bCs/>
          <w:noProof/>
          <w:color w:val="000000"/>
        </w:rPr>
      </w:pPr>
      <w:r w:rsidRPr="007E31A9">
        <w:rPr>
          <w:bCs/>
          <w:noProof/>
          <w:color w:val="000000"/>
        </w:rPr>
        <w:t xml:space="preserve">Electrical output at </w:t>
      </w:r>
      <w:r w:rsidR="005646AE">
        <w:rPr>
          <w:rFonts w:eastAsia="SimSun" w:cs="Calibri"/>
          <w:noProof/>
          <w:color w:val="000000"/>
          <w:szCs w:val="24"/>
        </w:rPr>
        <w:t xml:space="preserve">the lesser of </w:t>
      </w:r>
      <w:r w:rsidRPr="007E31A9">
        <w:rPr>
          <w:bCs/>
          <w:noProof/>
          <w:color w:val="000000"/>
        </w:rPr>
        <w:t>maximum discharging level (MW)</w:t>
      </w:r>
      <w:r w:rsidR="005646AE">
        <w:rPr>
          <w:rFonts w:eastAsia="SimSun" w:cs="Calibri"/>
          <w:noProof/>
          <w:color w:val="000000"/>
          <w:szCs w:val="24"/>
        </w:rPr>
        <w:t xml:space="preserve"> </w:t>
      </w:r>
      <w:r w:rsidR="005646AE" w:rsidRPr="4E6E47B4">
        <w:rPr>
          <w:noProof/>
          <w:color w:val="000000" w:themeColor="text1"/>
        </w:rPr>
        <w:t>and Guaranteed Capacity</w:t>
      </w:r>
      <w:r w:rsidRPr="007E31A9">
        <w:rPr>
          <w:bCs/>
          <w:noProof/>
          <w:color w:val="000000"/>
        </w:rPr>
        <w:t xml:space="preserve"> for four (4) continuous hours;</w:t>
      </w:r>
      <w:r w:rsidR="006F27E1">
        <w:rPr>
          <w:bCs/>
          <w:noProof/>
          <w:color w:val="000000"/>
        </w:rPr>
        <w:t xml:space="preserve"> </w:t>
      </w:r>
    </w:p>
    <w:p w14:paraId="768FC95C" w14:textId="327006C5" w:rsidR="007E31A9" w:rsidRDefault="00287C04" w:rsidP="00971976">
      <w:pPr>
        <w:pStyle w:val="ArticleL6"/>
        <w:numPr>
          <w:ilvl w:val="5"/>
          <w:numId w:val="52"/>
        </w:numPr>
        <w:tabs>
          <w:tab w:val="clear" w:pos="4320"/>
        </w:tabs>
        <w:ind w:left="2160" w:hanging="720"/>
        <w:jc w:val="both"/>
      </w:pPr>
      <w:r w:rsidRPr="00F565A3">
        <w:rPr>
          <w:bCs/>
          <w:noProof/>
          <w:color w:val="000000"/>
        </w:rPr>
        <w:t xml:space="preserve">Electrical input at maximum charging level at the Facility Meter (MW), as sustained until the </w:t>
      </w:r>
      <w:r w:rsidR="00B14A51">
        <w:rPr>
          <w:bCs/>
          <w:noProof/>
          <w:color w:val="000000"/>
        </w:rPr>
        <w:t>SOC</w:t>
      </w:r>
      <w:r w:rsidRPr="00F565A3">
        <w:rPr>
          <w:bCs/>
          <w:noProof/>
          <w:color w:val="000000"/>
        </w:rPr>
        <w:t xml:space="preserve"> reaches at least 90%, continued by the electrical input at a rate up to the maximum charging level at</w:t>
      </w:r>
      <w:r>
        <w:t xml:space="preserve"> the Facility Meter (MW), as sustained until the </w:t>
      </w:r>
      <w:r w:rsidR="00B14A51">
        <w:t>SOC</w:t>
      </w:r>
      <w:r>
        <w:t xml:space="preserve"> reaches 100%, not to exceed five (5) hours of total charging time</w:t>
      </w:r>
      <w:r w:rsidR="008C7E9B">
        <w:t>;</w:t>
      </w:r>
      <w:r>
        <w:t xml:space="preserve"> </w:t>
      </w:r>
      <w:r w:rsidR="008C7E9B">
        <w:t>and</w:t>
      </w:r>
    </w:p>
    <w:p w14:paraId="027D0F50" w14:textId="745870C9" w:rsidR="008C7E9B" w:rsidRPr="008C7E9B" w:rsidRDefault="008C7E9B" w:rsidP="00971976">
      <w:pPr>
        <w:pStyle w:val="ArticleL6"/>
        <w:numPr>
          <w:ilvl w:val="5"/>
          <w:numId w:val="52"/>
        </w:numPr>
        <w:tabs>
          <w:tab w:val="clear" w:pos="4320"/>
        </w:tabs>
        <w:ind w:left="2160" w:hanging="720"/>
        <w:jc w:val="both"/>
      </w:pPr>
      <w:r>
        <w:t>The dispatch of the Storage Facility during the CT shall only be done through the ADS signal from the CAISO to the Storage Facility. Seller shall not interfere with or alter the Storage Facility’s response to the ADS signal during the CT or manually alter any EMS or SCADA data recorded by the Storage Facility.</w:t>
      </w:r>
    </w:p>
    <w:p w14:paraId="052CD692" w14:textId="07B9519A" w:rsidR="007E31A9" w:rsidRPr="0027789B" w:rsidRDefault="00287C04" w:rsidP="00971976">
      <w:pPr>
        <w:pStyle w:val="ListParagraph"/>
        <w:numPr>
          <w:ilvl w:val="0"/>
          <w:numId w:val="48"/>
        </w:numPr>
        <w:ind w:hanging="720"/>
        <w:rPr>
          <w:bCs/>
          <w:noProof/>
          <w:color w:val="000000"/>
        </w:rPr>
      </w:pPr>
      <w:r w:rsidRPr="0027789B">
        <w:rPr>
          <w:u w:val="single"/>
        </w:rPr>
        <w:t>Parameters</w:t>
      </w:r>
      <w:r w:rsidR="00CE3C2B">
        <w:t xml:space="preserve">. </w:t>
      </w:r>
      <w:r w:rsidRPr="0027789B">
        <w:rPr>
          <w:bCs/>
          <w:noProof/>
          <w:color w:val="000000"/>
        </w:rPr>
        <w:t xml:space="preserve">During </w:t>
      </w:r>
      <w:r>
        <w:rPr>
          <w:bCs/>
          <w:noProof/>
          <w:color w:val="000000"/>
        </w:rPr>
        <w:t>each</w:t>
      </w:r>
      <w:r w:rsidRPr="0027789B">
        <w:rPr>
          <w:bCs/>
          <w:noProof/>
          <w:color w:val="000000"/>
        </w:rPr>
        <w:t xml:space="preserve"> </w:t>
      </w:r>
      <w:r>
        <w:rPr>
          <w:bCs/>
          <w:noProof/>
          <w:color w:val="000000"/>
        </w:rPr>
        <w:t>CT</w:t>
      </w:r>
      <w:r w:rsidRPr="0027789B">
        <w:rPr>
          <w:bCs/>
          <w:noProof/>
          <w:color w:val="000000"/>
        </w:rPr>
        <w:t xml:space="preserve">, </w:t>
      </w:r>
      <w:r>
        <w:rPr>
          <w:bCs/>
          <w:noProof/>
          <w:color w:val="000000"/>
        </w:rPr>
        <w:t>t</w:t>
      </w:r>
      <w:r w:rsidRPr="0027789B">
        <w:rPr>
          <w:bCs/>
          <w:noProof/>
          <w:color w:val="000000"/>
        </w:rPr>
        <w:t xml:space="preserve">he following parameters shall be measured and recorded simultaneously for </w:t>
      </w:r>
      <w:r>
        <w:rPr>
          <w:bCs/>
          <w:noProof/>
          <w:color w:val="000000"/>
        </w:rPr>
        <w:t xml:space="preserve">the Facility, </w:t>
      </w:r>
      <w:r w:rsidRPr="0027789B">
        <w:rPr>
          <w:bCs/>
          <w:noProof/>
          <w:color w:val="000000"/>
        </w:rPr>
        <w:t>at</w:t>
      </w:r>
      <w:r>
        <w:rPr>
          <w:bCs/>
          <w:noProof/>
          <w:color w:val="000000"/>
        </w:rPr>
        <w:t xml:space="preserve"> </w:t>
      </w:r>
      <w:r w:rsidR="008C7E9B">
        <w:rPr>
          <w:bCs/>
          <w:noProof/>
          <w:color w:val="000000"/>
        </w:rPr>
        <w:t xml:space="preserve">five </w:t>
      </w:r>
      <w:r>
        <w:rPr>
          <w:bCs/>
          <w:noProof/>
          <w:color w:val="000000"/>
        </w:rPr>
        <w:t>(</w:t>
      </w:r>
      <w:r w:rsidR="008C7E9B">
        <w:rPr>
          <w:bCs/>
          <w:noProof/>
          <w:color w:val="000000"/>
        </w:rPr>
        <w:t>5</w:t>
      </w:r>
      <w:r>
        <w:rPr>
          <w:bCs/>
          <w:noProof/>
          <w:color w:val="000000"/>
        </w:rPr>
        <w:t>) second intervals</w:t>
      </w:r>
      <w:r w:rsidRPr="0027789B">
        <w:rPr>
          <w:bCs/>
          <w:noProof/>
          <w:color w:val="000000"/>
        </w:rPr>
        <w:t>:</w:t>
      </w:r>
    </w:p>
    <w:p w14:paraId="2430542A" w14:textId="77777777" w:rsidR="007E31A9" w:rsidRPr="007E31A9" w:rsidRDefault="00287C04" w:rsidP="00971976">
      <w:pPr>
        <w:pStyle w:val="ArticleL6"/>
        <w:numPr>
          <w:ilvl w:val="5"/>
          <w:numId w:val="53"/>
        </w:numPr>
        <w:tabs>
          <w:tab w:val="clear" w:pos="4320"/>
        </w:tabs>
        <w:ind w:left="2160" w:hanging="720"/>
        <w:rPr>
          <w:bCs/>
          <w:noProof/>
          <w:color w:val="000000"/>
        </w:rPr>
      </w:pPr>
      <w:r w:rsidRPr="007E31A9">
        <w:rPr>
          <w:bCs/>
          <w:noProof/>
          <w:color w:val="000000"/>
        </w:rPr>
        <w:lastRenderedPageBreak/>
        <w:t>Time;</w:t>
      </w:r>
    </w:p>
    <w:p w14:paraId="6D19A0C7" w14:textId="79E3A8A1" w:rsidR="007E31A9" w:rsidRPr="0027789B" w:rsidRDefault="00287C04" w:rsidP="00971976">
      <w:pPr>
        <w:pStyle w:val="ArticleL6"/>
        <w:numPr>
          <w:ilvl w:val="5"/>
          <w:numId w:val="53"/>
        </w:numPr>
        <w:tabs>
          <w:tab w:val="clear" w:pos="4320"/>
        </w:tabs>
        <w:ind w:left="2160" w:hanging="720"/>
        <w:rPr>
          <w:bCs/>
          <w:noProof/>
          <w:color w:val="000000"/>
        </w:rPr>
      </w:pPr>
      <w:r>
        <w:rPr>
          <w:bCs/>
          <w:noProof/>
          <w:color w:val="000000"/>
        </w:rPr>
        <w:t>The amount of Facility Energy</w:t>
      </w:r>
      <w:r w:rsidRPr="0027789B">
        <w:rPr>
          <w:bCs/>
          <w:noProof/>
          <w:color w:val="000000"/>
        </w:rPr>
        <w:t>;</w:t>
      </w:r>
    </w:p>
    <w:p w14:paraId="0B39E41D" w14:textId="4986AB4B" w:rsidR="007E31A9" w:rsidRDefault="00215377" w:rsidP="00971976">
      <w:pPr>
        <w:pStyle w:val="ArticleL6"/>
        <w:numPr>
          <w:ilvl w:val="5"/>
          <w:numId w:val="53"/>
        </w:numPr>
        <w:tabs>
          <w:tab w:val="clear" w:pos="4320"/>
        </w:tabs>
        <w:ind w:left="2160" w:hanging="720"/>
        <w:rPr>
          <w:bCs/>
          <w:noProof/>
          <w:color w:val="000000"/>
        </w:rPr>
      </w:pPr>
      <w:bookmarkStart w:id="813" w:name="_Hlk136076071"/>
      <w:r>
        <w:rPr>
          <w:bCs/>
          <w:noProof/>
          <w:color w:val="000000"/>
        </w:rPr>
        <w:t xml:space="preserve">The amount of </w:t>
      </w:r>
      <w:r w:rsidR="00914D42">
        <w:rPr>
          <w:bCs/>
          <w:noProof/>
          <w:color w:val="000000"/>
        </w:rPr>
        <w:t>Charging Energy</w:t>
      </w:r>
      <w:r w:rsidR="00287C04" w:rsidRPr="0027789B">
        <w:rPr>
          <w:bCs/>
          <w:noProof/>
          <w:color w:val="000000"/>
        </w:rPr>
        <w:t>;</w:t>
      </w:r>
    </w:p>
    <w:p w14:paraId="60CFD113" w14:textId="2C6D0D77" w:rsidR="00914D42" w:rsidRPr="00E0713C" w:rsidRDefault="00914D42" w:rsidP="00971976">
      <w:pPr>
        <w:pStyle w:val="ArticleL6"/>
        <w:numPr>
          <w:ilvl w:val="5"/>
          <w:numId w:val="53"/>
        </w:numPr>
        <w:tabs>
          <w:tab w:val="clear" w:pos="4320"/>
        </w:tabs>
        <w:ind w:left="2160" w:hanging="720"/>
      </w:pPr>
      <w:r>
        <w:rPr>
          <w:bCs/>
          <w:noProof/>
          <w:color w:val="000000"/>
        </w:rPr>
        <w:t>The amount of Station Use;</w:t>
      </w:r>
      <w:bookmarkEnd w:id="813"/>
    </w:p>
    <w:p w14:paraId="46F0DCB7" w14:textId="77777777" w:rsidR="007E31A9" w:rsidRPr="0027789B" w:rsidRDefault="00287C04" w:rsidP="00971976">
      <w:pPr>
        <w:pStyle w:val="ArticleL6"/>
        <w:numPr>
          <w:ilvl w:val="5"/>
          <w:numId w:val="53"/>
        </w:numPr>
        <w:tabs>
          <w:tab w:val="clear" w:pos="4320"/>
        </w:tabs>
        <w:ind w:left="2160" w:hanging="720"/>
        <w:rPr>
          <w:bCs/>
          <w:noProof/>
          <w:color w:val="000000"/>
        </w:rPr>
      </w:pPr>
      <w:r>
        <w:rPr>
          <w:bCs/>
          <w:noProof/>
          <w:color w:val="000000"/>
        </w:rPr>
        <w:t>Stored Energy Level (MWh).</w:t>
      </w:r>
    </w:p>
    <w:p w14:paraId="21502A74" w14:textId="77777777" w:rsidR="007E31A9" w:rsidRPr="0027789B" w:rsidRDefault="00287C04" w:rsidP="00971976">
      <w:pPr>
        <w:pStyle w:val="ListParagraph"/>
        <w:numPr>
          <w:ilvl w:val="0"/>
          <w:numId w:val="48"/>
        </w:numPr>
        <w:ind w:hanging="720"/>
        <w:rPr>
          <w:bCs/>
          <w:noProof/>
          <w:color w:val="000000"/>
        </w:rPr>
      </w:pPr>
      <w:r w:rsidRPr="00C1615D">
        <w:rPr>
          <w:bCs/>
          <w:noProof/>
          <w:color w:val="000000"/>
          <w:u w:val="single"/>
        </w:rPr>
        <w:t>Site Conditions</w:t>
      </w:r>
      <w:r w:rsidR="00CE3C2B">
        <w:rPr>
          <w:bCs/>
          <w:noProof/>
          <w:color w:val="000000"/>
        </w:rPr>
        <w:t xml:space="preserve">. </w:t>
      </w:r>
      <w:r w:rsidRPr="0027789B">
        <w:rPr>
          <w:bCs/>
          <w:noProof/>
          <w:color w:val="000000"/>
        </w:rPr>
        <w:t xml:space="preserve">During </w:t>
      </w:r>
      <w:r>
        <w:rPr>
          <w:bCs/>
          <w:noProof/>
          <w:color w:val="000000"/>
        </w:rPr>
        <w:t>each CT</w:t>
      </w:r>
      <w:r w:rsidRPr="0027789B">
        <w:rPr>
          <w:bCs/>
          <w:noProof/>
          <w:color w:val="000000"/>
        </w:rPr>
        <w:t xml:space="preserve">, the following </w:t>
      </w:r>
      <w:r>
        <w:rPr>
          <w:bCs/>
          <w:noProof/>
          <w:color w:val="000000"/>
        </w:rPr>
        <w:t xml:space="preserve">conditions at the Site </w:t>
      </w:r>
      <w:r w:rsidRPr="0027789B">
        <w:rPr>
          <w:bCs/>
          <w:noProof/>
          <w:color w:val="000000"/>
        </w:rPr>
        <w:t>shall be measured and recorded simultaneously at thirty (30) minute</w:t>
      </w:r>
      <w:r>
        <w:rPr>
          <w:bCs/>
          <w:noProof/>
          <w:color w:val="000000"/>
        </w:rPr>
        <w:t xml:space="preserve"> interval</w:t>
      </w:r>
      <w:r w:rsidRPr="0027789B">
        <w:rPr>
          <w:bCs/>
          <w:noProof/>
          <w:color w:val="000000"/>
        </w:rPr>
        <w:t>s:</w:t>
      </w:r>
    </w:p>
    <w:p w14:paraId="1B79730B" w14:textId="77777777" w:rsidR="007E31A9" w:rsidRPr="007E31A9" w:rsidRDefault="00287C04" w:rsidP="00971976">
      <w:pPr>
        <w:pStyle w:val="ArticleL6"/>
        <w:numPr>
          <w:ilvl w:val="5"/>
          <w:numId w:val="54"/>
        </w:numPr>
        <w:tabs>
          <w:tab w:val="clear" w:pos="4320"/>
        </w:tabs>
        <w:ind w:left="2160" w:hanging="720"/>
        <w:rPr>
          <w:bCs/>
          <w:noProof/>
          <w:color w:val="000000"/>
        </w:rPr>
      </w:pPr>
      <w:r w:rsidRPr="007E31A9">
        <w:rPr>
          <w:bCs/>
          <w:noProof/>
          <w:color w:val="000000"/>
        </w:rPr>
        <w:t>Relative humidity (%);</w:t>
      </w:r>
    </w:p>
    <w:p w14:paraId="1D3F2ABD" w14:textId="77777777" w:rsidR="007E31A9" w:rsidRPr="0027789B" w:rsidRDefault="00287C04" w:rsidP="00971976">
      <w:pPr>
        <w:pStyle w:val="ArticleL6"/>
        <w:numPr>
          <w:ilvl w:val="5"/>
          <w:numId w:val="54"/>
        </w:numPr>
        <w:tabs>
          <w:tab w:val="clear" w:pos="4320"/>
        </w:tabs>
        <w:ind w:left="2160" w:hanging="720"/>
        <w:rPr>
          <w:bCs/>
          <w:noProof/>
          <w:color w:val="000000"/>
        </w:rPr>
      </w:pPr>
      <w:r w:rsidRPr="0027789B">
        <w:rPr>
          <w:bCs/>
          <w:noProof/>
          <w:color w:val="000000"/>
        </w:rPr>
        <w:t xml:space="preserve">Barometric pressure (inches Hg) near the horizontal centerline of the </w:t>
      </w:r>
      <w:r>
        <w:rPr>
          <w:bCs/>
          <w:noProof/>
          <w:color w:val="000000"/>
        </w:rPr>
        <w:t>Facility</w:t>
      </w:r>
      <w:r w:rsidRPr="0027789B">
        <w:rPr>
          <w:bCs/>
          <w:noProof/>
          <w:color w:val="000000"/>
        </w:rPr>
        <w:t>; and</w:t>
      </w:r>
    </w:p>
    <w:p w14:paraId="1B5761EA" w14:textId="77777777" w:rsidR="007E31A9" w:rsidRPr="0027789B" w:rsidRDefault="00287C04" w:rsidP="00971976">
      <w:pPr>
        <w:pStyle w:val="ArticleL6"/>
        <w:numPr>
          <w:ilvl w:val="5"/>
          <w:numId w:val="54"/>
        </w:numPr>
        <w:tabs>
          <w:tab w:val="clear" w:pos="4320"/>
        </w:tabs>
        <w:ind w:left="2160" w:hanging="720"/>
        <w:rPr>
          <w:bCs/>
          <w:noProof/>
          <w:color w:val="000000"/>
        </w:rPr>
      </w:pPr>
      <w:r>
        <w:rPr>
          <w:bCs/>
          <w:noProof/>
          <w:color w:val="000000"/>
        </w:rPr>
        <w:t xml:space="preserve">Ambient air </w:t>
      </w:r>
      <w:r w:rsidR="00A678C8">
        <w:rPr>
          <w:bCs/>
          <w:noProof/>
          <w:color w:val="000000"/>
        </w:rPr>
        <w:t>t</w:t>
      </w:r>
      <w:r w:rsidR="00A678C8" w:rsidRPr="0027789B">
        <w:rPr>
          <w:bCs/>
          <w:noProof/>
          <w:color w:val="000000"/>
        </w:rPr>
        <w:t xml:space="preserve">emperature </w:t>
      </w:r>
      <w:r w:rsidRPr="0027789B">
        <w:rPr>
          <w:bCs/>
          <w:noProof/>
          <w:color w:val="000000"/>
        </w:rPr>
        <w:t>(°F).</w:t>
      </w:r>
    </w:p>
    <w:p w14:paraId="02540BE7" w14:textId="77777777" w:rsidR="007E31A9" w:rsidRPr="0027789B" w:rsidRDefault="00287C04" w:rsidP="00971976">
      <w:pPr>
        <w:pStyle w:val="ListParagraph"/>
        <w:numPr>
          <w:ilvl w:val="0"/>
          <w:numId w:val="48"/>
        </w:numPr>
        <w:ind w:hanging="720"/>
        <w:rPr>
          <w:noProof/>
        </w:rPr>
      </w:pPr>
      <w:r w:rsidRPr="0027789B">
        <w:rPr>
          <w:bCs/>
          <w:noProof/>
          <w:color w:val="000000"/>
          <w:u w:val="single"/>
        </w:rPr>
        <w:t>Test Showing</w:t>
      </w:r>
      <w:r w:rsidR="00CE3C2B">
        <w:rPr>
          <w:noProof/>
          <w:color w:val="000000"/>
        </w:rPr>
        <w:t xml:space="preserve">. </w:t>
      </w:r>
      <w:r>
        <w:rPr>
          <w:noProof/>
          <w:color w:val="000000"/>
        </w:rPr>
        <w:t>Each CT shall record and report the following datapoints</w:t>
      </w:r>
      <w:r w:rsidRPr="0027789B">
        <w:rPr>
          <w:noProof/>
        </w:rPr>
        <w:t>:</w:t>
      </w:r>
    </w:p>
    <w:p w14:paraId="6D5951BD" w14:textId="77777777" w:rsidR="007E31A9" w:rsidRPr="007E31A9" w:rsidRDefault="00287C04" w:rsidP="00971976">
      <w:pPr>
        <w:pStyle w:val="ArticleL6"/>
        <w:numPr>
          <w:ilvl w:val="5"/>
          <w:numId w:val="55"/>
        </w:numPr>
        <w:tabs>
          <w:tab w:val="clear" w:pos="4320"/>
        </w:tabs>
        <w:ind w:left="2160" w:hanging="720"/>
        <w:rPr>
          <w:bCs/>
          <w:noProof/>
          <w:color w:val="000000"/>
        </w:rPr>
      </w:pPr>
      <w:r>
        <w:rPr>
          <w:noProof/>
        </w:rPr>
        <w:t xml:space="preserve">That </w:t>
      </w:r>
      <w:r w:rsidRPr="007E31A9">
        <w:rPr>
          <w:bCs/>
          <w:noProof/>
          <w:color w:val="000000"/>
        </w:rPr>
        <w:t>the CT successfully started;</w:t>
      </w:r>
    </w:p>
    <w:p w14:paraId="16A1C20A" w14:textId="77777777" w:rsidR="007E31A9" w:rsidRPr="008F0E20" w:rsidRDefault="00287C04" w:rsidP="00971976">
      <w:pPr>
        <w:pStyle w:val="ArticleL6"/>
        <w:numPr>
          <w:ilvl w:val="5"/>
          <w:numId w:val="55"/>
        </w:numPr>
        <w:tabs>
          <w:tab w:val="clear" w:pos="4320"/>
        </w:tabs>
        <w:ind w:left="2160" w:hanging="720"/>
        <w:rPr>
          <w:noProof/>
        </w:rPr>
      </w:pPr>
      <w:r w:rsidRPr="008F0E20">
        <w:rPr>
          <w:noProof/>
        </w:rPr>
        <w:t xml:space="preserve">The maximum sustained discharging </w:t>
      </w:r>
      <w:r>
        <w:rPr>
          <w:noProof/>
        </w:rPr>
        <w:t>level</w:t>
      </w:r>
      <w:r w:rsidRPr="008F0E20">
        <w:rPr>
          <w:noProof/>
        </w:rPr>
        <w:t xml:space="preserve"> </w:t>
      </w:r>
      <w:r>
        <w:rPr>
          <w:noProof/>
        </w:rPr>
        <w:t xml:space="preserve">for four (4) consecutive hours </w:t>
      </w:r>
      <w:r w:rsidRPr="008F0E20">
        <w:rPr>
          <w:noProof/>
        </w:rPr>
        <w:t>pursuant to A(</w:t>
      </w:r>
      <w:r>
        <w:rPr>
          <w:noProof/>
        </w:rPr>
        <w:t>1</w:t>
      </w:r>
      <w:r w:rsidRPr="008F0E20">
        <w:rPr>
          <w:noProof/>
        </w:rPr>
        <w:t>) above;</w:t>
      </w:r>
    </w:p>
    <w:p w14:paraId="569DC649" w14:textId="77777777" w:rsidR="007E31A9" w:rsidRPr="008F0E20" w:rsidRDefault="00287C04" w:rsidP="00971976">
      <w:pPr>
        <w:pStyle w:val="ArticleL6"/>
        <w:numPr>
          <w:ilvl w:val="5"/>
          <w:numId w:val="55"/>
        </w:numPr>
        <w:tabs>
          <w:tab w:val="clear" w:pos="4320"/>
        </w:tabs>
        <w:ind w:left="2160" w:hanging="720"/>
        <w:rPr>
          <w:noProof/>
        </w:rPr>
      </w:pPr>
      <w:r w:rsidRPr="008F0E20">
        <w:rPr>
          <w:noProof/>
        </w:rPr>
        <w:t xml:space="preserve">The maximum sustained charging </w:t>
      </w:r>
      <w:r>
        <w:rPr>
          <w:noProof/>
        </w:rPr>
        <w:t>level</w:t>
      </w:r>
      <w:r w:rsidRPr="008F0E20">
        <w:rPr>
          <w:noProof/>
        </w:rPr>
        <w:t xml:space="preserve"> </w:t>
      </w:r>
      <w:r>
        <w:rPr>
          <w:noProof/>
        </w:rPr>
        <w:t xml:space="preserve">for four (4) consecutive hours </w:t>
      </w:r>
      <w:r w:rsidRPr="008F0E20">
        <w:rPr>
          <w:noProof/>
        </w:rPr>
        <w:t>pursuant to A(</w:t>
      </w:r>
      <w:r>
        <w:rPr>
          <w:noProof/>
        </w:rPr>
        <w:t>2</w:t>
      </w:r>
      <w:r w:rsidRPr="008F0E20">
        <w:rPr>
          <w:noProof/>
        </w:rPr>
        <w:t xml:space="preserve">) above; </w:t>
      </w:r>
    </w:p>
    <w:p w14:paraId="7DCCB163" w14:textId="77777777" w:rsidR="007E31A9" w:rsidRPr="008F0E20" w:rsidRDefault="00287C04" w:rsidP="00971976">
      <w:pPr>
        <w:pStyle w:val="ArticleL6"/>
        <w:numPr>
          <w:ilvl w:val="5"/>
          <w:numId w:val="55"/>
        </w:numPr>
        <w:tabs>
          <w:tab w:val="clear" w:pos="4320"/>
        </w:tabs>
        <w:ind w:left="2160" w:hanging="720"/>
        <w:rPr>
          <w:noProof/>
        </w:rPr>
      </w:pPr>
      <w:r w:rsidRPr="008F0E20">
        <w:rPr>
          <w:noProof/>
        </w:rPr>
        <w:t xml:space="preserve">Amount of time between the Facility’s electrical output going from 0 to the maximum sustained discharging </w:t>
      </w:r>
      <w:r>
        <w:rPr>
          <w:noProof/>
        </w:rPr>
        <w:t>level</w:t>
      </w:r>
      <w:r w:rsidRPr="008F0E20">
        <w:rPr>
          <w:noProof/>
        </w:rPr>
        <w:t xml:space="preserve"> registered during the </w:t>
      </w:r>
      <w:r w:rsidR="0036051C">
        <w:rPr>
          <w:noProof/>
        </w:rPr>
        <w:t xml:space="preserve">CT </w:t>
      </w:r>
      <w:r>
        <w:rPr>
          <w:noProof/>
        </w:rPr>
        <w:t xml:space="preserve">(for purposes of calculating the </w:t>
      </w:r>
      <w:r w:rsidR="0036051C">
        <w:rPr>
          <w:noProof/>
        </w:rPr>
        <w:t>ramp rate</w:t>
      </w:r>
      <w:r>
        <w:rPr>
          <w:noProof/>
        </w:rPr>
        <w:t>)</w:t>
      </w:r>
      <w:r w:rsidRPr="008F0E20">
        <w:rPr>
          <w:noProof/>
        </w:rPr>
        <w:t>;</w:t>
      </w:r>
    </w:p>
    <w:p w14:paraId="30BE1F1F" w14:textId="77777777" w:rsidR="007E31A9" w:rsidRPr="008F0E20" w:rsidRDefault="00287C04" w:rsidP="00971976">
      <w:pPr>
        <w:pStyle w:val="ArticleL6"/>
        <w:numPr>
          <w:ilvl w:val="5"/>
          <w:numId w:val="55"/>
        </w:numPr>
        <w:tabs>
          <w:tab w:val="clear" w:pos="4320"/>
        </w:tabs>
        <w:ind w:left="2160" w:hanging="720"/>
        <w:rPr>
          <w:noProof/>
        </w:rPr>
      </w:pPr>
      <w:r w:rsidRPr="008F0E20">
        <w:rPr>
          <w:noProof/>
        </w:rPr>
        <w:t xml:space="preserve">Amount of time between the Facility’s electrical input going from 0 to the maximum sustained charging </w:t>
      </w:r>
      <w:r>
        <w:rPr>
          <w:noProof/>
        </w:rPr>
        <w:t>level</w:t>
      </w:r>
      <w:r w:rsidRPr="008F0E20">
        <w:rPr>
          <w:noProof/>
        </w:rPr>
        <w:t xml:space="preserve"> registered during the </w:t>
      </w:r>
      <w:r w:rsidR="0036051C">
        <w:rPr>
          <w:noProof/>
        </w:rPr>
        <w:t xml:space="preserve">CT </w:t>
      </w:r>
      <w:r>
        <w:rPr>
          <w:noProof/>
        </w:rPr>
        <w:t xml:space="preserve">(for purposes of calculating the </w:t>
      </w:r>
      <w:r w:rsidR="0036051C">
        <w:rPr>
          <w:noProof/>
        </w:rPr>
        <w:t>ramp rate</w:t>
      </w:r>
      <w:r>
        <w:rPr>
          <w:noProof/>
        </w:rPr>
        <w:t>)</w:t>
      </w:r>
      <w:r w:rsidRPr="008F0E20">
        <w:rPr>
          <w:noProof/>
        </w:rPr>
        <w:t>;</w:t>
      </w:r>
    </w:p>
    <w:p w14:paraId="08BCC15B" w14:textId="42323CE6" w:rsidR="007E31A9" w:rsidRPr="008F0E20" w:rsidRDefault="00287C04" w:rsidP="00971976">
      <w:pPr>
        <w:pStyle w:val="ArticleL6"/>
        <w:numPr>
          <w:ilvl w:val="5"/>
          <w:numId w:val="55"/>
        </w:numPr>
        <w:tabs>
          <w:tab w:val="clear" w:pos="4320"/>
        </w:tabs>
        <w:ind w:left="2160" w:hanging="720"/>
        <w:rPr>
          <w:noProof/>
        </w:rPr>
      </w:pPr>
      <w:r w:rsidRPr="008F0E20">
        <w:rPr>
          <w:noProof/>
        </w:rPr>
        <w:t>Amount of Charging Energy</w:t>
      </w:r>
      <w:r w:rsidR="00255D53" w:rsidRPr="00255D53">
        <w:rPr>
          <w:bCs/>
          <w:noProof/>
          <w:color w:val="000000"/>
        </w:rPr>
        <w:t xml:space="preserve"> </w:t>
      </w:r>
      <w:r w:rsidRPr="008F0E20">
        <w:rPr>
          <w:noProof/>
        </w:rPr>
        <w:t xml:space="preserve">to go from 0% </w:t>
      </w:r>
      <w:r w:rsidR="00A678C8">
        <w:rPr>
          <w:noProof/>
        </w:rPr>
        <w:t>SOC</w:t>
      </w:r>
      <w:r w:rsidRPr="008F0E20">
        <w:rPr>
          <w:noProof/>
        </w:rPr>
        <w:t xml:space="preserve"> to 100% </w:t>
      </w:r>
      <w:r w:rsidR="00A678C8">
        <w:rPr>
          <w:noProof/>
        </w:rPr>
        <w:t>SOC</w:t>
      </w:r>
      <w:r w:rsidRPr="008F0E20">
        <w:rPr>
          <w:noProof/>
        </w:rPr>
        <w:t>;</w:t>
      </w:r>
    </w:p>
    <w:p w14:paraId="4C527269" w14:textId="559C5706" w:rsidR="007E31A9" w:rsidRDefault="00287C04" w:rsidP="00971976">
      <w:pPr>
        <w:pStyle w:val="ArticleL6"/>
        <w:numPr>
          <w:ilvl w:val="5"/>
          <w:numId w:val="55"/>
        </w:numPr>
        <w:tabs>
          <w:tab w:val="clear" w:pos="4320"/>
        </w:tabs>
        <w:ind w:left="2160" w:hanging="720"/>
        <w:rPr>
          <w:noProof/>
        </w:rPr>
      </w:pPr>
      <w:r w:rsidRPr="008F0E20">
        <w:rPr>
          <w:noProof/>
        </w:rPr>
        <w:t>Amount</w:t>
      </w:r>
      <w:r w:rsidRPr="0056303E">
        <w:rPr>
          <w:noProof/>
        </w:rPr>
        <w:t xml:space="preserve"> of </w:t>
      </w:r>
      <w:r w:rsidR="00AD7B34">
        <w:rPr>
          <w:noProof/>
        </w:rPr>
        <w:t>Facility</w:t>
      </w:r>
      <w:r w:rsidR="00AD7B34" w:rsidRPr="0056303E">
        <w:rPr>
          <w:noProof/>
        </w:rPr>
        <w:t xml:space="preserve"> </w:t>
      </w:r>
      <w:r w:rsidRPr="0056303E">
        <w:rPr>
          <w:noProof/>
        </w:rPr>
        <w:t xml:space="preserve">Energy to go from 100% </w:t>
      </w:r>
      <w:r w:rsidR="00A678C8">
        <w:rPr>
          <w:noProof/>
        </w:rPr>
        <w:t xml:space="preserve">SOC </w:t>
      </w:r>
      <w:r>
        <w:rPr>
          <w:noProof/>
        </w:rPr>
        <w:t xml:space="preserve">to 0% </w:t>
      </w:r>
      <w:r w:rsidR="00A678C8">
        <w:rPr>
          <w:noProof/>
        </w:rPr>
        <w:t>SOC</w:t>
      </w:r>
      <w:r>
        <w:rPr>
          <w:noProof/>
        </w:rPr>
        <w:t>.</w:t>
      </w:r>
    </w:p>
    <w:p w14:paraId="11FC0262" w14:textId="77777777" w:rsidR="007E31A9" w:rsidRPr="0027789B" w:rsidRDefault="00287C04" w:rsidP="00971976">
      <w:pPr>
        <w:pStyle w:val="ListParagraph"/>
        <w:numPr>
          <w:ilvl w:val="0"/>
          <w:numId w:val="48"/>
        </w:numPr>
        <w:ind w:hanging="720"/>
        <w:rPr>
          <w:noProof/>
        </w:rPr>
      </w:pPr>
      <w:r w:rsidRPr="0027789B">
        <w:rPr>
          <w:noProof/>
          <w:u w:val="single"/>
        </w:rPr>
        <w:t>Test Conditions</w:t>
      </w:r>
      <w:r>
        <w:rPr>
          <w:noProof/>
        </w:rPr>
        <w:t>.</w:t>
      </w:r>
    </w:p>
    <w:p w14:paraId="0BF43415" w14:textId="77777777" w:rsidR="007E31A9" w:rsidRPr="0027789B" w:rsidRDefault="00287C04" w:rsidP="00971976">
      <w:pPr>
        <w:pStyle w:val="ArticleL6"/>
        <w:numPr>
          <w:ilvl w:val="5"/>
          <w:numId w:val="56"/>
        </w:numPr>
        <w:tabs>
          <w:tab w:val="clear" w:pos="4320"/>
        </w:tabs>
        <w:ind w:left="2160" w:hanging="720"/>
        <w:rPr>
          <w:noProof/>
        </w:rPr>
      </w:pPr>
      <w:r w:rsidRPr="007E31A9">
        <w:rPr>
          <w:noProof/>
          <w:u w:val="single"/>
        </w:rPr>
        <w:t>General</w:t>
      </w:r>
      <w:r w:rsidR="00CE3C2B">
        <w:rPr>
          <w:noProof/>
        </w:rPr>
        <w:t xml:space="preserve">. </w:t>
      </w:r>
      <w:r w:rsidRPr="0027789B">
        <w:rPr>
          <w:noProof/>
        </w:rPr>
        <w:t>At all times</w:t>
      </w:r>
      <w:r>
        <w:rPr>
          <w:noProof/>
        </w:rPr>
        <w:t xml:space="preserve"> during a CT, the Facility</w:t>
      </w:r>
      <w:r w:rsidRPr="0027789B">
        <w:rPr>
          <w:noProof/>
        </w:rPr>
        <w:t xml:space="preserve"> shall be operated in compliance with Prudent </w:t>
      </w:r>
      <w:r>
        <w:rPr>
          <w:noProof/>
        </w:rPr>
        <w:t xml:space="preserve">Operating </w:t>
      </w:r>
      <w:r w:rsidRPr="0027789B">
        <w:rPr>
          <w:noProof/>
        </w:rPr>
        <w:t>Practices</w:t>
      </w:r>
      <w:r>
        <w:rPr>
          <w:noProof/>
        </w:rPr>
        <w:t>, the Operating Restrictions,</w:t>
      </w:r>
      <w:r w:rsidRPr="0027789B">
        <w:rPr>
          <w:noProof/>
        </w:rPr>
        <w:t xml:space="preserve"> and all operating protocols recommended, required or established by the manufacturer for </w:t>
      </w:r>
      <w:r>
        <w:rPr>
          <w:noProof/>
        </w:rPr>
        <w:t>the Facility.</w:t>
      </w:r>
    </w:p>
    <w:p w14:paraId="327ED23C" w14:textId="77777777" w:rsidR="007E31A9" w:rsidRPr="008F0E20" w:rsidRDefault="00287C04" w:rsidP="00971976">
      <w:pPr>
        <w:pStyle w:val="ArticleL6"/>
        <w:numPr>
          <w:ilvl w:val="5"/>
          <w:numId w:val="56"/>
        </w:numPr>
        <w:tabs>
          <w:tab w:val="clear" w:pos="4320"/>
        </w:tabs>
        <w:ind w:left="2160" w:hanging="720"/>
        <w:rPr>
          <w:noProof/>
        </w:rPr>
      </w:pPr>
      <w:r w:rsidRPr="00484686">
        <w:rPr>
          <w:noProof/>
          <w:u w:val="single"/>
        </w:rPr>
        <w:lastRenderedPageBreak/>
        <w:t>Abnormal Conditions</w:t>
      </w:r>
      <w:r w:rsidR="00CE3C2B">
        <w:rPr>
          <w:noProof/>
        </w:rPr>
        <w:t xml:space="preserve">. </w:t>
      </w:r>
      <w:r w:rsidRPr="008F0E20">
        <w:rPr>
          <w:noProof/>
        </w:rPr>
        <w:t>If abnormal operating conditions that prevent the</w:t>
      </w:r>
      <w:r>
        <w:rPr>
          <w:noProof/>
        </w:rPr>
        <w:t xml:space="preserve"> testing or</w:t>
      </w:r>
      <w:r w:rsidRPr="008F0E20">
        <w:rPr>
          <w:noProof/>
        </w:rPr>
        <w:t xml:space="preserve"> recordation of any required parameter occur during a CT, Seller may postpone or reschedule all or part of such CT in accordance with Part II.F below.</w:t>
      </w:r>
    </w:p>
    <w:p w14:paraId="46542203" w14:textId="03FA4C08" w:rsidR="007E31A9" w:rsidRPr="008F0E20" w:rsidRDefault="00287C04" w:rsidP="00971976">
      <w:pPr>
        <w:pStyle w:val="ArticleL6"/>
        <w:numPr>
          <w:ilvl w:val="5"/>
          <w:numId w:val="56"/>
        </w:numPr>
        <w:tabs>
          <w:tab w:val="clear" w:pos="4320"/>
        </w:tabs>
        <w:ind w:left="2160" w:hanging="720"/>
        <w:rPr>
          <w:noProof/>
        </w:rPr>
      </w:pPr>
      <w:r w:rsidRPr="008F0E20">
        <w:rPr>
          <w:noProof/>
          <w:u w:val="single"/>
        </w:rPr>
        <w:t>Instrumentation and Metering</w:t>
      </w:r>
      <w:r w:rsidR="00CE3C2B">
        <w:rPr>
          <w:noProof/>
        </w:rPr>
        <w:t xml:space="preserve">. </w:t>
      </w:r>
      <w:r w:rsidRPr="008F0E20">
        <w:rPr>
          <w:noProof/>
        </w:rPr>
        <w:t>Seller shall provide all instrumentation, metering and data collection equipment required to perform the CT</w:t>
      </w:r>
      <w:r w:rsidR="00CE3C2B">
        <w:rPr>
          <w:noProof/>
        </w:rPr>
        <w:t xml:space="preserve">. </w:t>
      </w:r>
      <w:r w:rsidRPr="008F0E20">
        <w:rPr>
          <w:noProof/>
        </w:rPr>
        <w:t>The instrumentation, metering and data collection equipment electrical meters shall be calibrated in accordance with Prudent Operating Practice</w:t>
      </w:r>
      <w:r>
        <w:rPr>
          <w:noProof/>
        </w:rPr>
        <w:t xml:space="preserve"> </w:t>
      </w:r>
      <w:bookmarkStart w:id="814" w:name="_Hlk35858142"/>
      <w:r>
        <w:rPr>
          <w:noProof/>
        </w:rPr>
        <w:t>and, as applicable, the CAISO Tariff</w:t>
      </w:r>
      <w:r w:rsidRPr="008F0E20">
        <w:rPr>
          <w:noProof/>
        </w:rPr>
        <w:t>.</w:t>
      </w:r>
      <w:bookmarkEnd w:id="814"/>
      <w:r w:rsidR="00971976">
        <w:rPr>
          <w:noProof/>
        </w:rPr>
        <w:t xml:space="preserve"> </w:t>
      </w:r>
      <w:bookmarkStart w:id="815" w:name="_Hlk176878133"/>
      <w:r w:rsidR="00971976">
        <w:rPr>
          <w:rFonts w:eastAsia="SimSun" w:cs="Calibri"/>
          <w:szCs w:val="24"/>
        </w:rPr>
        <w:t>At Buyer’s request, Seller shall provide</w:t>
      </w:r>
      <w:r w:rsidR="00971976" w:rsidRPr="004E094C">
        <w:rPr>
          <w:rFonts w:eastAsia="SimSun" w:cs="Calibri"/>
          <w:szCs w:val="24"/>
        </w:rPr>
        <w:t xml:space="preserve"> </w:t>
      </w:r>
      <w:r w:rsidR="00971976">
        <w:rPr>
          <w:rFonts w:eastAsia="SimSun" w:cs="Calibri"/>
          <w:szCs w:val="24"/>
        </w:rPr>
        <w:t>documentation of all equipment calibration and certification.</w:t>
      </w:r>
      <w:bookmarkEnd w:id="815"/>
    </w:p>
    <w:p w14:paraId="24A99B3E" w14:textId="77777777" w:rsidR="007E31A9" w:rsidRDefault="00287C04" w:rsidP="00971976">
      <w:pPr>
        <w:pStyle w:val="ListParagraph"/>
        <w:numPr>
          <w:ilvl w:val="0"/>
          <w:numId w:val="48"/>
        </w:numPr>
        <w:ind w:hanging="720"/>
      </w:pPr>
      <w:r w:rsidRPr="00433444">
        <w:rPr>
          <w:bCs/>
          <w:noProof/>
          <w:color w:val="000000"/>
          <w:u w:val="single"/>
        </w:rPr>
        <w:t>Incomplete Test</w:t>
      </w:r>
      <w:r w:rsidR="00CE3C2B">
        <w:rPr>
          <w:bCs/>
          <w:noProof/>
          <w:color w:val="000000"/>
        </w:rPr>
        <w:t xml:space="preserve">. </w:t>
      </w:r>
      <w:r w:rsidRPr="0027789B">
        <w:rPr>
          <w:bCs/>
          <w:noProof/>
          <w:color w:val="000000"/>
        </w:rPr>
        <w:t xml:space="preserve">If any </w:t>
      </w:r>
      <w:r>
        <w:rPr>
          <w:bCs/>
          <w:noProof/>
          <w:color w:val="000000"/>
        </w:rPr>
        <w:t>CT</w:t>
      </w:r>
      <w:r w:rsidRPr="0027789B">
        <w:rPr>
          <w:bCs/>
          <w:noProof/>
          <w:color w:val="000000"/>
        </w:rPr>
        <w:t xml:space="preserve"> is not completed in accordance herewith, </w:t>
      </w:r>
      <w:r>
        <w:rPr>
          <w:bCs/>
          <w:noProof/>
          <w:color w:val="000000"/>
        </w:rPr>
        <w:t>Buyer</w:t>
      </w:r>
      <w:r w:rsidRPr="0027789B">
        <w:rPr>
          <w:bCs/>
          <w:noProof/>
          <w:color w:val="000000"/>
        </w:rPr>
        <w:t xml:space="preserve"> may in its sole discretion</w:t>
      </w:r>
      <w:r>
        <w:rPr>
          <w:bCs/>
          <w:noProof/>
          <w:color w:val="000000"/>
        </w:rPr>
        <w:t>:</w:t>
      </w:r>
      <w:r w:rsidR="00092A60">
        <w:rPr>
          <w:bCs/>
          <w:noProof/>
          <w:color w:val="000000"/>
        </w:rPr>
        <w:t xml:space="preserve"> </w:t>
      </w:r>
      <w:r w:rsidRPr="0027789B">
        <w:rPr>
          <w:bCs/>
          <w:noProof/>
          <w:color w:val="000000"/>
        </w:rPr>
        <w:t xml:space="preserve">(i) accept the results up to the time the </w:t>
      </w:r>
      <w:r>
        <w:rPr>
          <w:bCs/>
          <w:noProof/>
          <w:color w:val="000000"/>
        </w:rPr>
        <w:t>CT stopped without any modification to the Effective Capacity pursuant to Section I below</w:t>
      </w:r>
      <w:r w:rsidRPr="0027789B">
        <w:rPr>
          <w:bCs/>
          <w:noProof/>
          <w:color w:val="000000"/>
        </w:rPr>
        <w:t xml:space="preserve">; (ii) require that the portion of the </w:t>
      </w:r>
      <w:r>
        <w:rPr>
          <w:bCs/>
          <w:noProof/>
          <w:color w:val="000000"/>
        </w:rPr>
        <w:t>CT</w:t>
      </w:r>
      <w:r w:rsidRPr="0027789B">
        <w:rPr>
          <w:bCs/>
          <w:noProof/>
          <w:color w:val="000000"/>
        </w:rPr>
        <w:t xml:space="preserve"> not completed, be completed within a reasonable specified time period; or (iii) require that the </w:t>
      </w:r>
      <w:r>
        <w:rPr>
          <w:bCs/>
          <w:noProof/>
          <w:color w:val="000000"/>
        </w:rPr>
        <w:t>CT</w:t>
      </w:r>
      <w:r w:rsidRPr="0027789B">
        <w:rPr>
          <w:bCs/>
          <w:noProof/>
          <w:color w:val="000000"/>
        </w:rPr>
        <w:t xml:space="preserve"> be entirely repeated</w:t>
      </w:r>
      <w:r w:rsidR="0036051C" w:rsidRPr="0036051C">
        <w:rPr>
          <w:rFonts w:eastAsia="SimSun" w:cs="Calibri"/>
          <w:noProof/>
        </w:rPr>
        <w:t xml:space="preserve"> </w:t>
      </w:r>
      <w:r w:rsidR="0036051C">
        <w:rPr>
          <w:rFonts w:eastAsia="SimSun" w:cs="Calibri"/>
          <w:noProof/>
        </w:rPr>
        <w:t>within a reasonable specified time period</w:t>
      </w:r>
      <w:r w:rsidR="00CE3C2B">
        <w:rPr>
          <w:bCs/>
          <w:noProof/>
          <w:color w:val="000000"/>
        </w:rPr>
        <w:t xml:space="preserve">. </w:t>
      </w:r>
      <w:r w:rsidRPr="0027789B">
        <w:rPr>
          <w:bCs/>
          <w:noProof/>
          <w:color w:val="000000"/>
        </w:rPr>
        <w:t xml:space="preserve">Notwithstanding the above, if Seller is unable to complete a </w:t>
      </w:r>
      <w:r>
        <w:rPr>
          <w:bCs/>
          <w:noProof/>
          <w:color w:val="000000"/>
        </w:rPr>
        <w:t>CT</w:t>
      </w:r>
      <w:r w:rsidRPr="0027789B">
        <w:rPr>
          <w:bCs/>
          <w:noProof/>
          <w:color w:val="000000"/>
        </w:rPr>
        <w:t xml:space="preserve"> due to a Force Majeure </w:t>
      </w:r>
      <w:r>
        <w:rPr>
          <w:bCs/>
          <w:noProof/>
          <w:color w:val="000000"/>
        </w:rPr>
        <w:t xml:space="preserve">Event </w:t>
      </w:r>
      <w:r w:rsidRPr="0027789B">
        <w:rPr>
          <w:bCs/>
          <w:noProof/>
          <w:color w:val="000000"/>
        </w:rPr>
        <w:t xml:space="preserve">or the actions or inactions of </w:t>
      </w:r>
      <w:r>
        <w:rPr>
          <w:bCs/>
          <w:noProof/>
          <w:color w:val="000000"/>
        </w:rPr>
        <w:t>Buyer</w:t>
      </w:r>
      <w:r w:rsidRPr="0027789B">
        <w:rPr>
          <w:bCs/>
          <w:noProof/>
          <w:color w:val="000000"/>
        </w:rPr>
        <w:t xml:space="preserve"> or </w:t>
      </w:r>
      <w:r w:rsidRPr="002D26FA">
        <w:rPr>
          <w:bCs/>
          <w:noProof/>
          <w:color w:val="000000"/>
        </w:rPr>
        <w:t>the CAISO</w:t>
      </w:r>
      <w:r>
        <w:rPr>
          <w:bCs/>
          <w:noProof/>
          <w:color w:val="000000"/>
        </w:rPr>
        <w:t xml:space="preserve"> or the Transmission Provider</w:t>
      </w:r>
      <w:r w:rsidRPr="002D26FA">
        <w:rPr>
          <w:bCs/>
          <w:noProof/>
          <w:color w:val="000000"/>
        </w:rPr>
        <w:t xml:space="preserve">, Seller shall be permitted to reconduct such </w:t>
      </w:r>
      <w:r>
        <w:rPr>
          <w:bCs/>
          <w:noProof/>
          <w:color w:val="000000"/>
        </w:rPr>
        <w:t xml:space="preserve">CT </w:t>
      </w:r>
      <w:r w:rsidRPr="0027789B">
        <w:rPr>
          <w:bCs/>
          <w:noProof/>
          <w:color w:val="000000"/>
        </w:rPr>
        <w:t xml:space="preserve">on dates and at times reasonably acceptable to </w:t>
      </w:r>
      <w:r>
        <w:rPr>
          <w:bCs/>
          <w:noProof/>
          <w:color w:val="000000"/>
        </w:rPr>
        <w:t>the Parties</w:t>
      </w:r>
      <w:r w:rsidRPr="0027789B">
        <w:rPr>
          <w:bCs/>
          <w:noProof/>
          <w:color w:val="000000"/>
        </w:rPr>
        <w:t>.</w:t>
      </w:r>
    </w:p>
    <w:p w14:paraId="19B55E4F" w14:textId="0F786355" w:rsidR="007E31A9" w:rsidRPr="0027789B" w:rsidRDefault="00287C04" w:rsidP="00971976">
      <w:pPr>
        <w:pStyle w:val="ListParagraph"/>
        <w:numPr>
          <w:ilvl w:val="0"/>
          <w:numId w:val="48"/>
        </w:numPr>
        <w:ind w:hanging="720"/>
        <w:rPr>
          <w:bCs/>
          <w:noProof/>
          <w:color w:val="000000"/>
        </w:rPr>
      </w:pPr>
      <w:r>
        <w:rPr>
          <w:bCs/>
          <w:noProof/>
          <w:color w:val="000000"/>
          <w:u w:val="single"/>
        </w:rPr>
        <w:t>Test</w:t>
      </w:r>
      <w:r w:rsidRPr="0027789B">
        <w:rPr>
          <w:bCs/>
          <w:noProof/>
          <w:color w:val="000000"/>
          <w:u w:val="single"/>
        </w:rPr>
        <w:t xml:space="preserve"> Report</w:t>
      </w:r>
      <w:r w:rsidR="00CE3C2B">
        <w:rPr>
          <w:bCs/>
          <w:noProof/>
          <w:color w:val="000000"/>
        </w:rPr>
        <w:t xml:space="preserve">. </w:t>
      </w:r>
      <w:r w:rsidRPr="0027789B">
        <w:rPr>
          <w:bCs/>
          <w:noProof/>
          <w:color w:val="000000"/>
        </w:rPr>
        <w:t xml:space="preserve">Within </w:t>
      </w:r>
      <w:r>
        <w:rPr>
          <w:bCs/>
          <w:noProof/>
          <w:color w:val="000000"/>
        </w:rPr>
        <w:t>five</w:t>
      </w:r>
      <w:r w:rsidRPr="0027789B">
        <w:rPr>
          <w:bCs/>
          <w:noProof/>
          <w:color w:val="000000"/>
        </w:rPr>
        <w:t xml:space="preserve"> (5) Business Days after the completion of a</w:t>
      </w:r>
      <w:r>
        <w:rPr>
          <w:bCs/>
          <w:noProof/>
          <w:color w:val="000000"/>
        </w:rPr>
        <w:t>ny CT</w:t>
      </w:r>
      <w:r w:rsidRPr="0027789B">
        <w:rPr>
          <w:bCs/>
          <w:noProof/>
          <w:color w:val="000000"/>
        </w:rPr>
        <w:t xml:space="preserve">, Seller shall prepare and submit to </w:t>
      </w:r>
      <w:r>
        <w:rPr>
          <w:bCs/>
          <w:noProof/>
          <w:color w:val="000000"/>
        </w:rPr>
        <w:t>Buyer</w:t>
      </w:r>
      <w:r w:rsidRPr="0027789B">
        <w:rPr>
          <w:bCs/>
          <w:noProof/>
          <w:color w:val="000000"/>
        </w:rPr>
        <w:t xml:space="preserve"> </w:t>
      </w:r>
      <w:r w:rsidR="00B92BCC">
        <w:rPr>
          <w:rFonts w:eastAsia="SimSun" w:cs="Calibri"/>
          <w:noProof/>
          <w:color w:val="000000"/>
        </w:rPr>
        <w:t>the completed Capacity Test Certificate, together with</w:t>
      </w:r>
      <w:r w:rsidR="00B92BCC" w:rsidRPr="0027789B">
        <w:rPr>
          <w:bCs/>
          <w:noProof/>
          <w:color w:val="000000"/>
        </w:rPr>
        <w:t xml:space="preserve"> </w:t>
      </w:r>
      <w:r w:rsidRPr="0027789B">
        <w:rPr>
          <w:bCs/>
          <w:noProof/>
          <w:color w:val="000000"/>
        </w:rPr>
        <w:t xml:space="preserve">a written report of the </w:t>
      </w:r>
      <w:r>
        <w:rPr>
          <w:bCs/>
          <w:noProof/>
          <w:color w:val="000000"/>
        </w:rPr>
        <w:t xml:space="preserve">results of the CT, which </w:t>
      </w:r>
      <w:r w:rsidRPr="0027789B">
        <w:rPr>
          <w:bCs/>
          <w:noProof/>
          <w:color w:val="000000"/>
        </w:rPr>
        <w:t>report shall include:</w:t>
      </w:r>
    </w:p>
    <w:p w14:paraId="5DEFCCCC" w14:textId="77777777" w:rsidR="007E31A9" w:rsidRPr="008F0E20" w:rsidRDefault="00287C04" w:rsidP="00971976">
      <w:pPr>
        <w:pStyle w:val="ArticleL6"/>
        <w:numPr>
          <w:ilvl w:val="5"/>
          <w:numId w:val="57"/>
        </w:numPr>
        <w:tabs>
          <w:tab w:val="clear" w:pos="4320"/>
        </w:tabs>
        <w:ind w:left="2160" w:hanging="720"/>
        <w:rPr>
          <w:noProof/>
        </w:rPr>
      </w:pPr>
      <w:r w:rsidRPr="00D23954">
        <w:rPr>
          <w:bCs/>
          <w:noProof/>
          <w:color w:val="000000"/>
        </w:rPr>
        <w:t xml:space="preserve">A </w:t>
      </w:r>
      <w:r w:rsidRPr="008F0E20">
        <w:rPr>
          <w:noProof/>
        </w:rPr>
        <w:t>record of the personnel present during the CT that served in an operating, testing, monitoring or other such participatory role;</w:t>
      </w:r>
    </w:p>
    <w:p w14:paraId="53908E9E" w14:textId="77777777" w:rsidR="007E31A9" w:rsidRPr="008F0E20" w:rsidRDefault="00287C04" w:rsidP="00971976">
      <w:pPr>
        <w:pStyle w:val="ArticleL6"/>
        <w:numPr>
          <w:ilvl w:val="5"/>
          <w:numId w:val="57"/>
        </w:numPr>
        <w:tabs>
          <w:tab w:val="clear" w:pos="4320"/>
        </w:tabs>
        <w:ind w:left="2160" w:hanging="720"/>
        <w:rPr>
          <w:bCs/>
          <w:noProof/>
          <w:color w:val="000000"/>
        </w:rPr>
      </w:pPr>
      <w:r>
        <w:rPr>
          <w:bCs/>
          <w:noProof/>
          <w:color w:val="000000"/>
        </w:rPr>
        <w:t>T</w:t>
      </w:r>
      <w:r w:rsidRPr="008F0E20">
        <w:rPr>
          <w:bCs/>
          <w:noProof/>
          <w:color w:val="000000"/>
        </w:rPr>
        <w:t xml:space="preserve">he measured </w:t>
      </w:r>
      <w:r>
        <w:rPr>
          <w:bCs/>
          <w:noProof/>
          <w:color w:val="000000"/>
        </w:rPr>
        <w:t xml:space="preserve">and calculated </w:t>
      </w:r>
      <w:r w:rsidRPr="008F0E20">
        <w:rPr>
          <w:bCs/>
          <w:noProof/>
          <w:color w:val="000000"/>
        </w:rPr>
        <w:t xml:space="preserve">data for each parameter set forth in Part II.A through </w:t>
      </w:r>
      <w:r>
        <w:rPr>
          <w:bCs/>
          <w:noProof/>
          <w:color w:val="000000"/>
        </w:rPr>
        <w:t>D</w:t>
      </w:r>
      <w:r w:rsidRPr="008F0E20">
        <w:rPr>
          <w:bCs/>
          <w:noProof/>
          <w:color w:val="000000"/>
        </w:rPr>
        <w:t>, including copies of the raw data taken during the test;</w:t>
      </w:r>
      <w:r>
        <w:rPr>
          <w:bCs/>
          <w:noProof/>
          <w:color w:val="000000"/>
        </w:rPr>
        <w:t xml:space="preserve"> and</w:t>
      </w:r>
    </w:p>
    <w:p w14:paraId="6BBC1B70" w14:textId="77777777" w:rsidR="007E31A9" w:rsidRDefault="00287C04" w:rsidP="00971976">
      <w:pPr>
        <w:pStyle w:val="ArticleL6"/>
        <w:numPr>
          <w:ilvl w:val="5"/>
          <w:numId w:val="57"/>
        </w:numPr>
        <w:tabs>
          <w:tab w:val="clear" w:pos="4320"/>
        </w:tabs>
        <w:ind w:left="2160" w:hanging="720"/>
        <w:rPr>
          <w:bCs/>
          <w:noProof/>
          <w:color w:val="000000"/>
        </w:rPr>
      </w:pPr>
      <w:r w:rsidRPr="008F0E20">
        <w:rPr>
          <w:bCs/>
          <w:noProof/>
          <w:color w:val="000000"/>
        </w:rPr>
        <w:t>Seller’s statement of either Seller’s acceptance of the CT or Seller’s rejection</w:t>
      </w:r>
      <w:r w:rsidRPr="0027789B">
        <w:rPr>
          <w:bCs/>
          <w:noProof/>
          <w:color w:val="000000"/>
        </w:rPr>
        <w:t xml:space="preserve"> of the </w:t>
      </w:r>
      <w:r>
        <w:rPr>
          <w:bCs/>
          <w:noProof/>
          <w:color w:val="000000"/>
        </w:rPr>
        <w:t>CT results and reason(s) therefor</w:t>
      </w:r>
      <w:r w:rsidRPr="0027789B">
        <w:rPr>
          <w:bCs/>
          <w:noProof/>
          <w:color w:val="000000"/>
        </w:rPr>
        <w:t>.</w:t>
      </w:r>
    </w:p>
    <w:p w14:paraId="2A7581F0" w14:textId="2DC73BE4" w:rsidR="007E31A9" w:rsidRPr="0027789B" w:rsidRDefault="00B92BCC" w:rsidP="007E31A9">
      <w:pPr>
        <w:ind w:left="1440"/>
        <w:rPr>
          <w:bCs/>
          <w:noProof/>
          <w:color w:val="000000"/>
        </w:rPr>
      </w:pPr>
      <w:r>
        <w:rPr>
          <w:rFonts w:eastAsia="SimSun" w:cs="Calibri"/>
          <w:noProof/>
          <w:color w:val="000000"/>
        </w:rPr>
        <w:t xml:space="preserve">Seller’s CT report and any submitted Capacity Test Certificate shall be deemed invalid if not delivered to Buyer within (5) Business Days after the completion of any CT. </w:t>
      </w:r>
      <w:r w:rsidR="00287C04" w:rsidRPr="0027789B">
        <w:rPr>
          <w:bCs/>
          <w:noProof/>
          <w:color w:val="000000"/>
        </w:rPr>
        <w:t xml:space="preserve">Within </w:t>
      </w:r>
      <w:r w:rsidR="00287C04" w:rsidRPr="006B5487">
        <w:rPr>
          <w:bCs/>
          <w:noProof/>
          <w:color w:val="000000"/>
        </w:rPr>
        <w:t>five (5</w:t>
      </w:r>
      <w:r w:rsidR="00287C04" w:rsidRPr="0027789B">
        <w:rPr>
          <w:bCs/>
          <w:noProof/>
          <w:color w:val="000000"/>
        </w:rPr>
        <w:t xml:space="preserve">) Business Days after receipt of such report, </w:t>
      </w:r>
      <w:r w:rsidR="00287C04">
        <w:rPr>
          <w:bCs/>
          <w:noProof/>
          <w:color w:val="000000"/>
        </w:rPr>
        <w:t>Buyer</w:t>
      </w:r>
      <w:r w:rsidR="00287C04" w:rsidRPr="0027789B">
        <w:rPr>
          <w:bCs/>
          <w:noProof/>
          <w:color w:val="000000"/>
        </w:rPr>
        <w:t xml:space="preserve"> shall notify Seller in writing of either </w:t>
      </w:r>
      <w:r w:rsidR="00287C04">
        <w:rPr>
          <w:bCs/>
          <w:noProof/>
          <w:color w:val="000000"/>
        </w:rPr>
        <w:t>Buyer’s</w:t>
      </w:r>
      <w:r w:rsidR="00287C04" w:rsidRPr="0027789B">
        <w:rPr>
          <w:bCs/>
          <w:noProof/>
          <w:color w:val="000000"/>
        </w:rPr>
        <w:t xml:space="preserve"> acceptance of the </w:t>
      </w:r>
      <w:r w:rsidR="00287C04">
        <w:rPr>
          <w:bCs/>
          <w:noProof/>
          <w:color w:val="000000"/>
        </w:rPr>
        <w:t>CT</w:t>
      </w:r>
      <w:r w:rsidR="00287C04" w:rsidRPr="0027789B">
        <w:rPr>
          <w:bCs/>
          <w:noProof/>
          <w:color w:val="000000"/>
        </w:rPr>
        <w:t xml:space="preserve"> results or </w:t>
      </w:r>
      <w:r w:rsidR="00287C04">
        <w:rPr>
          <w:bCs/>
          <w:noProof/>
          <w:color w:val="000000"/>
        </w:rPr>
        <w:t>Buyer’s</w:t>
      </w:r>
      <w:r w:rsidR="00287C04" w:rsidRPr="0027789B">
        <w:rPr>
          <w:bCs/>
          <w:noProof/>
          <w:color w:val="000000"/>
        </w:rPr>
        <w:t xml:space="preserve"> rejection of the </w:t>
      </w:r>
      <w:r w:rsidR="00287C04">
        <w:rPr>
          <w:bCs/>
          <w:noProof/>
          <w:color w:val="000000"/>
        </w:rPr>
        <w:t>CT</w:t>
      </w:r>
      <w:r w:rsidR="00287C04" w:rsidRPr="0027789B">
        <w:rPr>
          <w:bCs/>
          <w:noProof/>
          <w:color w:val="000000"/>
        </w:rPr>
        <w:t xml:space="preserve"> and reason(s) therefor.</w:t>
      </w:r>
    </w:p>
    <w:p w14:paraId="79069D8A" w14:textId="77777777" w:rsidR="007E31A9" w:rsidRPr="00484686" w:rsidRDefault="00287C04" w:rsidP="007E31A9">
      <w:pPr>
        <w:ind w:left="1440"/>
        <w:rPr>
          <w:bCs/>
          <w:noProof/>
          <w:color w:val="000000"/>
        </w:rPr>
      </w:pPr>
      <w:r w:rsidRPr="0027789B">
        <w:rPr>
          <w:bCs/>
          <w:noProof/>
          <w:color w:val="000000"/>
        </w:rPr>
        <w:t xml:space="preserve">If </w:t>
      </w:r>
      <w:r>
        <w:rPr>
          <w:bCs/>
          <w:noProof/>
          <w:color w:val="000000"/>
        </w:rPr>
        <w:t xml:space="preserve">either Party </w:t>
      </w:r>
      <w:r w:rsidRPr="0027789B">
        <w:rPr>
          <w:bCs/>
          <w:noProof/>
          <w:color w:val="000000"/>
        </w:rPr>
        <w:t xml:space="preserve">rejects the results of any </w:t>
      </w:r>
      <w:r>
        <w:rPr>
          <w:bCs/>
          <w:noProof/>
          <w:color w:val="000000"/>
        </w:rPr>
        <w:t>CT</w:t>
      </w:r>
      <w:r w:rsidRPr="00484686">
        <w:rPr>
          <w:bCs/>
          <w:noProof/>
          <w:color w:val="000000"/>
        </w:rPr>
        <w:t xml:space="preserve">, such </w:t>
      </w:r>
      <w:r>
        <w:rPr>
          <w:bCs/>
          <w:noProof/>
          <w:color w:val="000000"/>
        </w:rPr>
        <w:t>CT</w:t>
      </w:r>
      <w:r w:rsidRPr="00484686">
        <w:rPr>
          <w:bCs/>
          <w:noProof/>
          <w:color w:val="000000"/>
        </w:rPr>
        <w:t xml:space="preserve"> shall be repeated in accordance with </w:t>
      </w:r>
      <w:r w:rsidRPr="00484686">
        <w:t>Part II</w:t>
      </w:r>
      <w:r>
        <w:rPr>
          <w:bCs/>
          <w:noProof/>
          <w:color w:val="000000"/>
        </w:rPr>
        <w:t>.F</w:t>
      </w:r>
      <w:r w:rsidRPr="00484686">
        <w:rPr>
          <w:color w:val="000000"/>
        </w:rPr>
        <w:t>.</w:t>
      </w:r>
    </w:p>
    <w:p w14:paraId="0DD6B0AB" w14:textId="15DA3195" w:rsidR="007E31A9" w:rsidRDefault="00287C04" w:rsidP="00971976">
      <w:pPr>
        <w:pStyle w:val="ListParagraph"/>
        <w:numPr>
          <w:ilvl w:val="0"/>
          <w:numId w:val="48"/>
        </w:numPr>
        <w:ind w:hanging="720"/>
      </w:pPr>
      <w:r w:rsidRPr="007B362C">
        <w:rPr>
          <w:u w:val="single"/>
        </w:rPr>
        <w:t xml:space="preserve">Supplementary </w:t>
      </w:r>
      <w:r>
        <w:rPr>
          <w:u w:val="single"/>
        </w:rPr>
        <w:t>Capacity Test</w:t>
      </w:r>
      <w:r w:rsidRPr="007B362C">
        <w:rPr>
          <w:u w:val="single"/>
        </w:rPr>
        <w:t xml:space="preserve"> Protocol</w:t>
      </w:r>
      <w:r w:rsidR="00CE3C2B">
        <w:t xml:space="preserve">. </w:t>
      </w:r>
      <w:r w:rsidRPr="007B362C">
        <w:t>No</w:t>
      </w:r>
      <w:r>
        <w:t xml:space="preserve"> later than sixty (60) days prior to commencing Facility construction, </w:t>
      </w:r>
      <w:r w:rsidR="00971976">
        <w:rPr>
          <w:rFonts w:eastAsia="SimSun" w:cs="Calibri"/>
        </w:rPr>
        <w:t xml:space="preserve">either Party may </w:t>
      </w:r>
      <w:r>
        <w:t xml:space="preserve">deliver to </w:t>
      </w:r>
      <w:r w:rsidR="00971976">
        <w:rPr>
          <w:rFonts w:eastAsia="SimSun" w:cs="Calibri"/>
        </w:rPr>
        <w:t xml:space="preserve">the other Party </w:t>
      </w:r>
      <w:r>
        <w:t>for its review and approval (such approval not to be unreasonably delayed or withheld)</w:t>
      </w:r>
      <w:r w:rsidR="00F05452">
        <w:t xml:space="preserve">, </w:t>
      </w:r>
      <w:r w:rsidR="00F05452">
        <w:rPr>
          <w:rFonts w:eastAsia="SimSun" w:cs="Calibri"/>
          <w:i/>
          <w:iCs/>
        </w:rPr>
        <w:t>provided</w:t>
      </w:r>
      <w:r w:rsidR="00F05452">
        <w:rPr>
          <w:rFonts w:eastAsia="SimSun" w:cs="Calibri"/>
        </w:rPr>
        <w:t xml:space="preserve">, any additional cost to Buyer or restrictions on use of the Facility as a </w:t>
      </w:r>
      <w:r w:rsidR="00F05452">
        <w:rPr>
          <w:rFonts w:eastAsia="SimSun" w:cs="Calibri"/>
        </w:rPr>
        <w:lastRenderedPageBreak/>
        <w:t xml:space="preserve">result of such proposed changes shall be a reasonable basis for Buyer’s rejection unless Seller agrees to make Buyer whole for such adverse impacts) </w:t>
      </w:r>
      <w:r>
        <w:t xml:space="preserve">a supplement to this </w:t>
      </w:r>
      <w:r w:rsidRPr="007B362C">
        <w:rPr>
          <w:u w:val="single"/>
        </w:rPr>
        <w:t>Exhibit O</w:t>
      </w:r>
      <w:r>
        <w:t xml:space="preserve"> with additional and supplementary details, procedures and requirements applicable to Capacity Tests based on the then -current design of the Facility (“</w:t>
      </w:r>
      <w:r w:rsidRPr="007B362C">
        <w:rPr>
          <w:b/>
          <w:u w:val="single"/>
        </w:rPr>
        <w:t>S</w:t>
      </w:r>
      <w:r>
        <w:rPr>
          <w:b/>
          <w:u w:val="single"/>
        </w:rPr>
        <w:t>upplementary Capacity Test</w:t>
      </w:r>
      <w:r w:rsidRPr="007B362C">
        <w:rPr>
          <w:b/>
          <w:u w:val="single"/>
        </w:rPr>
        <w:t xml:space="preserve"> Protocol</w:t>
      </w:r>
      <w:r>
        <w:t>”)</w:t>
      </w:r>
      <w:r w:rsidR="00CE3C2B">
        <w:t xml:space="preserve">. </w:t>
      </w:r>
      <w:r>
        <w:t>Thereafter, from time to time, Seller may deliver to Buyer for its review and approval (such approval not to be unreasonably delayed or withheld)</w:t>
      </w:r>
      <w:r w:rsidR="00F05452" w:rsidRPr="00F05452">
        <w:rPr>
          <w:rFonts w:eastAsia="SimSun" w:cs="Calibri"/>
          <w:i/>
          <w:iCs/>
        </w:rPr>
        <w:t xml:space="preserve"> </w:t>
      </w:r>
      <w:r w:rsidR="00F05452">
        <w:rPr>
          <w:rFonts w:eastAsia="SimSun" w:cs="Calibri"/>
          <w:i/>
          <w:iCs/>
        </w:rPr>
        <w:t>provided</w:t>
      </w:r>
      <w:r w:rsidR="00F05452">
        <w:rPr>
          <w:rFonts w:eastAsia="SimSun" w:cs="Calibri"/>
        </w:rPr>
        <w:t xml:space="preserve">, any additional cost to Buyer or restrictions on use of the Facility as a result of such proposed changes shall be a reasonable basis for Buyer’s rejection unless Seller agrees to make Buyer whole for such adverse impacts) </w:t>
      </w:r>
      <w:r>
        <w:t xml:space="preserve">any Seller recommended updates to the then-current </w:t>
      </w:r>
      <w:r w:rsidRPr="007B362C">
        <w:t xml:space="preserve">Supplementary </w:t>
      </w:r>
      <w:r>
        <w:t>Capacity Test</w:t>
      </w:r>
      <w:r w:rsidRPr="007B362C">
        <w:t xml:space="preserve"> Protocol</w:t>
      </w:r>
      <w:r w:rsidR="00CE3C2B">
        <w:t xml:space="preserve">. </w:t>
      </w:r>
      <w:r>
        <w:t xml:space="preserve">The </w:t>
      </w:r>
      <w:r w:rsidRPr="00776C80">
        <w:t xml:space="preserve">initial Supplementary </w:t>
      </w:r>
      <w:r>
        <w:t>Capacity Test</w:t>
      </w:r>
      <w:r w:rsidRPr="00776C80">
        <w:t xml:space="preserve"> Protocol</w:t>
      </w:r>
      <w:r>
        <w:t xml:space="preserve"> (and each update thereto), once approved by Buyer, shall be deemed an amendment to this </w:t>
      </w:r>
      <w:r w:rsidRPr="00776C80">
        <w:rPr>
          <w:u w:val="single"/>
        </w:rPr>
        <w:t>Exhibit O</w:t>
      </w:r>
      <w:r>
        <w:t>.</w:t>
      </w:r>
    </w:p>
    <w:p w14:paraId="00445B94" w14:textId="77777777" w:rsidR="007E31A9" w:rsidRDefault="00287C04" w:rsidP="00971976">
      <w:pPr>
        <w:pStyle w:val="ListParagraph"/>
        <w:numPr>
          <w:ilvl w:val="0"/>
          <w:numId w:val="48"/>
        </w:numPr>
        <w:ind w:hanging="720"/>
      </w:pPr>
      <w:r>
        <w:rPr>
          <w:u w:val="single"/>
        </w:rPr>
        <w:t>Adjustment to Effective Capacity</w:t>
      </w:r>
      <w:r w:rsidR="00CE3C2B">
        <w:t xml:space="preserve">. </w:t>
      </w:r>
      <w:r>
        <w:t>The Effective Capacity shall be updated as follows:</w:t>
      </w:r>
    </w:p>
    <w:p w14:paraId="5979ECDE" w14:textId="0557B945" w:rsidR="007E31A9" w:rsidRDefault="00287C04" w:rsidP="00971976">
      <w:pPr>
        <w:pStyle w:val="ArticleL6"/>
        <w:numPr>
          <w:ilvl w:val="5"/>
          <w:numId w:val="58"/>
        </w:numPr>
        <w:tabs>
          <w:tab w:val="clear" w:pos="4320"/>
        </w:tabs>
        <w:ind w:left="2160" w:hanging="720"/>
      </w:pPr>
      <w:r>
        <w:t xml:space="preserve">The total amount of Facility Energy delivered to the Delivery Point (expressed in MWh AC) during the first four (4) hours of discharge </w:t>
      </w:r>
      <w:r w:rsidRPr="005F4934">
        <w:t xml:space="preserve">(up to, but not in excess of, the </w:t>
      </w:r>
      <w:r>
        <w:t xml:space="preserve">product of (i) (a) the Guaranteed Capacity (in the case of a Commercial Operation Capacity Test, including under Section 5 of </w:t>
      </w:r>
      <w:r w:rsidRPr="00D23954">
        <w:rPr>
          <w:u w:val="single"/>
        </w:rPr>
        <w:t>Exhibit B</w:t>
      </w:r>
      <w:r>
        <w:t>) or (b) the Installed Capacity (in the case of any other Capacity Test), multiplied by (ii) four (4) hours</w:t>
      </w:r>
      <w:r w:rsidRPr="005F4934">
        <w:t>)</w:t>
      </w:r>
      <w:r w:rsidRPr="00D23954">
        <w:rPr>
          <w:bCs/>
        </w:rPr>
        <w:t xml:space="preserve"> </w:t>
      </w:r>
      <w:r>
        <w:t>shall be divided by four (4) hours to determine the Effective Capacity, which shall be expressed in MW, and shall be the new Effective Capacity in accordance with Section 4.4</w:t>
      </w:r>
      <w:r w:rsidR="00CA2D53">
        <w:t>(a)(ii)</w:t>
      </w:r>
      <w:r>
        <w:t xml:space="preserve"> of the Agreement.</w:t>
      </w:r>
    </w:p>
    <w:p w14:paraId="2ED164DC" w14:textId="77777777" w:rsidR="007E31A9" w:rsidRDefault="00287C04" w:rsidP="007E31A9">
      <w:r w:rsidRPr="0027789B">
        <w:t>PART II</w:t>
      </w:r>
      <w:r>
        <w:t>I</w:t>
      </w:r>
      <w:r w:rsidRPr="0027789B">
        <w:t>.</w:t>
      </w:r>
      <w:r w:rsidRPr="0027789B">
        <w:tab/>
      </w:r>
      <w:r>
        <w:t>INITIAL SUPPLEMENTARY CAPACITY TEST PROTOCOL.</w:t>
      </w:r>
    </w:p>
    <w:p w14:paraId="32172ADB" w14:textId="761D908C" w:rsidR="007E31A9" w:rsidRPr="00853EB7" w:rsidRDefault="00287C04" w:rsidP="00971976">
      <w:pPr>
        <w:pStyle w:val="ListParagraph"/>
        <w:numPr>
          <w:ilvl w:val="0"/>
          <w:numId w:val="49"/>
        </w:numPr>
        <w:ind w:hanging="720"/>
      </w:pPr>
      <w:r>
        <w:rPr>
          <w:b/>
        </w:rPr>
        <w:t xml:space="preserve">Effective </w:t>
      </w:r>
      <w:r w:rsidRPr="00A27A98">
        <w:rPr>
          <w:b/>
        </w:rPr>
        <w:t>Capacity Test</w:t>
      </w:r>
    </w:p>
    <w:p w14:paraId="3DD3F2B8" w14:textId="77777777" w:rsidR="007E31A9" w:rsidRDefault="00287C04" w:rsidP="00971976">
      <w:pPr>
        <w:pStyle w:val="ListParagraph"/>
        <w:widowControl/>
        <w:numPr>
          <w:ilvl w:val="0"/>
          <w:numId w:val="50"/>
        </w:numPr>
        <w:rPr>
          <w:u w:val="single"/>
        </w:rPr>
      </w:pPr>
      <w:r w:rsidRPr="00A27A98">
        <w:rPr>
          <w:u w:val="single"/>
        </w:rPr>
        <w:t>Procedure:</w:t>
      </w:r>
    </w:p>
    <w:p w14:paraId="07134A8C" w14:textId="77777777" w:rsidR="007E31A9" w:rsidRPr="00D23954" w:rsidRDefault="00287C04" w:rsidP="00971976">
      <w:pPr>
        <w:pStyle w:val="ArticleL6"/>
        <w:numPr>
          <w:ilvl w:val="5"/>
          <w:numId w:val="59"/>
        </w:numPr>
        <w:tabs>
          <w:tab w:val="clear" w:pos="4320"/>
        </w:tabs>
        <w:ind w:left="2160" w:hanging="720"/>
        <w:rPr>
          <w:u w:val="single"/>
        </w:rPr>
      </w:pPr>
      <w:r w:rsidRPr="00A27A98">
        <w:t xml:space="preserve">System Starting State: The </w:t>
      </w:r>
      <w:r>
        <w:t>Facility</w:t>
      </w:r>
      <w:r w:rsidRPr="00A27A98">
        <w:t xml:space="preserve"> will be in the on-line state</w:t>
      </w:r>
      <w:r w:rsidRPr="00D23954">
        <w:rPr>
          <w:rFonts w:eastAsiaTheme="minorEastAsia"/>
          <w:lang w:eastAsia="ko-KR"/>
        </w:rPr>
        <w:t xml:space="preserve"> </w:t>
      </w:r>
      <w:r w:rsidRPr="00A27A98">
        <w:t>at 0% SOC</w:t>
      </w:r>
      <w:r w:rsidR="00A678C8">
        <w:t>.</w:t>
      </w:r>
    </w:p>
    <w:p w14:paraId="0A1F9E33" w14:textId="77777777" w:rsidR="007E31A9" w:rsidRPr="00A27A98" w:rsidRDefault="00287C04" w:rsidP="00971976">
      <w:pPr>
        <w:pStyle w:val="ArticleL6"/>
        <w:numPr>
          <w:ilvl w:val="5"/>
          <w:numId w:val="59"/>
        </w:numPr>
        <w:tabs>
          <w:tab w:val="clear" w:pos="4320"/>
        </w:tabs>
        <w:ind w:left="2160" w:hanging="720"/>
        <w:rPr>
          <w:u w:val="single"/>
        </w:rPr>
      </w:pPr>
      <w:r w:rsidRPr="00A27A98">
        <w:t xml:space="preserve">Record </w:t>
      </w:r>
      <w:r>
        <w:t xml:space="preserve">the </w:t>
      </w:r>
      <w:r w:rsidRPr="00A27A98">
        <w:t xml:space="preserve">initial </w:t>
      </w:r>
      <w:r>
        <w:t xml:space="preserve">value of the </w:t>
      </w:r>
      <w:r w:rsidRPr="00A27A98">
        <w:rPr>
          <w:rFonts w:eastAsiaTheme="minorEastAsia"/>
          <w:lang w:eastAsia="ko-KR"/>
        </w:rPr>
        <w:t>SOC</w:t>
      </w:r>
      <w:r w:rsidRPr="00A27A98">
        <w:t>.</w:t>
      </w:r>
    </w:p>
    <w:p w14:paraId="7A04CCFC" w14:textId="1EA4ABE3" w:rsidR="007E31A9" w:rsidRPr="0056303E" w:rsidRDefault="00287C04" w:rsidP="00971976">
      <w:pPr>
        <w:pStyle w:val="ArticleL6"/>
        <w:numPr>
          <w:ilvl w:val="5"/>
          <w:numId w:val="59"/>
        </w:numPr>
        <w:tabs>
          <w:tab w:val="clear" w:pos="4320"/>
        </w:tabs>
        <w:ind w:left="2160" w:hanging="720"/>
      </w:pPr>
      <w:r w:rsidRPr="00A27A98">
        <w:t xml:space="preserve">Command </w:t>
      </w:r>
      <w:r w:rsidR="00971976">
        <w:rPr>
          <w:rFonts w:eastAsia="SimSun" w:cs="Calibri"/>
          <w:szCs w:val="24"/>
        </w:rPr>
        <w:t>via ADS signal</w:t>
      </w:r>
      <w:r w:rsidR="00971976" w:rsidRPr="00A27A98">
        <w:t xml:space="preserve"> </w:t>
      </w:r>
      <w:r w:rsidRPr="00A27A98">
        <w:t xml:space="preserve">a real power charge that results in an AC power of </w:t>
      </w:r>
      <w:r>
        <w:t>F</w:t>
      </w:r>
      <w:r w:rsidRPr="00165E6C">
        <w:t xml:space="preserve">acility’s </w:t>
      </w:r>
      <w:r>
        <w:t>maximum</w:t>
      </w:r>
      <w:r w:rsidRPr="00165E6C">
        <w:t xml:space="preserve"> </w:t>
      </w:r>
      <w:r>
        <w:t>charging</w:t>
      </w:r>
      <w:r w:rsidRPr="00165E6C">
        <w:t xml:space="preserve"> </w:t>
      </w:r>
      <w:proofErr w:type="gramStart"/>
      <w:r w:rsidRPr="00165E6C">
        <w:t>level</w:t>
      </w:r>
      <w:r w:rsidRPr="00A27A98">
        <w:t>, and</w:t>
      </w:r>
      <w:proofErr w:type="gramEnd"/>
      <w:r w:rsidRPr="00A27A98">
        <w:t xml:space="preserve"> continue charg</w:t>
      </w:r>
      <w:r>
        <w:t>ing</w:t>
      </w:r>
      <w:r w:rsidRPr="00A27A98">
        <w:t xml:space="preserve"> until </w:t>
      </w:r>
      <w:r>
        <w:t xml:space="preserve">the earlier of (a) the Facility has reached 100% SOC or (b) five (5) hours have </w:t>
      </w:r>
      <w:r w:rsidR="0036051C">
        <w:t>e</w:t>
      </w:r>
      <w:r>
        <w:t>lapsed since the Facility commenced charging</w:t>
      </w:r>
      <w:r w:rsidRPr="00A27A98">
        <w:t>.</w:t>
      </w:r>
    </w:p>
    <w:p w14:paraId="2538E42C" w14:textId="7A5BEDD6" w:rsidR="00CD7882" w:rsidRDefault="00287C04" w:rsidP="00971976">
      <w:pPr>
        <w:pStyle w:val="ArticleL6"/>
        <w:numPr>
          <w:ilvl w:val="5"/>
          <w:numId w:val="59"/>
        </w:numPr>
        <w:tabs>
          <w:tab w:val="clear" w:pos="4320"/>
        </w:tabs>
        <w:ind w:left="2160" w:hanging="720"/>
      </w:pPr>
      <w:bookmarkStart w:id="816" w:name="_Hlk37174688"/>
      <w:r w:rsidRPr="00A27A98">
        <w:t>Record and store the</w:t>
      </w:r>
      <w:r>
        <w:t xml:space="preserve"> SOC after</w:t>
      </w:r>
      <w:r w:rsidRPr="00C97CBD">
        <w:t xml:space="preserve"> </w:t>
      </w:r>
      <w:r>
        <w:t>the earlier of (a) the Facility has reached 100% SOC or (b) five (5) hours of continuous charging</w:t>
      </w:r>
      <w:r w:rsidR="00CE3C2B">
        <w:t>.</w:t>
      </w:r>
    </w:p>
    <w:bookmarkEnd w:id="816"/>
    <w:p w14:paraId="129632F2" w14:textId="27BB5EC1" w:rsidR="007E31A9" w:rsidRPr="0056303E" w:rsidRDefault="00287C04" w:rsidP="00971976">
      <w:pPr>
        <w:pStyle w:val="ArticleL6"/>
        <w:numPr>
          <w:ilvl w:val="5"/>
          <w:numId w:val="59"/>
        </w:numPr>
        <w:tabs>
          <w:tab w:val="clear" w:pos="4320"/>
        </w:tabs>
        <w:ind w:left="2160" w:hanging="720"/>
      </w:pPr>
      <w:r w:rsidRPr="00A27A98">
        <w:t xml:space="preserve">Record and store </w:t>
      </w:r>
      <w:proofErr w:type="gramStart"/>
      <w:r w:rsidRPr="00A27A98">
        <w:t xml:space="preserve">the </w:t>
      </w:r>
      <w:r w:rsidR="009C4271">
        <w:t>Charging</w:t>
      </w:r>
      <w:proofErr w:type="gramEnd"/>
      <w:r w:rsidR="009C4271">
        <w:t xml:space="preserve"> Energy</w:t>
      </w:r>
      <w:r w:rsidRPr="00A27A98">
        <w:t>.</w:t>
      </w:r>
      <w:r w:rsidR="00941706">
        <w:t xml:space="preserve"> </w:t>
      </w:r>
      <w:r w:rsidR="00941706" w:rsidRPr="0056303E">
        <w:t xml:space="preserve">Such data </w:t>
      </w:r>
      <w:proofErr w:type="gramStart"/>
      <w:r w:rsidR="00941706" w:rsidRPr="0056303E">
        <w:t>point</w:t>
      </w:r>
      <w:proofErr w:type="gramEnd"/>
      <w:r w:rsidR="00941706" w:rsidRPr="0056303E">
        <w:t xml:space="preserve"> shall be used for purposes of calculation </w:t>
      </w:r>
      <w:r w:rsidR="00941706">
        <w:t xml:space="preserve">of </w:t>
      </w:r>
      <w:r w:rsidR="00941706" w:rsidRPr="0056303E">
        <w:t xml:space="preserve">the </w:t>
      </w:r>
      <w:r w:rsidR="00941706">
        <w:t>Battery Charging Factor</w:t>
      </w:r>
      <w:r w:rsidR="00941706" w:rsidRPr="0056303E">
        <w:t>.</w:t>
      </w:r>
    </w:p>
    <w:p w14:paraId="272D21EB" w14:textId="42184EF6" w:rsidR="007E31A9" w:rsidRPr="0056303E" w:rsidRDefault="00287C04" w:rsidP="00971976">
      <w:pPr>
        <w:pStyle w:val="ArticleL6"/>
        <w:numPr>
          <w:ilvl w:val="5"/>
          <w:numId w:val="59"/>
        </w:numPr>
        <w:tabs>
          <w:tab w:val="clear" w:pos="4320"/>
        </w:tabs>
        <w:ind w:left="2160" w:hanging="720"/>
      </w:pPr>
      <w:r>
        <w:lastRenderedPageBreak/>
        <w:t xml:space="preserve">Following an agreed-upon rest period, </w:t>
      </w:r>
      <w:r w:rsidRPr="00A27A98">
        <w:t xml:space="preserve">command </w:t>
      </w:r>
      <w:r w:rsidR="00971976">
        <w:rPr>
          <w:rFonts w:eastAsia="SimSun" w:cs="Calibri"/>
          <w:szCs w:val="24"/>
        </w:rPr>
        <w:t>via ADS signal</w:t>
      </w:r>
      <w:r w:rsidR="00971976" w:rsidRPr="00A27A98">
        <w:t xml:space="preserve"> </w:t>
      </w:r>
      <w:r w:rsidRPr="00A27A98">
        <w:t xml:space="preserve">a real power discharge that results in an AC power output of </w:t>
      </w:r>
      <w:r>
        <w:t xml:space="preserve">the </w:t>
      </w:r>
      <w:r w:rsidR="005646AE">
        <w:rPr>
          <w:rFonts w:eastAsia="SimSun" w:cs="Calibri"/>
          <w:szCs w:val="24"/>
        </w:rPr>
        <w:t xml:space="preserve">lesser of (i) the </w:t>
      </w:r>
      <w:r>
        <w:t>F</w:t>
      </w:r>
      <w:r w:rsidRPr="00165E6C">
        <w:t xml:space="preserve">acility’s </w:t>
      </w:r>
      <w:r>
        <w:t>maximum</w:t>
      </w:r>
      <w:r w:rsidRPr="00165E6C">
        <w:t xml:space="preserve"> </w:t>
      </w:r>
      <w:r>
        <w:t>discharging</w:t>
      </w:r>
      <w:r w:rsidRPr="00165E6C">
        <w:t xml:space="preserve"> level</w:t>
      </w:r>
      <w:r>
        <w:t xml:space="preserve"> </w:t>
      </w:r>
      <w:r w:rsidR="005646AE">
        <w:rPr>
          <w:rFonts w:eastAsia="SimSun" w:cs="Calibri"/>
          <w:szCs w:val="24"/>
        </w:rPr>
        <w:t xml:space="preserve">and (ii) the Guaranteed Capacity, </w:t>
      </w:r>
      <w:r>
        <w:t>and maintain</w:t>
      </w:r>
      <w:r w:rsidRPr="00A27A98">
        <w:t xml:space="preserve"> the discharging state until</w:t>
      </w:r>
      <w:r>
        <w:t xml:space="preserve"> the earlier of (a) the Facility has discharged at the maximum discharging level for four (4) consecutive hours, (b) the Facility has reached 0% SOC, or (c) </w:t>
      </w:r>
      <w:r w:rsidRPr="00142A20">
        <w:t>the</w:t>
      </w:r>
      <w:r>
        <w:t xml:space="preserve"> sustained</w:t>
      </w:r>
      <w:r w:rsidRPr="00142A20">
        <w:t xml:space="preserve"> </w:t>
      </w:r>
      <w:r>
        <w:t>discharging level</w:t>
      </w:r>
      <w:r w:rsidRPr="00142A20">
        <w:t xml:space="preserve"> is </w:t>
      </w:r>
      <w:r>
        <w:t xml:space="preserve">at least </w:t>
      </w:r>
      <w:r w:rsidRPr="00142A20">
        <w:t xml:space="preserve">2% </w:t>
      </w:r>
      <w:r>
        <w:t>less</w:t>
      </w:r>
      <w:r w:rsidRPr="00142A20">
        <w:t xml:space="preserve"> than the</w:t>
      </w:r>
      <w:r>
        <w:t xml:space="preserve"> </w:t>
      </w:r>
      <w:r w:rsidR="005646AE">
        <w:rPr>
          <w:rFonts w:eastAsia="SimSun" w:cs="Calibri"/>
          <w:szCs w:val="24"/>
        </w:rPr>
        <w:t xml:space="preserve">lesser of (i) the </w:t>
      </w:r>
      <w:r>
        <w:t>maximum discharging level</w:t>
      </w:r>
      <w:r w:rsidR="005646AE">
        <w:rPr>
          <w:rFonts w:eastAsia="SimSun" w:cs="Calibri"/>
          <w:szCs w:val="24"/>
        </w:rPr>
        <w:t xml:space="preserve"> and (ii) the Guaranteed Capacity</w:t>
      </w:r>
      <w:r w:rsidRPr="0015076D">
        <w:t>.</w:t>
      </w:r>
    </w:p>
    <w:p w14:paraId="097AEA19" w14:textId="405DF7C9" w:rsidR="00CD7882" w:rsidRDefault="00287C04" w:rsidP="00971976">
      <w:pPr>
        <w:pStyle w:val="ArticleL6"/>
        <w:numPr>
          <w:ilvl w:val="5"/>
          <w:numId w:val="59"/>
        </w:numPr>
        <w:tabs>
          <w:tab w:val="clear" w:pos="4320"/>
        </w:tabs>
        <w:ind w:left="2160" w:hanging="720"/>
      </w:pPr>
      <w:bookmarkStart w:id="817" w:name="_Hlk37174709"/>
      <w:r w:rsidRPr="00A27A98">
        <w:t>Record and store the</w:t>
      </w:r>
      <w:r>
        <w:t xml:space="preserve"> SOC after four (4) hours of continuous discharging</w:t>
      </w:r>
      <w:r w:rsidR="00CE3C2B">
        <w:t xml:space="preserve">. </w:t>
      </w:r>
      <w:r w:rsidR="00255D53">
        <w:rPr>
          <w:rFonts w:eastAsia="SimSun"/>
          <w:szCs w:val="23"/>
        </w:rPr>
        <w:t xml:space="preserve">If the Facility SOC remains above zero percent (0%) after discharging at a rate at or above the Guaranteed Capacity (or at or above the Installed Capacity after a </w:t>
      </w:r>
      <w:r w:rsidR="00255D53">
        <w:t>Commercial Operation Capacity Test</w:t>
      </w:r>
      <w:r w:rsidR="00255D53">
        <w:rPr>
          <w:rFonts w:eastAsia="SimSun"/>
          <w:szCs w:val="23"/>
        </w:rPr>
        <w:t xml:space="preserve">) for four (4) consecutive hours pursuant to Part III.A.6(a), the SOC will be deemed 0 for </w:t>
      </w:r>
      <w:r w:rsidR="0036051C">
        <w:rPr>
          <w:rFonts w:eastAsia="SimSun"/>
          <w:szCs w:val="23"/>
        </w:rPr>
        <w:t xml:space="preserve">the </w:t>
      </w:r>
      <w:r w:rsidR="00255D53">
        <w:rPr>
          <w:rFonts w:eastAsia="SimSun"/>
          <w:szCs w:val="23"/>
        </w:rPr>
        <w:t>purposes of calculating the Battery Discharging Factor.</w:t>
      </w:r>
    </w:p>
    <w:bookmarkEnd w:id="817"/>
    <w:p w14:paraId="4B737DA0" w14:textId="59238326" w:rsidR="007E31A9" w:rsidRPr="0056303E" w:rsidRDefault="00287C04" w:rsidP="00971976">
      <w:pPr>
        <w:pStyle w:val="ArticleL6"/>
        <w:numPr>
          <w:ilvl w:val="5"/>
          <w:numId w:val="59"/>
        </w:numPr>
        <w:tabs>
          <w:tab w:val="clear" w:pos="4320"/>
        </w:tabs>
        <w:ind w:left="2160" w:hanging="720"/>
      </w:pPr>
      <w:r w:rsidRPr="00A27A98">
        <w:t xml:space="preserve">Record and store the </w:t>
      </w:r>
      <w:r w:rsidR="009002D2">
        <w:t>Facility</w:t>
      </w:r>
      <w:r w:rsidR="009002D2" w:rsidRPr="00A27A98">
        <w:t xml:space="preserve"> </w:t>
      </w:r>
      <w:r>
        <w:t>E</w:t>
      </w:r>
      <w:r w:rsidRPr="00A27A98">
        <w:t xml:space="preserve">nergy </w:t>
      </w:r>
      <w:r w:rsidRPr="0056303E">
        <w:t>as measured at the Facility Meter</w:t>
      </w:r>
      <w:r w:rsidR="00CE3C2B">
        <w:t xml:space="preserve">. </w:t>
      </w:r>
      <w:r w:rsidRPr="0056303E">
        <w:t xml:space="preserve">Such data </w:t>
      </w:r>
      <w:proofErr w:type="gramStart"/>
      <w:r w:rsidRPr="0056303E">
        <w:t>point</w:t>
      </w:r>
      <w:proofErr w:type="gramEnd"/>
      <w:r w:rsidRPr="0056303E">
        <w:t xml:space="preserve"> shall be used for purposes of calculation </w:t>
      </w:r>
      <w:r w:rsidR="00CD7882">
        <w:t xml:space="preserve">of </w:t>
      </w:r>
      <w:r w:rsidRPr="0056303E">
        <w:t>the Effective Capacity</w:t>
      </w:r>
      <w:r w:rsidR="00941706">
        <w:rPr>
          <w:rFonts w:eastAsia="SimSun" w:cs="Calibri"/>
          <w:szCs w:val="24"/>
        </w:rPr>
        <w:t xml:space="preserve"> and Battery Discharging Factor</w:t>
      </w:r>
      <w:r w:rsidRPr="0056303E">
        <w:t>.</w:t>
      </w:r>
    </w:p>
    <w:p w14:paraId="28A733F9" w14:textId="4E9B1764" w:rsidR="007E31A9" w:rsidRDefault="00287C04" w:rsidP="00971976">
      <w:pPr>
        <w:pStyle w:val="ArticleL6"/>
        <w:numPr>
          <w:ilvl w:val="5"/>
          <w:numId w:val="59"/>
        </w:numPr>
        <w:tabs>
          <w:tab w:val="clear" w:pos="4320"/>
        </w:tabs>
        <w:ind w:left="2160" w:hanging="720"/>
      </w:pPr>
      <w:r w:rsidRPr="0056303E">
        <w:t>If the Facility has not reached 0% SOC pursuant to Section III.A.</w:t>
      </w:r>
      <w:r w:rsidR="00CA2D53">
        <w:t>6</w:t>
      </w:r>
      <w:r w:rsidRPr="0056303E">
        <w:t xml:space="preserve">, continue discharging the Facility </w:t>
      </w:r>
      <w:r>
        <w:t xml:space="preserve">until it reaches a </w:t>
      </w:r>
      <w:r w:rsidRPr="0080622C">
        <w:t>0% SOC</w:t>
      </w:r>
      <w:r w:rsidRPr="00A27A98">
        <w:t>.</w:t>
      </w:r>
      <w:r w:rsidR="009C4271">
        <w:t xml:space="preserve"> </w:t>
      </w:r>
      <w:r w:rsidR="009C4271" w:rsidRPr="00A27A98">
        <w:t xml:space="preserve">Record and store the </w:t>
      </w:r>
      <w:r w:rsidR="009C4271">
        <w:t>additional Facility</w:t>
      </w:r>
      <w:r w:rsidR="009C4271" w:rsidRPr="00A27A98">
        <w:t xml:space="preserve"> </w:t>
      </w:r>
      <w:r w:rsidR="009C4271">
        <w:t>E</w:t>
      </w:r>
      <w:r w:rsidR="009C4271" w:rsidRPr="00A27A98">
        <w:t>nergy</w:t>
      </w:r>
      <w:r w:rsidR="009C4271">
        <w:rPr>
          <w:szCs w:val="24"/>
        </w:rPr>
        <w:t>, if applicable.</w:t>
      </w:r>
    </w:p>
    <w:p w14:paraId="10E1CC18" w14:textId="77777777" w:rsidR="007E31A9" w:rsidRPr="00A27A98" w:rsidRDefault="00287C04" w:rsidP="00971976">
      <w:pPr>
        <w:pStyle w:val="ListParagraph"/>
        <w:widowControl/>
        <w:numPr>
          <w:ilvl w:val="0"/>
          <w:numId w:val="50"/>
        </w:numPr>
        <w:contextualSpacing/>
        <w:rPr>
          <w:u w:val="single"/>
        </w:rPr>
      </w:pPr>
      <w:r>
        <w:rPr>
          <w:u w:val="single"/>
        </w:rPr>
        <w:t>Test Results</w:t>
      </w:r>
    </w:p>
    <w:p w14:paraId="415F8112" w14:textId="77777777" w:rsidR="007E31A9" w:rsidRDefault="00287C04" w:rsidP="00971976">
      <w:pPr>
        <w:pStyle w:val="ArticleL6"/>
        <w:numPr>
          <w:ilvl w:val="5"/>
          <w:numId w:val="60"/>
        </w:numPr>
        <w:tabs>
          <w:tab w:val="clear" w:pos="4320"/>
        </w:tabs>
        <w:ind w:left="2160" w:hanging="720"/>
        <w:rPr>
          <w:lang w:eastAsia="de-DE"/>
        </w:rPr>
      </w:pPr>
      <w:r w:rsidRPr="00A27A98">
        <w:rPr>
          <w:lang w:eastAsia="de-DE"/>
        </w:rPr>
        <w:t>The</w:t>
      </w:r>
      <w:r w:rsidRPr="00A27A98">
        <w:t xml:space="preserve"> resulting</w:t>
      </w:r>
      <w:r w:rsidRPr="00A27A98">
        <w:rPr>
          <w:lang w:eastAsia="de-DE"/>
        </w:rPr>
        <w:t xml:space="preserve"> </w:t>
      </w:r>
      <w:r>
        <w:rPr>
          <w:lang w:eastAsia="de-DE"/>
        </w:rPr>
        <w:t>Effective C</w:t>
      </w:r>
      <w:r w:rsidRPr="00A27A98">
        <w:rPr>
          <w:lang w:eastAsia="de-DE"/>
        </w:rPr>
        <w:t xml:space="preserve">apacity measurement is the sum of the total </w:t>
      </w:r>
      <w:r w:rsidR="009002D2">
        <w:rPr>
          <w:lang w:eastAsia="de-DE"/>
        </w:rPr>
        <w:t>Facility</w:t>
      </w:r>
      <w:r w:rsidR="009002D2" w:rsidRPr="00A27A98">
        <w:rPr>
          <w:lang w:eastAsia="de-DE"/>
        </w:rPr>
        <w:t xml:space="preserve"> </w:t>
      </w:r>
      <w:r w:rsidRPr="00A27A98">
        <w:rPr>
          <w:lang w:eastAsia="de-DE"/>
        </w:rPr>
        <w:t xml:space="preserve">Energy at the </w:t>
      </w:r>
      <w:r>
        <w:rPr>
          <w:lang w:eastAsia="de-DE"/>
        </w:rPr>
        <w:t>Facility Meter divided by four (4) hours</w:t>
      </w:r>
      <w:r w:rsidRPr="00A27A98">
        <w:rPr>
          <w:lang w:eastAsia="de-DE"/>
        </w:rPr>
        <w:t>.</w:t>
      </w:r>
    </w:p>
    <w:p w14:paraId="544999D5" w14:textId="77777777" w:rsidR="007E31A9" w:rsidRPr="00853EB7" w:rsidRDefault="00287C04" w:rsidP="00971976">
      <w:pPr>
        <w:pStyle w:val="ListParagraph"/>
        <w:numPr>
          <w:ilvl w:val="0"/>
          <w:numId w:val="49"/>
        </w:numPr>
        <w:ind w:hanging="720"/>
      </w:pPr>
      <w:bookmarkStart w:id="818" w:name="_Toc341821751"/>
      <w:bookmarkStart w:id="819" w:name="_Toc417550595"/>
      <w:r w:rsidRPr="00A27A98">
        <w:rPr>
          <w:b/>
        </w:rPr>
        <w:t>AGC Discharge Test</w:t>
      </w:r>
      <w:bookmarkEnd w:id="818"/>
      <w:bookmarkEnd w:id="819"/>
    </w:p>
    <w:p w14:paraId="269F57E6" w14:textId="77777777" w:rsidR="007E31A9" w:rsidRPr="00F46DFD" w:rsidRDefault="00287C04" w:rsidP="00971976">
      <w:pPr>
        <w:pStyle w:val="ListParagraph"/>
        <w:widowControl/>
        <w:numPr>
          <w:ilvl w:val="0"/>
          <w:numId w:val="51"/>
        </w:numPr>
        <w:spacing w:after="0"/>
        <w:contextualSpacing/>
      </w:pPr>
      <w:r w:rsidRPr="00F77394">
        <w:t>Purpose:</w:t>
      </w:r>
      <w:r w:rsidRPr="009E1435">
        <w:t xml:space="preserve"> </w:t>
      </w:r>
      <w:r w:rsidRPr="00F77394">
        <w:t xml:space="preserve">This test will demonstrate the AGC </w:t>
      </w:r>
      <w:r>
        <w:t>d</w:t>
      </w:r>
      <w:r w:rsidRPr="00F77394">
        <w:t xml:space="preserve">ischarge capability to achieve the </w:t>
      </w:r>
      <w:r>
        <w:t>F</w:t>
      </w:r>
      <w:r w:rsidRPr="00F77394">
        <w:t>acility</w:t>
      </w:r>
      <w:r w:rsidRPr="00D86895">
        <w:t xml:space="preserve">’s </w:t>
      </w:r>
      <w:r w:rsidRPr="00F46DFD">
        <w:t xml:space="preserve">maximum discharging level within </w:t>
      </w:r>
      <w:r w:rsidRPr="001E20FE">
        <w:t>1 second</w:t>
      </w:r>
      <w:r>
        <w:t>.</w:t>
      </w:r>
    </w:p>
    <w:p w14:paraId="49FBCC06" w14:textId="77777777" w:rsidR="007E31A9" w:rsidRPr="00F46DFD" w:rsidRDefault="00287C04" w:rsidP="00971976">
      <w:pPr>
        <w:pStyle w:val="ListParagraph"/>
        <w:widowControl/>
        <w:numPr>
          <w:ilvl w:val="0"/>
          <w:numId w:val="51"/>
        </w:numPr>
        <w:spacing w:after="0"/>
        <w:contextualSpacing/>
      </w:pPr>
      <w:r w:rsidRPr="00F46DFD">
        <w:t>System starting state: The Facility will be in the on-line state at 50% SOC and at an initial active power level of 0 MW and reactive power level of 0 MVAR</w:t>
      </w:r>
      <w:r w:rsidR="00CE3C2B">
        <w:t xml:space="preserve">. </w:t>
      </w:r>
      <w:r w:rsidRPr="00F46DFD">
        <w:t xml:space="preserve">The EMS will be configured to follow a predefined </w:t>
      </w:r>
      <w:r>
        <w:t xml:space="preserve">agreed-upon </w:t>
      </w:r>
      <w:r w:rsidRPr="00F46DFD">
        <w:t>active power profile.</w:t>
      </w:r>
    </w:p>
    <w:p w14:paraId="5BCEE83B" w14:textId="77777777" w:rsidR="007E31A9" w:rsidRPr="00AA66A0" w:rsidRDefault="00287C04" w:rsidP="00971976">
      <w:pPr>
        <w:pStyle w:val="ListParagraph"/>
        <w:widowControl/>
        <w:numPr>
          <w:ilvl w:val="0"/>
          <w:numId w:val="50"/>
        </w:numPr>
        <w:rPr>
          <w:u w:val="single"/>
        </w:rPr>
      </w:pPr>
      <w:r w:rsidRPr="00F46DFD">
        <w:t>Procedure:</w:t>
      </w:r>
    </w:p>
    <w:p w14:paraId="2BB00869" w14:textId="77777777" w:rsidR="007E31A9" w:rsidRPr="009E1435" w:rsidRDefault="00287C04" w:rsidP="00971976">
      <w:pPr>
        <w:pStyle w:val="ArticleL6"/>
        <w:numPr>
          <w:ilvl w:val="5"/>
          <w:numId w:val="61"/>
        </w:numPr>
        <w:tabs>
          <w:tab w:val="clear" w:pos="4320"/>
        </w:tabs>
        <w:ind w:left="2160" w:hanging="720"/>
      </w:pPr>
      <w:r w:rsidRPr="00F77394">
        <w:t xml:space="preserve">Record the </w:t>
      </w:r>
      <w:r>
        <w:t>Facility</w:t>
      </w:r>
      <w:r w:rsidRPr="00F77394">
        <w:t xml:space="preserve"> active power level at the </w:t>
      </w:r>
      <w:r>
        <w:t>Facility</w:t>
      </w:r>
      <w:r w:rsidRPr="00F77394">
        <w:t xml:space="preserve"> Meter.</w:t>
      </w:r>
    </w:p>
    <w:p w14:paraId="1B3F69FB" w14:textId="2667E0AA" w:rsidR="007E31A9" w:rsidRPr="009E1435" w:rsidRDefault="00287C04" w:rsidP="00971976">
      <w:pPr>
        <w:pStyle w:val="ArticleL6"/>
        <w:numPr>
          <w:ilvl w:val="5"/>
          <w:numId w:val="61"/>
        </w:numPr>
        <w:tabs>
          <w:tab w:val="clear" w:pos="4320"/>
        </w:tabs>
        <w:ind w:left="2160" w:hanging="720"/>
      </w:pPr>
      <w:r w:rsidRPr="00F77394">
        <w:t xml:space="preserve">Command </w:t>
      </w:r>
      <w:r w:rsidR="00971976">
        <w:rPr>
          <w:rFonts w:eastAsia="SimSun" w:cs="Calibri"/>
          <w:szCs w:val="24"/>
        </w:rPr>
        <w:t>via AGC signal</w:t>
      </w:r>
      <w:r w:rsidR="00971976" w:rsidRPr="00F77394">
        <w:t xml:space="preserve"> </w:t>
      </w:r>
      <w:r w:rsidRPr="00F77394">
        <w:t xml:space="preserve">the </w:t>
      </w:r>
      <w:r>
        <w:t>Facility</w:t>
      </w:r>
      <w:r w:rsidRPr="00F77394">
        <w:t xml:space="preserve"> to follow a</w:t>
      </w:r>
      <w:r>
        <w:t xml:space="preserve"> simulated</w:t>
      </w:r>
      <w:r w:rsidRPr="00F77394">
        <w:t xml:space="preserve"> CAISO RIG signal </w:t>
      </w:r>
      <w:r>
        <w:t xml:space="preserve">of </w:t>
      </w:r>
      <w:r w:rsidR="0036051C" w:rsidRPr="001A7829">
        <w:rPr>
          <w:lang w:eastAsia="de-DE"/>
        </w:rPr>
        <w:t>Pmax at .95 power factor</w:t>
      </w:r>
      <w:r w:rsidR="0036051C">
        <w:rPr>
          <w:rFonts w:eastAsia="SimSun" w:cs="Calibri"/>
          <w:szCs w:val="24"/>
        </w:rPr>
        <w:t xml:space="preserve"> </w:t>
      </w:r>
      <w:r>
        <w:t>for ten (10) minutes</w:t>
      </w:r>
      <w:r w:rsidRPr="00F77394">
        <w:t>.</w:t>
      </w:r>
    </w:p>
    <w:p w14:paraId="6AD180BF" w14:textId="77777777" w:rsidR="007E31A9" w:rsidRPr="009E1435" w:rsidRDefault="00287C04" w:rsidP="00971976">
      <w:pPr>
        <w:pStyle w:val="ArticleL6"/>
        <w:numPr>
          <w:ilvl w:val="5"/>
          <w:numId w:val="61"/>
        </w:numPr>
        <w:tabs>
          <w:tab w:val="clear" w:pos="4320"/>
        </w:tabs>
        <w:ind w:left="2160" w:hanging="720"/>
      </w:pPr>
      <w:r w:rsidRPr="00F77394">
        <w:t xml:space="preserve">Record and store the </w:t>
      </w:r>
      <w:r>
        <w:t>Facility</w:t>
      </w:r>
      <w:r w:rsidRPr="00F77394">
        <w:t xml:space="preserve"> active power response</w:t>
      </w:r>
      <w:r>
        <w:t xml:space="preserve"> (in seconds). </w:t>
      </w:r>
    </w:p>
    <w:p w14:paraId="024512EE" w14:textId="77777777" w:rsidR="007E31A9" w:rsidRDefault="00287C04" w:rsidP="00971976">
      <w:pPr>
        <w:pStyle w:val="ListParagraph"/>
        <w:widowControl/>
        <w:numPr>
          <w:ilvl w:val="0"/>
          <w:numId w:val="51"/>
        </w:numPr>
        <w:spacing w:after="0"/>
        <w:contextualSpacing/>
      </w:pPr>
      <w:r w:rsidRPr="00F77394">
        <w:t xml:space="preserve">System </w:t>
      </w:r>
      <w:r>
        <w:t>e</w:t>
      </w:r>
      <w:r w:rsidRPr="00F77394">
        <w:t xml:space="preserve">nd </w:t>
      </w:r>
      <w:r>
        <w:t>s</w:t>
      </w:r>
      <w:r w:rsidRPr="00F77394">
        <w:t>tate:</w:t>
      </w:r>
      <w:r w:rsidRPr="009E1435">
        <w:t xml:space="preserve"> </w:t>
      </w:r>
      <w:r w:rsidRPr="00F77394">
        <w:t xml:space="preserve">The </w:t>
      </w:r>
      <w:r>
        <w:t>Facility</w:t>
      </w:r>
      <w:r w:rsidRPr="00F77394">
        <w:t xml:space="preserve"> will be in the on-line state and at a commanded active power level of 0 MW.</w:t>
      </w:r>
    </w:p>
    <w:p w14:paraId="2EF3EB89" w14:textId="77777777" w:rsidR="007E31A9" w:rsidRDefault="007E31A9" w:rsidP="007E31A9">
      <w:pPr>
        <w:pStyle w:val="ListParagraph"/>
        <w:widowControl/>
        <w:spacing w:after="0"/>
        <w:ind w:left="1440"/>
        <w:contextualSpacing/>
      </w:pPr>
    </w:p>
    <w:p w14:paraId="5E9FADA7" w14:textId="77777777" w:rsidR="007E31A9" w:rsidRPr="00853EB7" w:rsidRDefault="00287C04" w:rsidP="00971976">
      <w:pPr>
        <w:pStyle w:val="ListParagraph"/>
        <w:numPr>
          <w:ilvl w:val="0"/>
          <w:numId w:val="49"/>
        </w:numPr>
        <w:ind w:hanging="720"/>
      </w:pPr>
      <w:r w:rsidRPr="00A27A98">
        <w:rPr>
          <w:b/>
        </w:rPr>
        <w:lastRenderedPageBreak/>
        <w:t>AGC Charge Test</w:t>
      </w:r>
    </w:p>
    <w:p w14:paraId="2ED5CA11" w14:textId="77777777" w:rsidR="007E31A9" w:rsidRPr="009E1435" w:rsidRDefault="00287C04" w:rsidP="00971976">
      <w:pPr>
        <w:pStyle w:val="ListParagraph"/>
        <w:widowControl/>
        <w:numPr>
          <w:ilvl w:val="0"/>
          <w:numId w:val="51"/>
        </w:numPr>
        <w:spacing w:after="0"/>
        <w:contextualSpacing/>
      </w:pPr>
      <w:r w:rsidRPr="00F77394">
        <w:t>Purpose:</w:t>
      </w:r>
      <w:r w:rsidRPr="009E1435">
        <w:t xml:space="preserve"> </w:t>
      </w:r>
      <w:r w:rsidRPr="00F77394">
        <w:t xml:space="preserve">This test will demonstrate the AGC </w:t>
      </w:r>
      <w:r>
        <w:t>c</w:t>
      </w:r>
      <w:r w:rsidRPr="00F77394">
        <w:t xml:space="preserve">harge capability to achieve the </w:t>
      </w:r>
      <w:r w:rsidR="0036051C" w:rsidRPr="00F77394">
        <w:t>Facility</w:t>
      </w:r>
      <w:r w:rsidR="0036051C" w:rsidRPr="00D86895">
        <w:t xml:space="preserve">’s </w:t>
      </w:r>
      <w:r>
        <w:t>full charging</w:t>
      </w:r>
      <w:r w:rsidRPr="009429DC">
        <w:t xml:space="preserve"> level within </w:t>
      </w:r>
      <w:r>
        <w:t>1 second.</w:t>
      </w:r>
    </w:p>
    <w:p w14:paraId="5AB5C551" w14:textId="77777777" w:rsidR="007E31A9" w:rsidRPr="009E1435" w:rsidRDefault="00287C04" w:rsidP="00971976">
      <w:pPr>
        <w:pStyle w:val="ListParagraph"/>
        <w:widowControl/>
        <w:numPr>
          <w:ilvl w:val="0"/>
          <w:numId w:val="51"/>
        </w:numPr>
        <w:spacing w:after="0"/>
        <w:contextualSpacing/>
      </w:pPr>
      <w:r w:rsidRPr="00F77394">
        <w:t xml:space="preserve">System </w:t>
      </w:r>
      <w:r>
        <w:t>s</w:t>
      </w:r>
      <w:r w:rsidRPr="00F77394">
        <w:t xml:space="preserve">tarting </w:t>
      </w:r>
      <w:r>
        <w:t>s</w:t>
      </w:r>
      <w:r w:rsidRPr="00F77394">
        <w:t>tate:</w:t>
      </w:r>
      <w:r w:rsidRPr="009E1435">
        <w:t xml:space="preserve"> </w:t>
      </w:r>
      <w:r w:rsidRPr="00F77394">
        <w:t xml:space="preserve">The </w:t>
      </w:r>
      <w:r>
        <w:t>Facility</w:t>
      </w:r>
      <w:r w:rsidRPr="00F77394">
        <w:t xml:space="preserve"> will be in the on-line state </w:t>
      </w:r>
      <w:r w:rsidRPr="00D86895">
        <w:t>at 5</w:t>
      </w:r>
      <w:r w:rsidRPr="009429DC">
        <w:t xml:space="preserve">0% </w:t>
      </w:r>
      <w:r w:rsidRPr="00AE37D7">
        <w:t>SOC</w:t>
      </w:r>
      <w:r w:rsidRPr="00DC73E3">
        <w:t xml:space="preserve"> and at an initial active power level of 0 MW and reactive power level of 0 MVAR</w:t>
      </w:r>
      <w:r w:rsidR="00CE3C2B">
        <w:t xml:space="preserve">. </w:t>
      </w:r>
      <w:r w:rsidRPr="00DC73E3">
        <w:t xml:space="preserve">The </w:t>
      </w:r>
      <w:r>
        <w:t>Facility</w:t>
      </w:r>
      <w:r w:rsidRPr="00DC73E3">
        <w:t xml:space="preserve"> control system will be configured to follow a predefined </w:t>
      </w:r>
      <w:r>
        <w:t xml:space="preserve">agreed-upon </w:t>
      </w:r>
      <w:r w:rsidRPr="00DC73E3">
        <w:t>active power profile.</w:t>
      </w:r>
    </w:p>
    <w:p w14:paraId="0A5F97C9" w14:textId="77777777" w:rsidR="007E31A9" w:rsidRPr="009E1435" w:rsidRDefault="00287C04" w:rsidP="00971976">
      <w:pPr>
        <w:pStyle w:val="ListParagraph"/>
        <w:widowControl/>
        <w:numPr>
          <w:ilvl w:val="0"/>
          <w:numId w:val="50"/>
        </w:numPr>
      </w:pPr>
      <w:r w:rsidRPr="00F77394">
        <w:t xml:space="preserve">Procedure: </w:t>
      </w:r>
    </w:p>
    <w:p w14:paraId="104EA7F4" w14:textId="77777777" w:rsidR="007E31A9" w:rsidRPr="009E1435" w:rsidRDefault="00287C04" w:rsidP="00971976">
      <w:pPr>
        <w:pStyle w:val="ArticleL6"/>
        <w:numPr>
          <w:ilvl w:val="5"/>
          <w:numId w:val="62"/>
        </w:numPr>
        <w:tabs>
          <w:tab w:val="clear" w:pos="4320"/>
        </w:tabs>
        <w:ind w:left="2160" w:hanging="720"/>
      </w:pPr>
      <w:r w:rsidRPr="00F77394">
        <w:t xml:space="preserve">Record the </w:t>
      </w:r>
      <w:r>
        <w:t>Facility</w:t>
      </w:r>
      <w:r w:rsidRPr="00F77394">
        <w:t xml:space="preserve"> active power level at the </w:t>
      </w:r>
      <w:r>
        <w:t>Facility</w:t>
      </w:r>
      <w:r w:rsidRPr="00F77394">
        <w:t xml:space="preserve"> Meter.</w:t>
      </w:r>
    </w:p>
    <w:p w14:paraId="348DFC61" w14:textId="2A1FA30F" w:rsidR="007E31A9" w:rsidRPr="009E1435" w:rsidRDefault="00287C04" w:rsidP="00971976">
      <w:pPr>
        <w:pStyle w:val="ArticleL6"/>
        <w:numPr>
          <w:ilvl w:val="5"/>
          <w:numId w:val="62"/>
        </w:numPr>
        <w:tabs>
          <w:tab w:val="clear" w:pos="4320"/>
        </w:tabs>
        <w:ind w:left="2160" w:hanging="720"/>
      </w:pPr>
      <w:r w:rsidRPr="00F77394">
        <w:t xml:space="preserve">Command </w:t>
      </w:r>
      <w:r w:rsidR="00971976">
        <w:rPr>
          <w:rFonts w:eastAsia="SimSun" w:cs="Calibri"/>
          <w:szCs w:val="24"/>
        </w:rPr>
        <w:t>via AGC signal</w:t>
      </w:r>
      <w:r w:rsidR="00971976" w:rsidRPr="00F77394">
        <w:t xml:space="preserve"> </w:t>
      </w:r>
      <w:r w:rsidRPr="00F77394">
        <w:t xml:space="preserve">the </w:t>
      </w:r>
      <w:r>
        <w:t>Facility</w:t>
      </w:r>
      <w:r w:rsidRPr="00F77394">
        <w:t xml:space="preserve"> to follow a </w:t>
      </w:r>
      <w:r>
        <w:t xml:space="preserve">simulated </w:t>
      </w:r>
      <w:r w:rsidRPr="00F77394">
        <w:t xml:space="preserve">CAISO RIG signal </w:t>
      </w:r>
      <w:r>
        <w:t>of -</w:t>
      </w:r>
      <w:r w:rsidR="006B0772" w:rsidRPr="001A7829">
        <w:rPr>
          <w:lang w:eastAsia="de-DE"/>
        </w:rPr>
        <w:t>Pmax at .95 power factor</w:t>
      </w:r>
      <w:r>
        <w:t xml:space="preserve"> for ten (10) minutes. </w:t>
      </w:r>
    </w:p>
    <w:p w14:paraId="4617ECAE" w14:textId="77777777" w:rsidR="007E31A9" w:rsidRPr="009E1435" w:rsidRDefault="00287C04" w:rsidP="00971976">
      <w:pPr>
        <w:pStyle w:val="ArticleL6"/>
        <w:numPr>
          <w:ilvl w:val="5"/>
          <w:numId w:val="62"/>
        </w:numPr>
        <w:tabs>
          <w:tab w:val="clear" w:pos="4320"/>
        </w:tabs>
        <w:ind w:left="2160" w:hanging="720"/>
      </w:pPr>
      <w:r w:rsidRPr="00F77394">
        <w:t xml:space="preserve">Record and store the </w:t>
      </w:r>
      <w:r>
        <w:t>Facility</w:t>
      </w:r>
      <w:r w:rsidRPr="00F77394">
        <w:t xml:space="preserve"> active power response</w:t>
      </w:r>
      <w:r>
        <w:t xml:space="preserve"> (in seconds). </w:t>
      </w:r>
    </w:p>
    <w:p w14:paraId="1EDFA814" w14:textId="77777777" w:rsidR="007E31A9" w:rsidRDefault="00287C04" w:rsidP="00971976">
      <w:pPr>
        <w:pStyle w:val="ListParagraph"/>
        <w:widowControl/>
        <w:numPr>
          <w:ilvl w:val="0"/>
          <w:numId w:val="51"/>
        </w:numPr>
        <w:spacing w:after="0"/>
        <w:contextualSpacing/>
      </w:pPr>
      <w:r w:rsidRPr="00F77394">
        <w:t xml:space="preserve">System </w:t>
      </w:r>
      <w:r>
        <w:t>e</w:t>
      </w:r>
      <w:r w:rsidRPr="00F77394">
        <w:t xml:space="preserve">nd </w:t>
      </w:r>
      <w:r>
        <w:t>s</w:t>
      </w:r>
      <w:r w:rsidRPr="00F77394">
        <w:t>tate:</w:t>
      </w:r>
      <w:r w:rsidRPr="009E1435">
        <w:t xml:space="preserve"> </w:t>
      </w:r>
      <w:r w:rsidRPr="00F77394">
        <w:t xml:space="preserve">The </w:t>
      </w:r>
      <w:r>
        <w:t>Facility</w:t>
      </w:r>
      <w:r w:rsidRPr="00F77394">
        <w:t xml:space="preserve"> will be in the on-line state and at a commanded active power level of 0 MW.</w:t>
      </w:r>
    </w:p>
    <w:p w14:paraId="053FCB14" w14:textId="77777777" w:rsidR="007E31A9" w:rsidRPr="00853EB7" w:rsidRDefault="007E31A9" w:rsidP="007E31A9">
      <w:pPr>
        <w:pStyle w:val="ListParagraph"/>
        <w:widowControl/>
        <w:spacing w:after="0"/>
        <w:ind w:left="1080"/>
        <w:contextualSpacing/>
      </w:pPr>
    </w:p>
    <w:p w14:paraId="7B5E8080" w14:textId="77777777" w:rsidR="007E31A9" w:rsidRPr="00853EB7" w:rsidRDefault="00287C04" w:rsidP="00971976">
      <w:pPr>
        <w:pStyle w:val="ListParagraph"/>
        <w:numPr>
          <w:ilvl w:val="0"/>
          <w:numId w:val="49"/>
        </w:numPr>
        <w:ind w:hanging="720"/>
      </w:pPr>
      <w:r>
        <w:rPr>
          <w:b/>
        </w:rPr>
        <w:t>Reactive Power Production</w:t>
      </w:r>
      <w:r w:rsidRPr="000B0A4A">
        <w:rPr>
          <w:b/>
        </w:rPr>
        <w:t xml:space="preserve"> Test</w:t>
      </w:r>
    </w:p>
    <w:p w14:paraId="73749E37" w14:textId="77777777" w:rsidR="007E31A9" w:rsidRPr="000B0A4A" w:rsidRDefault="00287C04" w:rsidP="00971976">
      <w:pPr>
        <w:pStyle w:val="ListParagraph"/>
        <w:widowControl/>
        <w:numPr>
          <w:ilvl w:val="0"/>
          <w:numId w:val="51"/>
        </w:numPr>
        <w:spacing w:after="0"/>
        <w:contextualSpacing/>
      </w:pPr>
      <w:r w:rsidRPr="00F77394">
        <w:t>Purpose:</w:t>
      </w:r>
      <w:r w:rsidRPr="000B0A4A">
        <w:t xml:space="preserve"> </w:t>
      </w:r>
      <w:r w:rsidRPr="00F77394">
        <w:t xml:space="preserve">This test will demonstrate the </w:t>
      </w:r>
      <w:r>
        <w:t>reactive power production</w:t>
      </w:r>
      <w:r w:rsidRPr="00F77394">
        <w:t xml:space="preserve"> capability </w:t>
      </w:r>
      <w:r>
        <w:t xml:space="preserve">of </w:t>
      </w:r>
      <w:r w:rsidRPr="00F77394">
        <w:t xml:space="preserve">the </w:t>
      </w:r>
      <w:r>
        <w:t>F</w:t>
      </w:r>
      <w:r w:rsidRPr="00F77394">
        <w:t>acility</w:t>
      </w:r>
      <w:r w:rsidRPr="00DC73E3">
        <w:t>.</w:t>
      </w:r>
    </w:p>
    <w:p w14:paraId="5BE69D96" w14:textId="77777777" w:rsidR="007E31A9" w:rsidRPr="000B0A4A" w:rsidRDefault="00287C04" w:rsidP="00971976">
      <w:pPr>
        <w:pStyle w:val="ListParagraph"/>
        <w:widowControl/>
        <w:numPr>
          <w:ilvl w:val="0"/>
          <w:numId w:val="51"/>
        </w:numPr>
        <w:spacing w:after="0"/>
        <w:contextualSpacing/>
      </w:pPr>
      <w:r w:rsidRPr="00F77394">
        <w:t xml:space="preserve">System </w:t>
      </w:r>
      <w:r>
        <w:t>s</w:t>
      </w:r>
      <w:r w:rsidRPr="00F77394">
        <w:t xml:space="preserve">tarting </w:t>
      </w:r>
      <w:r>
        <w:t>s</w:t>
      </w:r>
      <w:r w:rsidRPr="00F77394">
        <w:t>tate:</w:t>
      </w:r>
      <w:r w:rsidRPr="000B0A4A">
        <w:t xml:space="preserve"> The </w:t>
      </w:r>
      <w:r>
        <w:t>Facility</w:t>
      </w:r>
      <w:r w:rsidRPr="000B0A4A">
        <w:t xml:space="preserve"> will be in the on-line state at 50% SOC and at an initial active power level of 0 MW and reactive power level of 0 MVAR</w:t>
      </w:r>
      <w:r w:rsidR="00CE3C2B">
        <w:t xml:space="preserve">. </w:t>
      </w:r>
      <w:r w:rsidRPr="000B0A4A">
        <w:t xml:space="preserve">The </w:t>
      </w:r>
      <w:r>
        <w:t>EMS</w:t>
      </w:r>
      <w:r w:rsidRPr="000B0A4A">
        <w:t xml:space="preserve"> will be configured to follow </w:t>
      </w:r>
      <w:r>
        <w:t>an agreed-upon</w:t>
      </w:r>
      <w:r w:rsidRPr="000B0A4A">
        <w:t xml:space="preserve"> predefined </w:t>
      </w:r>
      <w:r>
        <w:t>re</w:t>
      </w:r>
      <w:r w:rsidRPr="000B0A4A">
        <w:t>active power profile.</w:t>
      </w:r>
    </w:p>
    <w:p w14:paraId="39387C34" w14:textId="77777777" w:rsidR="007E31A9" w:rsidRPr="000B0A4A" w:rsidRDefault="00287C04" w:rsidP="00971976">
      <w:pPr>
        <w:pStyle w:val="ListParagraph"/>
        <w:widowControl/>
        <w:numPr>
          <w:ilvl w:val="0"/>
          <w:numId w:val="50"/>
        </w:numPr>
      </w:pPr>
      <w:r w:rsidRPr="00F77394">
        <w:t xml:space="preserve">Procedure: </w:t>
      </w:r>
    </w:p>
    <w:p w14:paraId="4701A245" w14:textId="77777777" w:rsidR="007E31A9" w:rsidRPr="000B0A4A" w:rsidRDefault="00287C04" w:rsidP="00971976">
      <w:pPr>
        <w:pStyle w:val="ArticleL6"/>
        <w:numPr>
          <w:ilvl w:val="5"/>
          <w:numId w:val="63"/>
        </w:numPr>
        <w:tabs>
          <w:tab w:val="clear" w:pos="4320"/>
        </w:tabs>
        <w:ind w:left="2160" w:hanging="720"/>
      </w:pPr>
      <w:r w:rsidRPr="00F77394">
        <w:t xml:space="preserve">Record the </w:t>
      </w:r>
      <w:r>
        <w:t>Facility</w:t>
      </w:r>
      <w:r w:rsidRPr="00F77394">
        <w:t xml:space="preserve"> </w:t>
      </w:r>
      <w:r>
        <w:t>re</w:t>
      </w:r>
      <w:r w:rsidRPr="00F77394">
        <w:t xml:space="preserve">active power level at the </w:t>
      </w:r>
      <w:r>
        <w:t>Facility</w:t>
      </w:r>
      <w:r w:rsidRPr="00F77394">
        <w:t xml:space="preserve"> Meter.</w:t>
      </w:r>
    </w:p>
    <w:p w14:paraId="24BB0091" w14:textId="593AA016" w:rsidR="007E31A9" w:rsidRPr="000B0A4A" w:rsidRDefault="00287C04" w:rsidP="00971976">
      <w:pPr>
        <w:pStyle w:val="ArticleL6"/>
        <w:numPr>
          <w:ilvl w:val="5"/>
          <w:numId w:val="63"/>
        </w:numPr>
        <w:tabs>
          <w:tab w:val="clear" w:pos="4320"/>
        </w:tabs>
        <w:ind w:left="2160" w:hanging="720"/>
      </w:pPr>
      <w:r w:rsidRPr="00F77394">
        <w:t xml:space="preserve">Command </w:t>
      </w:r>
      <w:r w:rsidR="00971976">
        <w:rPr>
          <w:rFonts w:eastAsia="SimSun" w:cs="Calibri"/>
          <w:szCs w:val="24"/>
        </w:rPr>
        <w:t>via AGC signal</w:t>
      </w:r>
      <w:r w:rsidR="00971976" w:rsidRPr="00F77394">
        <w:t xml:space="preserve"> </w:t>
      </w:r>
      <w:r w:rsidRPr="00F77394">
        <w:t xml:space="preserve">the </w:t>
      </w:r>
      <w:r>
        <w:t>Facility</w:t>
      </w:r>
      <w:r w:rsidRPr="00F77394">
        <w:t xml:space="preserve"> to follow </w:t>
      </w:r>
      <w:r w:rsidR="006B0772">
        <w:t xml:space="preserve">__ </w:t>
      </w:r>
      <w:r w:rsidR="006B0772" w:rsidRPr="000D5740">
        <w:rPr>
          <w:b/>
          <w:bCs/>
          <w:i/>
          <w:iCs/>
          <w:highlight w:val="yellow"/>
          <w:lang w:eastAsia="de-DE"/>
        </w:rPr>
        <w:t xml:space="preserve">[NTD: Insert number that is </w:t>
      </w:r>
      <w:r w:rsidR="006B0772" w:rsidRPr="00B13116">
        <w:rPr>
          <w:b/>
          <w:i/>
          <w:highlight w:val="yellow"/>
        </w:rPr>
        <w:t>50</w:t>
      </w:r>
      <w:r w:rsidR="006B0772" w:rsidRPr="000D5740">
        <w:rPr>
          <w:b/>
          <w:bCs/>
          <w:i/>
          <w:iCs/>
          <w:highlight w:val="yellow"/>
          <w:lang w:eastAsia="de-DE"/>
        </w:rPr>
        <w:t>% of the MW amount of Guaranteed Capacity]</w:t>
      </w:r>
      <w:r>
        <w:t xml:space="preserve"> MVAR for ten (10) minutes</w:t>
      </w:r>
      <w:r w:rsidRPr="00F77394">
        <w:t>.</w:t>
      </w:r>
    </w:p>
    <w:p w14:paraId="351189CD" w14:textId="77777777" w:rsidR="007E31A9" w:rsidRPr="000B0A4A" w:rsidRDefault="00287C04" w:rsidP="00971976">
      <w:pPr>
        <w:pStyle w:val="ArticleL6"/>
        <w:numPr>
          <w:ilvl w:val="5"/>
          <w:numId w:val="63"/>
        </w:numPr>
        <w:tabs>
          <w:tab w:val="clear" w:pos="4320"/>
        </w:tabs>
        <w:ind w:left="2160" w:hanging="720"/>
      </w:pPr>
      <w:r w:rsidRPr="00F77394">
        <w:t xml:space="preserve">Record and store the </w:t>
      </w:r>
      <w:r>
        <w:t>Facility</w:t>
      </w:r>
      <w:r w:rsidRPr="00F77394">
        <w:t xml:space="preserve"> </w:t>
      </w:r>
      <w:r>
        <w:t>re</w:t>
      </w:r>
      <w:r w:rsidRPr="00F77394">
        <w:t xml:space="preserve">active power response. </w:t>
      </w:r>
    </w:p>
    <w:p w14:paraId="7CE0501D" w14:textId="77777777" w:rsidR="007E31A9" w:rsidRDefault="00287C04" w:rsidP="00971976">
      <w:pPr>
        <w:pStyle w:val="ListParagraph"/>
        <w:widowControl/>
        <w:numPr>
          <w:ilvl w:val="0"/>
          <w:numId w:val="51"/>
        </w:numPr>
        <w:spacing w:after="0"/>
        <w:contextualSpacing/>
      </w:pPr>
      <w:r w:rsidRPr="00F77394">
        <w:t xml:space="preserve">System </w:t>
      </w:r>
      <w:r>
        <w:t>e</w:t>
      </w:r>
      <w:r w:rsidRPr="00F77394">
        <w:t xml:space="preserve">nd </w:t>
      </w:r>
      <w:r>
        <w:t>s</w:t>
      </w:r>
      <w:r w:rsidRPr="00F77394">
        <w:t>tate:</w:t>
      </w:r>
      <w:r w:rsidRPr="000B0A4A">
        <w:t xml:space="preserve"> </w:t>
      </w:r>
      <w:r w:rsidRPr="00F77394">
        <w:t xml:space="preserve">The </w:t>
      </w:r>
      <w:r>
        <w:t>Facility</w:t>
      </w:r>
      <w:r w:rsidRPr="00F77394">
        <w:t xml:space="preserve"> will be in the on-line state and at a commanded </w:t>
      </w:r>
      <w:r>
        <w:t>re</w:t>
      </w:r>
      <w:r w:rsidRPr="00F77394">
        <w:t>active power level of 0 M</w:t>
      </w:r>
      <w:r>
        <w:t>VAR</w:t>
      </w:r>
      <w:r w:rsidRPr="00F77394">
        <w:t>.</w:t>
      </w:r>
    </w:p>
    <w:p w14:paraId="446E7626" w14:textId="77777777" w:rsidR="007E31A9" w:rsidRDefault="007E31A9" w:rsidP="007E31A9">
      <w:pPr>
        <w:pStyle w:val="ListParagraph"/>
        <w:ind w:left="1440"/>
      </w:pPr>
    </w:p>
    <w:p w14:paraId="5CB77555" w14:textId="77777777" w:rsidR="007E31A9" w:rsidRPr="00853EB7" w:rsidRDefault="00287C04" w:rsidP="00971976">
      <w:pPr>
        <w:pStyle w:val="ListParagraph"/>
        <w:numPr>
          <w:ilvl w:val="0"/>
          <w:numId w:val="49"/>
        </w:numPr>
        <w:ind w:hanging="720"/>
      </w:pPr>
      <w:r>
        <w:rPr>
          <w:b/>
        </w:rPr>
        <w:t>Reactive Power Consumption</w:t>
      </w:r>
      <w:r w:rsidRPr="000B0A4A">
        <w:rPr>
          <w:b/>
        </w:rPr>
        <w:t xml:space="preserve"> Test</w:t>
      </w:r>
    </w:p>
    <w:p w14:paraId="051D1C71" w14:textId="77777777" w:rsidR="007E31A9" w:rsidRPr="000B0A4A" w:rsidRDefault="00287C04" w:rsidP="00971976">
      <w:pPr>
        <w:pStyle w:val="ListParagraph"/>
        <w:widowControl/>
        <w:numPr>
          <w:ilvl w:val="0"/>
          <w:numId w:val="51"/>
        </w:numPr>
        <w:spacing w:after="0"/>
        <w:contextualSpacing/>
      </w:pPr>
      <w:r w:rsidRPr="00F77394">
        <w:t>Purpose:</w:t>
      </w:r>
      <w:r w:rsidRPr="000B0A4A">
        <w:t xml:space="preserve"> </w:t>
      </w:r>
      <w:r w:rsidRPr="00F77394">
        <w:t xml:space="preserve">This test will demonstrate the </w:t>
      </w:r>
      <w:r>
        <w:t>reactive power consumption</w:t>
      </w:r>
      <w:r w:rsidRPr="00F77394">
        <w:t xml:space="preserve"> capability </w:t>
      </w:r>
      <w:r>
        <w:t>of</w:t>
      </w:r>
      <w:r w:rsidRPr="00F77394">
        <w:t xml:space="preserve"> the facility</w:t>
      </w:r>
      <w:r>
        <w:t>.</w:t>
      </w:r>
    </w:p>
    <w:p w14:paraId="48D8D75E" w14:textId="77777777" w:rsidR="007E31A9" w:rsidRPr="000B0A4A" w:rsidRDefault="00287C04" w:rsidP="00971976">
      <w:pPr>
        <w:pStyle w:val="ListParagraph"/>
        <w:widowControl/>
        <w:numPr>
          <w:ilvl w:val="0"/>
          <w:numId w:val="51"/>
        </w:numPr>
        <w:spacing w:after="0"/>
        <w:contextualSpacing/>
      </w:pPr>
      <w:r w:rsidRPr="00F77394">
        <w:t xml:space="preserve">System </w:t>
      </w:r>
      <w:r>
        <w:t>s</w:t>
      </w:r>
      <w:r w:rsidRPr="00F77394">
        <w:t xml:space="preserve">tarting </w:t>
      </w:r>
      <w:r>
        <w:t>s</w:t>
      </w:r>
      <w:r w:rsidRPr="00F77394">
        <w:t>tate:</w:t>
      </w:r>
      <w:r w:rsidRPr="000B0A4A">
        <w:t xml:space="preserve"> </w:t>
      </w:r>
      <w:r w:rsidRPr="00F77394">
        <w:t xml:space="preserve">The </w:t>
      </w:r>
      <w:r>
        <w:t>Facility</w:t>
      </w:r>
      <w:r w:rsidRPr="00F77394">
        <w:t xml:space="preserve"> will be in the on-line state </w:t>
      </w:r>
      <w:r w:rsidRPr="00D86895">
        <w:t>at 5</w:t>
      </w:r>
      <w:r w:rsidRPr="009429DC">
        <w:t xml:space="preserve">0% </w:t>
      </w:r>
      <w:r w:rsidRPr="00AE37D7">
        <w:t>SOC</w:t>
      </w:r>
      <w:r w:rsidRPr="00DC73E3">
        <w:t xml:space="preserve"> and at an initial active power level of 0 MW and reactive power level of 0 MVAR</w:t>
      </w:r>
      <w:r w:rsidR="00CE3C2B">
        <w:t xml:space="preserve">. </w:t>
      </w:r>
      <w:r w:rsidRPr="00DC73E3">
        <w:t xml:space="preserve">The </w:t>
      </w:r>
      <w:r>
        <w:t>Facility</w:t>
      </w:r>
      <w:r w:rsidRPr="00DC73E3">
        <w:t xml:space="preserve"> </w:t>
      </w:r>
      <w:r w:rsidRPr="00DC73E3">
        <w:lastRenderedPageBreak/>
        <w:t xml:space="preserve">control system will be configured to follow </w:t>
      </w:r>
      <w:r>
        <w:t>an agreed-upon</w:t>
      </w:r>
      <w:r w:rsidRPr="00DC73E3">
        <w:t xml:space="preserve"> predefined </w:t>
      </w:r>
      <w:r>
        <w:t>re</w:t>
      </w:r>
      <w:r w:rsidRPr="00DC73E3">
        <w:t>active power profile.</w:t>
      </w:r>
    </w:p>
    <w:p w14:paraId="41CB1374" w14:textId="77777777" w:rsidR="007E31A9" w:rsidRPr="000B0A4A" w:rsidRDefault="00287C04" w:rsidP="00971976">
      <w:pPr>
        <w:pStyle w:val="ListParagraph"/>
        <w:widowControl/>
        <w:numPr>
          <w:ilvl w:val="0"/>
          <w:numId w:val="50"/>
        </w:numPr>
      </w:pPr>
      <w:r w:rsidRPr="00F77394">
        <w:t xml:space="preserve">Procedure: </w:t>
      </w:r>
    </w:p>
    <w:p w14:paraId="26B62EF8" w14:textId="77777777" w:rsidR="007E31A9" w:rsidRPr="000B0A4A" w:rsidRDefault="00287C04" w:rsidP="00971976">
      <w:pPr>
        <w:pStyle w:val="ArticleL6"/>
        <w:numPr>
          <w:ilvl w:val="5"/>
          <w:numId w:val="64"/>
        </w:numPr>
        <w:tabs>
          <w:tab w:val="clear" w:pos="4320"/>
        </w:tabs>
        <w:ind w:left="2160" w:hanging="720"/>
      </w:pPr>
      <w:r w:rsidRPr="00F77394">
        <w:t xml:space="preserve">Record the </w:t>
      </w:r>
      <w:r>
        <w:t>Facility</w:t>
      </w:r>
      <w:r w:rsidRPr="00F77394">
        <w:t xml:space="preserve"> </w:t>
      </w:r>
      <w:r>
        <w:t>re</w:t>
      </w:r>
      <w:r w:rsidRPr="00F77394">
        <w:t xml:space="preserve">active power level at the </w:t>
      </w:r>
      <w:r>
        <w:t>Facility</w:t>
      </w:r>
      <w:r w:rsidRPr="00F77394">
        <w:t xml:space="preserve"> Meter.</w:t>
      </w:r>
    </w:p>
    <w:p w14:paraId="3634B42A" w14:textId="61A20F6B" w:rsidR="007E31A9" w:rsidRPr="000B0A4A" w:rsidRDefault="00287C04" w:rsidP="00971976">
      <w:pPr>
        <w:pStyle w:val="ArticleL6"/>
        <w:numPr>
          <w:ilvl w:val="5"/>
          <w:numId w:val="64"/>
        </w:numPr>
        <w:tabs>
          <w:tab w:val="clear" w:pos="4320"/>
        </w:tabs>
        <w:ind w:left="2160" w:hanging="720"/>
      </w:pPr>
      <w:r w:rsidRPr="00F77394">
        <w:t xml:space="preserve">Command </w:t>
      </w:r>
      <w:r w:rsidR="00971976">
        <w:rPr>
          <w:rFonts w:eastAsia="SimSun" w:cs="Calibri"/>
          <w:szCs w:val="24"/>
        </w:rPr>
        <w:t>via AGC signal</w:t>
      </w:r>
      <w:r w:rsidR="00971976" w:rsidRPr="00F77394">
        <w:t xml:space="preserve"> </w:t>
      </w:r>
      <w:r w:rsidRPr="00F77394">
        <w:t xml:space="preserve">the </w:t>
      </w:r>
      <w:r>
        <w:t>Facility</w:t>
      </w:r>
      <w:r w:rsidRPr="00F77394">
        <w:t xml:space="preserve"> to follow </w:t>
      </w:r>
      <w:r>
        <w:t>-</w:t>
      </w:r>
      <w:r w:rsidR="006B0772">
        <w:t>_</w:t>
      </w:r>
      <w:proofErr w:type="gramStart"/>
      <w:r w:rsidR="006B0772">
        <w:t>_</w:t>
      </w:r>
      <w:r w:rsidR="006B0772" w:rsidRPr="000D5740">
        <w:rPr>
          <w:b/>
          <w:bCs/>
          <w:i/>
          <w:iCs/>
          <w:highlight w:val="yellow"/>
          <w:lang w:eastAsia="de-DE"/>
        </w:rPr>
        <w:t>[</w:t>
      </w:r>
      <w:proofErr w:type="gramEnd"/>
      <w:r w:rsidR="006B0772" w:rsidRPr="000D5740">
        <w:rPr>
          <w:b/>
          <w:bCs/>
          <w:i/>
          <w:iCs/>
          <w:highlight w:val="yellow"/>
          <w:lang w:eastAsia="de-DE"/>
        </w:rPr>
        <w:t xml:space="preserve">NTD: Insert number that is </w:t>
      </w:r>
      <w:r w:rsidR="006B0772" w:rsidRPr="00B13116">
        <w:rPr>
          <w:b/>
          <w:i/>
          <w:highlight w:val="yellow"/>
        </w:rPr>
        <w:t>50</w:t>
      </w:r>
      <w:r w:rsidR="006B0772" w:rsidRPr="000D5740">
        <w:rPr>
          <w:b/>
          <w:bCs/>
          <w:i/>
          <w:iCs/>
          <w:highlight w:val="yellow"/>
          <w:lang w:eastAsia="de-DE"/>
        </w:rPr>
        <w:t>% of the MW amount of Guaranteed Capacity]</w:t>
      </w:r>
      <w:r>
        <w:t xml:space="preserve"> MVAR for ten (10) minutes.</w:t>
      </w:r>
    </w:p>
    <w:p w14:paraId="1EF08175" w14:textId="77777777" w:rsidR="007E31A9" w:rsidRPr="000B0A4A" w:rsidRDefault="00287C04" w:rsidP="00971976">
      <w:pPr>
        <w:pStyle w:val="ArticleL6"/>
        <w:numPr>
          <w:ilvl w:val="5"/>
          <w:numId w:val="64"/>
        </w:numPr>
        <w:tabs>
          <w:tab w:val="clear" w:pos="4320"/>
        </w:tabs>
        <w:ind w:left="2160" w:hanging="720"/>
      </w:pPr>
      <w:r w:rsidRPr="00F77394">
        <w:t xml:space="preserve">Record and store the </w:t>
      </w:r>
      <w:r>
        <w:t>Facility</w:t>
      </w:r>
      <w:r w:rsidRPr="00F77394">
        <w:t xml:space="preserve"> </w:t>
      </w:r>
      <w:r>
        <w:t>re</w:t>
      </w:r>
      <w:r w:rsidRPr="00F77394">
        <w:t>active power response</w:t>
      </w:r>
      <w:r w:rsidR="00CE3C2B">
        <w:t xml:space="preserve">. </w:t>
      </w:r>
    </w:p>
    <w:p w14:paraId="0BA322F3" w14:textId="77777777" w:rsidR="001F140B" w:rsidRDefault="00287C04" w:rsidP="007E31A9">
      <w:pPr>
        <w:widowControl/>
        <w:adjustRightInd/>
        <w:ind w:left="1440" w:hanging="720"/>
      </w:pPr>
      <w:r w:rsidRPr="00F77394">
        <w:t xml:space="preserve">System </w:t>
      </w:r>
      <w:r>
        <w:t>e</w:t>
      </w:r>
      <w:r w:rsidRPr="00F77394">
        <w:t xml:space="preserve">nd </w:t>
      </w:r>
      <w:r>
        <w:t>s</w:t>
      </w:r>
      <w:r w:rsidRPr="00F77394">
        <w:t>tate:</w:t>
      </w:r>
      <w:r w:rsidRPr="000B0A4A">
        <w:t xml:space="preserve"> </w:t>
      </w:r>
      <w:r w:rsidRPr="00F77394">
        <w:t xml:space="preserve">The </w:t>
      </w:r>
      <w:r>
        <w:t>Facility</w:t>
      </w:r>
      <w:r w:rsidRPr="00F77394">
        <w:t xml:space="preserve"> will be in the on-line state and at a commanded </w:t>
      </w:r>
      <w:r>
        <w:t>re</w:t>
      </w:r>
      <w:r w:rsidRPr="00F77394">
        <w:t>active power level of 0 M</w:t>
      </w:r>
      <w:r>
        <w:t>VAR</w:t>
      </w:r>
      <w:r w:rsidRPr="00F77394">
        <w:t>.</w:t>
      </w:r>
    </w:p>
    <w:p w14:paraId="0C8075A9" w14:textId="77777777" w:rsidR="001F140B" w:rsidRDefault="001F140B" w:rsidP="001F140B">
      <w:pPr>
        <w:widowControl/>
        <w:adjustRightInd/>
        <w:jc w:val="left"/>
      </w:pPr>
    </w:p>
    <w:p w14:paraId="372E7C68" w14:textId="77777777" w:rsidR="001F140B" w:rsidRDefault="001F140B">
      <w:pPr>
        <w:widowControl/>
        <w:adjustRightInd/>
        <w:jc w:val="center"/>
        <w:rPr>
          <w:b/>
        </w:rPr>
        <w:sectPr w:rsidR="001F140B" w:rsidSect="001F140B">
          <w:footerReference w:type="default" r:id="rId45"/>
          <w:footerReference w:type="first" r:id="rId46"/>
          <w:pgSz w:w="12240" w:h="15840"/>
          <w:pgMar w:top="1440" w:right="1440" w:bottom="1440" w:left="1440" w:header="720" w:footer="720" w:gutter="0"/>
          <w:pgNumType w:start="1"/>
          <w:cols w:space="720"/>
          <w:noEndnote/>
          <w:titlePg/>
        </w:sectPr>
      </w:pPr>
    </w:p>
    <w:p w14:paraId="0D677B79" w14:textId="77777777" w:rsidR="001F140B" w:rsidRPr="005D6FC9" w:rsidRDefault="00287C04">
      <w:pPr>
        <w:widowControl/>
        <w:adjustRightInd/>
        <w:jc w:val="center"/>
        <w:rPr>
          <w:b/>
        </w:rPr>
      </w:pPr>
      <w:r w:rsidRPr="005D6FC9">
        <w:rPr>
          <w:b/>
        </w:rPr>
        <w:lastRenderedPageBreak/>
        <w:t>EXHIBIT P</w:t>
      </w:r>
    </w:p>
    <w:p w14:paraId="55F894B1" w14:textId="77777777" w:rsidR="001F140B" w:rsidRPr="00E55226" w:rsidRDefault="00287C04" w:rsidP="00CB58BE">
      <w:pPr>
        <w:pStyle w:val="ListParagraph"/>
        <w:autoSpaceDE/>
        <w:autoSpaceDN/>
        <w:adjustRightInd/>
        <w:ind w:left="0"/>
        <w:jc w:val="center"/>
        <w:outlineLvl w:val="1"/>
        <w:rPr>
          <w:rFonts w:eastAsia="Calibri"/>
          <w:b/>
          <w:u w:val="single"/>
        </w:rPr>
      </w:pPr>
      <w:bookmarkStart w:id="820" w:name="_Hlk34319993"/>
      <w:bookmarkStart w:id="821" w:name="_Hlk34406796"/>
      <w:r>
        <w:rPr>
          <w:rFonts w:eastAsia="Calibri"/>
          <w:b/>
        </w:rPr>
        <w:t>ANNUAL CAPACITY AVAILABILITY CALCULATION</w:t>
      </w:r>
      <w:bookmarkStart w:id="822" w:name="_Hlk521502219"/>
    </w:p>
    <w:p w14:paraId="3C6D2BEF" w14:textId="22907B37" w:rsidR="001F140B" w:rsidRPr="0039581C" w:rsidRDefault="00287C04" w:rsidP="00971976">
      <w:pPr>
        <w:pStyle w:val="ListParagraph"/>
        <w:keepNext/>
        <w:widowControl/>
        <w:numPr>
          <w:ilvl w:val="0"/>
          <w:numId w:val="33"/>
        </w:numPr>
        <w:autoSpaceDE/>
        <w:autoSpaceDN/>
        <w:adjustRightInd/>
        <w:ind w:left="0" w:firstLine="720"/>
        <w:rPr>
          <w:rFonts w:eastAsia="Calibri"/>
        </w:rPr>
      </w:pPr>
      <w:r>
        <w:rPr>
          <w:szCs w:val="20"/>
        </w:rPr>
        <w:t xml:space="preserve">Following the end of </w:t>
      </w:r>
      <w:r>
        <w:rPr>
          <w:rFonts w:eastAsia="Calibri"/>
        </w:rPr>
        <w:t xml:space="preserve">each calendar month during the </w:t>
      </w:r>
      <w:r w:rsidR="000D4817">
        <w:rPr>
          <w:rFonts w:cs="Calibri"/>
        </w:rPr>
        <w:t>period commencing upon CAISO Commercial Operation and continuing throughout the</w:t>
      </w:r>
      <w:r w:rsidR="000D4817">
        <w:rPr>
          <w:rFonts w:eastAsia="Calibri"/>
        </w:rPr>
        <w:t xml:space="preserve"> </w:t>
      </w:r>
      <w:r>
        <w:rPr>
          <w:rFonts w:eastAsia="Calibri"/>
        </w:rPr>
        <w:t>Delivery Term Buyer</w:t>
      </w:r>
      <w:r w:rsidRPr="0039581C">
        <w:rPr>
          <w:rFonts w:eastAsia="Calibri"/>
        </w:rPr>
        <w:t xml:space="preserve"> shall calculate the </w:t>
      </w:r>
      <w:r>
        <w:rPr>
          <w:rFonts w:eastAsia="Calibri"/>
        </w:rPr>
        <w:t>y</w:t>
      </w:r>
      <w:r w:rsidR="003B7D68">
        <w:rPr>
          <w:rFonts w:eastAsia="Calibri"/>
        </w:rPr>
        <w:t>ear</w:t>
      </w:r>
      <w:r>
        <w:rPr>
          <w:rFonts w:eastAsia="Calibri"/>
        </w:rPr>
        <w:t>-to-date (YTD) “</w:t>
      </w:r>
      <w:r>
        <w:rPr>
          <w:rFonts w:eastAsia="Calibri"/>
          <w:b/>
          <w:bCs/>
          <w:u w:val="single"/>
        </w:rPr>
        <w:t>Annual</w:t>
      </w:r>
      <w:r w:rsidRPr="00E55226">
        <w:rPr>
          <w:rFonts w:eastAsia="Calibri"/>
          <w:b/>
          <w:u w:val="single"/>
        </w:rPr>
        <w:t xml:space="preserve"> Capacity Availability</w:t>
      </w:r>
      <w:r w:rsidRPr="0039581C">
        <w:rPr>
          <w:rFonts w:eastAsia="Calibri"/>
        </w:rPr>
        <w:t>”</w:t>
      </w:r>
      <w:r>
        <w:rPr>
          <w:rFonts w:eastAsia="Calibri"/>
        </w:rPr>
        <w:t xml:space="preserve"> for the current Contract Year</w:t>
      </w:r>
      <w:r w:rsidRPr="0039581C">
        <w:rPr>
          <w:rFonts w:eastAsia="Calibri"/>
        </w:rPr>
        <w:t xml:space="preserve"> </w:t>
      </w:r>
      <w:r w:rsidR="000D4817">
        <w:rPr>
          <w:rFonts w:eastAsia="SimSun" w:cs="Calibri"/>
        </w:rPr>
        <w:t>(</w:t>
      </w:r>
      <w:r w:rsidR="000D4817">
        <w:rPr>
          <w:rFonts w:cs="Calibri"/>
        </w:rPr>
        <w:t xml:space="preserve">and for the period from </w:t>
      </w:r>
      <w:r w:rsidR="000D4817">
        <w:rPr>
          <w:rFonts w:eastAsia="SimSun" w:cs="Calibri"/>
        </w:rPr>
        <w:t>CAISO Commercial Operation through the Commercial Operation Date)</w:t>
      </w:r>
      <w:r w:rsidR="000D4817">
        <w:rPr>
          <w:rFonts w:cs="Calibri"/>
        </w:rPr>
        <w:t xml:space="preserve"> </w:t>
      </w:r>
      <w:r w:rsidRPr="0039581C">
        <w:rPr>
          <w:rFonts w:eastAsia="Calibri"/>
        </w:rPr>
        <w:t>using the formula set forth below:</w:t>
      </w:r>
      <w:r w:rsidR="00092A60">
        <w:rPr>
          <w:rFonts w:eastAsia="Calibri"/>
        </w:rPr>
        <w:t xml:space="preserve"> </w:t>
      </w:r>
    </w:p>
    <w:bookmarkEnd w:id="822"/>
    <w:p w14:paraId="433B3D4D" w14:textId="77777777" w:rsidR="001F140B" w:rsidRPr="00E55226" w:rsidRDefault="001F140B" w:rsidP="00434349">
      <w:pPr>
        <w:pStyle w:val="ListParagraph"/>
        <w:autoSpaceDE/>
        <w:autoSpaceDN/>
        <w:adjustRightInd/>
        <w:jc w:val="left"/>
        <w:outlineLvl w:val="1"/>
        <w:rPr>
          <w:b/>
          <w:u w:val="single"/>
        </w:rPr>
      </w:pPr>
    </w:p>
    <w:tbl>
      <w:tblPr>
        <w:tblW w:w="8820" w:type="dxa"/>
        <w:tblCellMar>
          <w:left w:w="0" w:type="dxa"/>
          <w:right w:w="0" w:type="dxa"/>
        </w:tblCellMar>
        <w:tblLook w:val="04A0" w:firstRow="1" w:lastRow="0" w:firstColumn="1" w:lastColumn="0" w:noHBand="0" w:noVBand="1"/>
      </w:tblPr>
      <w:tblGrid>
        <w:gridCol w:w="3955"/>
        <w:gridCol w:w="455"/>
        <w:gridCol w:w="900"/>
        <w:gridCol w:w="3510"/>
      </w:tblGrid>
      <w:tr w:rsidR="00CC666A" w14:paraId="36FADFD3" w14:textId="77777777" w:rsidTr="00502215">
        <w:trPr>
          <w:trHeight w:val="288"/>
        </w:trPr>
        <w:tc>
          <w:tcPr>
            <w:tcW w:w="3955" w:type="dxa"/>
            <w:vMerge w:val="restart"/>
            <w:noWrap/>
            <w:tcMar>
              <w:top w:w="0" w:type="dxa"/>
              <w:left w:w="108" w:type="dxa"/>
              <w:bottom w:w="0" w:type="dxa"/>
              <w:right w:w="108" w:type="dxa"/>
            </w:tcMar>
            <w:vAlign w:val="center"/>
            <w:hideMark/>
          </w:tcPr>
          <w:p w14:paraId="52AB85C5" w14:textId="77777777" w:rsidR="00CD32E6" w:rsidRDefault="00287C04">
            <w:r>
              <w:rPr>
                <w:rFonts w:eastAsia="Calibri"/>
              </w:rPr>
              <w:t>Annual Capacity Availability (%) =</w:t>
            </w:r>
            <w:r w:rsidR="00092A60">
              <w:rPr>
                <w:rFonts w:eastAsia="Calibri"/>
              </w:rPr>
              <w:t xml:space="preserve"> </w:t>
            </w:r>
          </w:p>
        </w:tc>
        <w:tc>
          <w:tcPr>
            <w:tcW w:w="455" w:type="dxa"/>
            <w:vMerge w:val="restart"/>
            <w:vAlign w:val="center"/>
          </w:tcPr>
          <w:p w14:paraId="1937A565" w14:textId="77777777" w:rsidR="00CD32E6" w:rsidRDefault="00287C04">
            <w:r>
              <w:rPr>
                <w:color w:val="000000"/>
              </w:rPr>
              <w:t>1</w:t>
            </w:r>
          </w:p>
        </w:tc>
        <w:tc>
          <w:tcPr>
            <w:tcW w:w="900" w:type="dxa"/>
            <w:vMerge w:val="restart"/>
            <w:noWrap/>
            <w:tcMar>
              <w:top w:w="0" w:type="dxa"/>
              <w:left w:w="108" w:type="dxa"/>
              <w:bottom w:w="0" w:type="dxa"/>
              <w:right w:w="108" w:type="dxa"/>
            </w:tcMar>
            <w:vAlign w:val="center"/>
            <w:hideMark/>
          </w:tcPr>
          <w:p w14:paraId="06D0CA78" w14:textId="77777777" w:rsidR="00CD32E6" w:rsidRDefault="00287C04">
            <w:r>
              <w:rPr>
                <w:color w:val="000000"/>
              </w:rPr>
              <w:t>–</w:t>
            </w:r>
          </w:p>
        </w:tc>
        <w:tc>
          <w:tcPr>
            <w:tcW w:w="3510" w:type="dxa"/>
            <w:tcBorders>
              <w:bottom w:val="single" w:sz="4" w:space="0" w:color="auto"/>
            </w:tcBorders>
            <w:noWrap/>
            <w:tcMar>
              <w:top w:w="0" w:type="dxa"/>
              <w:left w:w="108" w:type="dxa"/>
              <w:bottom w:w="0" w:type="dxa"/>
              <w:right w:w="108" w:type="dxa"/>
            </w:tcMar>
            <w:vAlign w:val="bottom"/>
            <w:hideMark/>
          </w:tcPr>
          <w:p w14:paraId="12F4089B" w14:textId="77777777" w:rsidR="00CD32E6" w:rsidRDefault="00287C04">
            <w:pPr>
              <w:jc w:val="center"/>
            </w:pPr>
            <w:r>
              <w:rPr>
                <w:color w:val="000000"/>
              </w:rPr>
              <w:t xml:space="preserve">Unavailable </w:t>
            </w:r>
            <w:r w:rsidR="004A75C2">
              <w:rPr>
                <w:color w:val="000000"/>
              </w:rPr>
              <w:t xml:space="preserve">Calculation </w:t>
            </w:r>
            <w:r>
              <w:rPr>
                <w:color w:val="000000"/>
              </w:rPr>
              <w:t>Intervals</w:t>
            </w:r>
          </w:p>
        </w:tc>
      </w:tr>
      <w:tr w:rsidR="00CC666A" w14:paraId="35B8818D" w14:textId="77777777" w:rsidTr="00502215">
        <w:trPr>
          <w:trHeight w:val="300"/>
        </w:trPr>
        <w:tc>
          <w:tcPr>
            <w:tcW w:w="3955" w:type="dxa"/>
            <w:vMerge/>
            <w:vAlign w:val="center"/>
            <w:hideMark/>
          </w:tcPr>
          <w:p w14:paraId="5169805C" w14:textId="77777777" w:rsidR="00CD32E6" w:rsidRDefault="00CD32E6"/>
        </w:tc>
        <w:tc>
          <w:tcPr>
            <w:tcW w:w="455" w:type="dxa"/>
            <w:vMerge/>
            <w:vAlign w:val="center"/>
          </w:tcPr>
          <w:p w14:paraId="576E3A0A" w14:textId="77777777" w:rsidR="00CD32E6" w:rsidRDefault="00CD32E6"/>
        </w:tc>
        <w:tc>
          <w:tcPr>
            <w:tcW w:w="900" w:type="dxa"/>
            <w:vMerge/>
            <w:vAlign w:val="center"/>
            <w:hideMark/>
          </w:tcPr>
          <w:p w14:paraId="3AB56BB3" w14:textId="77777777" w:rsidR="00CD32E6" w:rsidRDefault="00CD32E6"/>
        </w:tc>
        <w:tc>
          <w:tcPr>
            <w:tcW w:w="3510" w:type="dxa"/>
            <w:tcBorders>
              <w:top w:val="single" w:sz="4" w:space="0" w:color="auto"/>
            </w:tcBorders>
            <w:noWrap/>
            <w:tcMar>
              <w:top w:w="0" w:type="dxa"/>
              <w:left w:w="108" w:type="dxa"/>
              <w:bottom w:w="0" w:type="dxa"/>
              <w:right w:w="108" w:type="dxa"/>
            </w:tcMar>
            <w:vAlign w:val="bottom"/>
            <w:hideMark/>
          </w:tcPr>
          <w:p w14:paraId="5CF1723D" w14:textId="77777777" w:rsidR="00CD32E6" w:rsidRDefault="00287C04" w:rsidP="006F27E1">
            <w:pPr>
              <w:jc w:val="center"/>
            </w:pPr>
            <w:r>
              <w:rPr>
                <w:color w:val="000000"/>
              </w:rPr>
              <w:t>Total</w:t>
            </w:r>
            <w:r w:rsidR="009002D2">
              <w:rPr>
                <w:color w:val="000000"/>
              </w:rPr>
              <w:t xml:space="preserve"> YTD</w:t>
            </w:r>
            <w:r>
              <w:rPr>
                <w:color w:val="000000"/>
              </w:rPr>
              <w:t xml:space="preserve"> </w:t>
            </w:r>
            <w:r w:rsidR="004A75C2">
              <w:rPr>
                <w:color w:val="000000"/>
              </w:rPr>
              <w:t xml:space="preserve">Calculation </w:t>
            </w:r>
            <w:r>
              <w:rPr>
                <w:color w:val="000000"/>
              </w:rPr>
              <w:t>Intervals</w:t>
            </w:r>
          </w:p>
        </w:tc>
      </w:tr>
    </w:tbl>
    <w:p w14:paraId="024ECD93" w14:textId="77777777" w:rsidR="001F140B" w:rsidRPr="00E55226" w:rsidRDefault="001F140B" w:rsidP="001F140B">
      <w:pPr>
        <w:pStyle w:val="ListParagraph"/>
        <w:autoSpaceDE/>
        <w:autoSpaceDN/>
        <w:adjustRightInd/>
        <w:jc w:val="left"/>
        <w:outlineLvl w:val="1"/>
        <w:rPr>
          <w:b/>
          <w:u w:val="single"/>
        </w:rPr>
      </w:pPr>
    </w:p>
    <w:p w14:paraId="24314198" w14:textId="77777777" w:rsidR="001F140B" w:rsidRPr="00E55226" w:rsidRDefault="00287C04" w:rsidP="001F140B">
      <w:pPr>
        <w:pStyle w:val="ListParagraph"/>
        <w:outlineLvl w:val="1"/>
        <w:rPr>
          <w:b/>
          <w:u w:val="single"/>
        </w:rPr>
      </w:pPr>
      <w:r>
        <w:rPr>
          <w:rFonts w:eastAsia="Calibri"/>
        </w:rPr>
        <w:t>“</w:t>
      </w:r>
      <w:r w:rsidR="004A75C2">
        <w:rPr>
          <w:rFonts w:eastAsia="Calibri"/>
          <w:b/>
          <w:bCs/>
          <w:u w:val="single"/>
        </w:rPr>
        <w:t xml:space="preserve">Calculation </w:t>
      </w:r>
      <w:r>
        <w:rPr>
          <w:rFonts w:eastAsia="Calibri"/>
          <w:b/>
          <w:bCs/>
          <w:u w:val="single"/>
        </w:rPr>
        <w:t>Interval</w:t>
      </w:r>
      <w:r>
        <w:rPr>
          <w:rFonts w:eastAsia="Calibri"/>
        </w:rPr>
        <w:t xml:space="preserve">” </w:t>
      </w:r>
      <w:r w:rsidR="004A75C2">
        <w:rPr>
          <w:rFonts w:eastAsia="Calibri"/>
        </w:rPr>
        <w:t>or “</w:t>
      </w:r>
      <w:r w:rsidR="004A75C2">
        <w:rPr>
          <w:rFonts w:eastAsia="Calibri"/>
          <w:b/>
          <w:bCs/>
          <w:u w:val="single"/>
        </w:rPr>
        <w:t>C</w:t>
      </w:r>
      <w:r w:rsidR="004A75C2" w:rsidRPr="0039299F">
        <w:rPr>
          <w:rFonts w:eastAsia="Calibri"/>
          <w:b/>
          <w:bCs/>
          <w:u w:val="single"/>
        </w:rPr>
        <w:t>.I.</w:t>
      </w:r>
      <w:r w:rsidR="004A75C2">
        <w:rPr>
          <w:rFonts w:eastAsia="Calibri"/>
        </w:rPr>
        <w:t xml:space="preserve">” </w:t>
      </w:r>
      <w:r>
        <w:rPr>
          <w:rFonts w:eastAsia="Calibri"/>
        </w:rPr>
        <w:t xml:space="preserve">means each successive five-minute </w:t>
      </w:r>
      <w:proofErr w:type="gramStart"/>
      <w:r>
        <w:rPr>
          <w:rFonts w:eastAsia="Calibri"/>
        </w:rPr>
        <w:t>interval</w:t>
      </w:r>
      <w:r w:rsidR="009002D2">
        <w:rPr>
          <w:szCs w:val="20"/>
        </w:rPr>
        <w:t xml:space="preserve">, </w:t>
      </w:r>
      <w:r w:rsidR="009002D2">
        <w:rPr>
          <w:color w:val="000000"/>
          <w:szCs w:val="20"/>
        </w:rPr>
        <w:t>but</w:t>
      </w:r>
      <w:proofErr w:type="gramEnd"/>
      <w:r w:rsidR="009002D2">
        <w:rPr>
          <w:color w:val="000000"/>
          <w:szCs w:val="20"/>
        </w:rPr>
        <w:t xml:space="preserve"> excluding all such intervals which by the express terms of the Agreement are disregarded or excluded</w:t>
      </w:r>
      <w:r>
        <w:rPr>
          <w:rFonts w:eastAsia="Calibri"/>
        </w:rPr>
        <w:t>.</w:t>
      </w:r>
    </w:p>
    <w:p w14:paraId="10AE18C0" w14:textId="640FC2D3" w:rsidR="001F140B" w:rsidRPr="00E55226" w:rsidRDefault="00287C04" w:rsidP="001F140B">
      <w:pPr>
        <w:pStyle w:val="ListParagraph"/>
        <w:outlineLvl w:val="1"/>
        <w:rPr>
          <w:b/>
          <w:u w:val="single"/>
        </w:rPr>
      </w:pPr>
      <w:r>
        <w:rPr>
          <w:rFonts w:eastAsia="Calibri"/>
        </w:rPr>
        <w:t>“</w:t>
      </w:r>
      <w:r>
        <w:rPr>
          <w:rFonts w:eastAsia="Calibri"/>
          <w:b/>
          <w:bCs/>
          <w:u w:val="single"/>
        </w:rPr>
        <w:t xml:space="preserve">Unavailable </w:t>
      </w:r>
      <w:r w:rsidR="004A75C2">
        <w:rPr>
          <w:rFonts w:eastAsia="Calibri"/>
          <w:b/>
          <w:bCs/>
          <w:u w:val="single"/>
        </w:rPr>
        <w:t xml:space="preserve">Calculation </w:t>
      </w:r>
      <w:r>
        <w:rPr>
          <w:rFonts w:eastAsia="Calibri"/>
          <w:b/>
          <w:bCs/>
          <w:u w:val="single"/>
        </w:rPr>
        <w:t>Intervals</w:t>
      </w:r>
      <w:r>
        <w:rPr>
          <w:rFonts w:eastAsia="Calibri"/>
        </w:rPr>
        <w:t>”</w:t>
      </w:r>
      <w:r w:rsidR="00D23954">
        <w:rPr>
          <w:rFonts w:eastAsia="Calibri"/>
        </w:rPr>
        <w:t xml:space="preserve"> </w:t>
      </w:r>
      <w:r>
        <w:rPr>
          <w:rFonts w:eastAsia="Calibri"/>
        </w:rPr>
        <w:t xml:space="preserve">means the sum of </w:t>
      </w:r>
      <w:r w:rsidR="009002D2">
        <w:rPr>
          <w:rFonts w:eastAsia="Calibri"/>
        </w:rPr>
        <w:t>y</w:t>
      </w:r>
      <w:r w:rsidR="00E617AA">
        <w:rPr>
          <w:rFonts w:eastAsia="Calibri"/>
        </w:rPr>
        <w:t>ear</w:t>
      </w:r>
      <w:r>
        <w:rPr>
          <w:rFonts w:eastAsia="Calibri"/>
        </w:rPr>
        <w:t xml:space="preserve">-to-date unavailable </w:t>
      </w:r>
      <w:r w:rsidR="004A75C2">
        <w:rPr>
          <w:rFonts w:eastAsia="Calibri"/>
        </w:rPr>
        <w:t xml:space="preserve">Calculation </w:t>
      </w:r>
      <w:r>
        <w:rPr>
          <w:rFonts w:eastAsia="Calibri"/>
        </w:rPr>
        <w:t>Intervals</w:t>
      </w:r>
      <w:r w:rsidR="00874E5D">
        <w:rPr>
          <w:rFonts w:eastAsia="Calibri"/>
        </w:rPr>
        <w:t xml:space="preserve"> for the applicable Contract Year</w:t>
      </w:r>
      <w:r w:rsidR="000D4817">
        <w:rPr>
          <w:rFonts w:eastAsia="Calibri"/>
        </w:rPr>
        <w:t xml:space="preserve"> </w:t>
      </w:r>
      <w:r w:rsidR="000D4817">
        <w:rPr>
          <w:rFonts w:eastAsia="SimSun" w:cs="Calibri"/>
        </w:rPr>
        <w:t>(</w:t>
      </w:r>
      <w:r w:rsidR="000D4817">
        <w:rPr>
          <w:rFonts w:cs="Calibri"/>
        </w:rPr>
        <w:t xml:space="preserve">and for the period from </w:t>
      </w:r>
      <w:r w:rsidR="000D4817">
        <w:rPr>
          <w:rFonts w:eastAsia="SimSun" w:cs="Calibri"/>
        </w:rPr>
        <w:t>CAISO Commercial Operation through the Commercial Operation Date)</w:t>
      </w:r>
      <w:r>
        <w:rPr>
          <w:rFonts w:eastAsia="Calibri"/>
        </w:rPr>
        <w:t xml:space="preserve">, where for each </w:t>
      </w:r>
      <w:r w:rsidR="004A75C2">
        <w:rPr>
          <w:rFonts w:eastAsia="Calibri"/>
        </w:rPr>
        <w:t xml:space="preserve">Calculation </w:t>
      </w:r>
      <w:r>
        <w:rPr>
          <w:rFonts w:eastAsia="Calibri"/>
        </w:rPr>
        <w:t>Interval:</w:t>
      </w:r>
    </w:p>
    <w:tbl>
      <w:tblPr>
        <w:tblpPr w:leftFromText="180" w:rightFromText="180" w:vertAnchor="page" w:horzAnchor="margin" w:tblpY="7516"/>
        <w:tblW w:w="8930" w:type="dxa"/>
        <w:tblCellMar>
          <w:left w:w="0" w:type="dxa"/>
          <w:right w:w="0" w:type="dxa"/>
        </w:tblCellMar>
        <w:tblLook w:val="04A0" w:firstRow="1" w:lastRow="0" w:firstColumn="1" w:lastColumn="0" w:noHBand="0" w:noVBand="1"/>
      </w:tblPr>
      <w:tblGrid>
        <w:gridCol w:w="1830"/>
        <w:gridCol w:w="192"/>
        <w:gridCol w:w="965"/>
        <w:gridCol w:w="435"/>
        <w:gridCol w:w="459"/>
        <w:gridCol w:w="1081"/>
        <w:gridCol w:w="1080"/>
        <w:gridCol w:w="783"/>
        <w:gridCol w:w="1656"/>
        <w:gridCol w:w="449"/>
      </w:tblGrid>
      <w:tr w:rsidR="00CC666A" w14:paraId="7A90702A" w14:textId="77777777" w:rsidTr="001F140B">
        <w:trPr>
          <w:trHeight w:val="288"/>
        </w:trPr>
        <w:tc>
          <w:tcPr>
            <w:tcW w:w="1830" w:type="dxa"/>
            <w:vMerge w:val="restart"/>
            <w:noWrap/>
            <w:tcMar>
              <w:top w:w="0" w:type="dxa"/>
              <w:left w:w="108" w:type="dxa"/>
              <w:bottom w:w="0" w:type="dxa"/>
              <w:right w:w="108" w:type="dxa"/>
            </w:tcMar>
            <w:vAlign w:val="center"/>
            <w:hideMark/>
          </w:tcPr>
          <w:p w14:paraId="291DD466" w14:textId="77777777" w:rsidR="00CD32E6" w:rsidRDefault="00287C04">
            <w:r>
              <w:rPr>
                <w:color w:val="000000"/>
                <w:sz w:val="20"/>
                <w:szCs w:val="20"/>
              </w:rPr>
              <w:t xml:space="preserve">Unavailable </w:t>
            </w:r>
            <w:r w:rsidR="00C460AD">
              <w:rPr>
                <w:color w:val="000000"/>
                <w:sz w:val="20"/>
                <w:szCs w:val="20"/>
              </w:rPr>
              <w:t xml:space="preserve">Calculation </w:t>
            </w:r>
            <w:r>
              <w:rPr>
                <w:color w:val="000000"/>
                <w:sz w:val="20"/>
                <w:szCs w:val="20"/>
              </w:rPr>
              <w:t xml:space="preserve">Interval </w:t>
            </w:r>
          </w:p>
        </w:tc>
        <w:tc>
          <w:tcPr>
            <w:tcW w:w="192" w:type="dxa"/>
            <w:vMerge w:val="restart"/>
            <w:vAlign w:val="center"/>
          </w:tcPr>
          <w:p w14:paraId="786A2159" w14:textId="77777777" w:rsidR="00CD32E6" w:rsidRDefault="00287C04">
            <w:r>
              <w:rPr>
                <w:color w:val="000000"/>
                <w:sz w:val="20"/>
                <w:szCs w:val="20"/>
              </w:rPr>
              <w:t>=</w:t>
            </w:r>
          </w:p>
        </w:tc>
        <w:tc>
          <w:tcPr>
            <w:tcW w:w="965" w:type="dxa"/>
            <w:vMerge w:val="restart"/>
            <w:noWrap/>
            <w:tcMar>
              <w:top w:w="0" w:type="dxa"/>
              <w:left w:w="108" w:type="dxa"/>
              <w:bottom w:w="0" w:type="dxa"/>
              <w:right w:w="108" w:type="dxa"/>
            </w:tcMar>
            <w:vAlign w:val="center"/>
            <w:hideMark/>
          </w:tcPr>
          <w:p w14:paraId="1A8E5170" w14:textId="77777777" w:rsidR="00CD32E6" w:rsidRDefault="00287C04">
            <w:r>
              <w:rPr>
                <w:color w:val="000000"/>
                <w:sz w:val="20"/>
                <w:szCs w:val="20"/>
              </w:rPr>
              <w:t xml:space="preserve">1 </w:t>
            </w:r>
            <w:r w:rsidR="004A75C2">
              <w:rPr>
                <w:color w:val="000000"/>
                <w:sz w:val="20"/>
                <w:szCs w:val="20"/>
              </w:rPr>
              <w:t>C</w:t>
            </w:r>
            <w:r>
              <w:rPr>
                <w:color w:val="000000"/>
                <w:sz w:val="20"/>
                <w:szCs w:val="20"/>
              </w:rPr>
              <w:t>.I. x</w:t>
            </w:r>
          </w:p>
        </w:tc>
        <w:tc>
          <w:tcPr>
            <w:tcW w:w="435" w:type="dxa"/>
            <w:vMerge w:val="restart"/>
            <w:vAlign w:val="center"/>
          </w:tcPr>
          <w:p w14:paraId="60D70423" w14:textId="77777777" w:rsidR="00CD32E6" w:rsidRDefault="00287C04">
            <w:r>
              <w:rPr>
                <w:color w:val="000000"/>
                <w:sz w:val="96"/>
                <w:szCs w:val="96"/>
              </w:rPr>
              <w:t>(</w:t>
            </w:r>
          </w:p>
        </w:tc>
        <w:tc>
          <w:tcPr>
            <w:tcW w:w="459" w:type="dxa"/>
            <w:vMerge w:val="restart"/>
            <w:vAlign w:val="center"/>
          </w:tcPr>
          <w:p w14:paraId="33C69360" w14:textId="77777777" w:rsidR="00CD32E6" w:rsidRDefault="00287C04">
            <w:r>
              <w:rPr>
                <w:color w:val="000000"/>
                <w:sz w:val="20"/>
                <w:szCs w:val="20"/>
              </w:rPr>
              <w:t xml:space="preserve">1 – </w:t>
            </w:r>
          </w:p>
        </w:tc>
        <w:tc>
          <w:tcPr>
            <w:tcW w:w="1081" w:type="dxa"/>
            <w:vMerge w:val="restart"/>
            <w:vAlign w:val="center"/>
          </w:tcPr>
          <w:p w14:paraId="6410897D" w14:textId="77777777" w:rsidR="00CD32E6" w:rsidRDefault="00287C04">
            <w:r>
              <w:rPr>
                <w:color w:val="000000"/>
                <w:sz w:val="20"/>
                <w:szCs w:val="20"/>
              </w:rPr>
              <w:t>the lesser of:</w:t>
            </w:r>
          </w:p>
        </w:tc>
        <w:tc>
          <w:tcPr>
            <w:tcW w:w="1080" w:type="dxa"/>
            <w:tcBorders>
              <w:bottom w:val="single" w:sz="4" w:space="0" w:color="auto"/>
            </w:tcBorders>
            <w:noWrap/>
            <w:tcMar>
              <w:top w:w="0" w:type="dxa"/>
              <w:left w:w="108" w:type="dxa"/>
              <w:bottom w:w="0" w:type="dxa"/>
              <w:right w:w="108" w:type="dxa"/>
            </w:tcMar>
            <w:vAlign w:val="bottom"/>
            <w:hideMark/>
          </w:tcPr>
          <w:p w14:paraId="6977626A" w14:textId="77777777" w:rsidR="00CD32E6" w:rsidRDefault="00287C04" w:rsidP="006F27E1">
            <w:pPr>
              <w:ind w:left="-30"/>
              <w:jc w:val="center"/>
            </w:pPr>
            <w:r>
              <w:rPr>
                <w:color w:val="000000"/>
                <w:sz w:val="20"/>
                <w:szCs w:val="20"/>
              </w:rPr>
              <w:t>A</w:t>
            </w:r>
          </w:p>
        </w:tc>
        <w:tc>
          <w:tcPr>
            <w:tcW w:w="783" w:type="dxa"/>
            <w:vMerge w:val="restart"/>
            <w:noWrap/>
            <w:tcMar>
              <w:top w:w="0" w:type="dxa"/>
              <w:left w:w="108" w:type="dxa"/>
              <w:bottom w:w="0" w:type="dxa"/>
              <w:right w:w="108" w:type="dxa"/>
            </w:tcMar>
            <w:vAlign w:val="center"/>
            <w:hideMark/>
          </w:tcPr>
          <w:p w14:paraId="24076CD4" w14:textId="77777777" w:rsidR="00CD32E6" w:rsidRDefault="00287C04">
            <w:r>
              <w:rPr>
                <w:color w:val="000000"/>
                <w:sz w:val="20"/>
                <w:szCs w:val="20"/>
              </w:rPr>
              <w:t>or</w:t>
            </w:r>
          </w:p>
        </w:tc>
        <w:tc>
          <w:tcPr>
            <w:tcW w:w="1656" w:type="dxa"/>
            <w:tcBorders>
              <w:bottom w:val="single" w:sz="4" w:space="0" w:color="auto"/>
            </w:tcBorders>
            <w:noWrap/>
            <w:tcMar>
              <w:top w:w="0" w:type="dxa"/>
              <w:left w:w="108" w:type="dxa"/>
              <w:bottom w:w="0" w:type="dxa"/>
              <w:right w:w="108" w:type="dxa"/>
            </w:tcMar>
            <w:vAlign w:val="bottom"/>
            <w:hideMark/>
          </w:tcPr>
          <w:p w14:paraId="4BE6BF35" w14:textId="05EE89CB" w:rsidR="00CD32E6" w:rsidRDefault="009C4271" w:rsidP="006F27E1">
            <w:pPr>
              <w:jc w:val="center"/>
            </w:pPr>
            <w:r>
              <w:rPr>
                <w:color w:val="000000"/>
                <w:sz w:val="20"/>
                <w:szCs w:val="20"/>
              </w:rPr>
              <w:t>B</w:t>
            </w:r>
          </w:p>
        </w:tc>
        <w:tc>
          <w:tcPr>
            <w:tcW w:w="449" w:type="dxa"/>
            <w:vMerge w:val="restart"/>
            <w:vAlign w:val="center"/>
          </w:tcPr>
          <w:p w14:paraId="6E4224F3" w14:textId="77777777" w:rsidR="00CD32E6" w:rsidRDefault="00287C04">
            <w:r>
              <w:rPr>
                <w:color w:val="000000"/>
                <w:sz w:val="96"/>
                <w:szCs w:val="96"/>
              </w:rPr>
              <w:t>)</w:t>
            </w:r>
          </w:p>
        </w:tc>
      </w:tr>
      <w:tr w:rsidR="00CC666A" w14:paraId="3C838D69" w14:textId="77777777" w:rsidTr="001F140B">
        <w:trPr>
          <w:trHeight w:val="300"/>
        </w:trPr>
        <w:tc>
          <w:tcPr>
            <w:tcW w:w="1830" w:type="dxa"/>
            <w:vMerge/>
            <w:vAlign w:val="center"/>
            <w:hideMark/>
          </w:tcPr>
          <w:p w14:paraId="122BFF0F" w14:textId="77777777" w:rsidR="00CD32E6" w:rsidRDefault="00CD32E6"/>
        </w:tc>
        <w:tc>
          <w:tcPr>
            <w:tcW w:w="192" w:type="dxa"/>
            <w:vMerge/>
            <w:vAlign w:val="center"/>
          </w:tcPr>
          <w:p w14:paraId="3CE4A968" w14:textId="77777777" w:rsidR="00CD32E6" w:rsidRDefault="00CD32E6"/>
        </w:tc>
        <w:tc>
          <w:tcPr>
            <w:tcW w:w="965" w:type="dxa"/>
            <w:vMerge/>
            <w:vAlign w:val="center"/>
            <w:hideMark/>
          </w:tcPr>
          <w:p w14:paraId="2B43D525" w14:textId="77777777" w:rsidR="00CD32E6" w:rsidRDefault="00CD32E6"/>
        </w:tc>
        <w:tc>
          <w:tcPr>
            <w:tcW w:w="435" w:type="dxa"/>
            <w:vMerge/>
          </w:tcPr>
          <w:p w14:paraId="6454C887" w14:textId="77777777" w:rsidR="00CD32E6" w:rsidRDefault="00CD32E6"/>
        </w:tc>
        <w:tc>
          <w:tcPr>
            <w:tcW w:w="459" w:type="dxa"/>
            <w:vMerge/>
            <w:vAlign w:val="center"/>
          </w:tcPr>
          <w:p w14:paraId="239DC5F3" w14:textId="77777777" w:rsidR="00CD32E6" w:rsidRDefault="00CD32E6"/>
        </w:tc>
        <w:tc>
          <w:tcPr>
            <w:tcW w:w="1081" w:type="dxa"/>
            <w:vMerge/>
          </w:tcPr>
          <w:p w14:paraId="76BFCC1F" w14:textId="77777777" w:rsidR="00CD32E6" w:rsidRDefault="00CD32E6"/>
        </w:tc>
        <w:tc>
          <w:tcPr>
            <w:tcW w:w="1080" w:type="dxa"/>
            <w:tcBorders>
              <w:top w:val="single" w:sz="4" w:space="0" w:color="auto"/>
            </w:tcBorders>
            <w:noWrap/>
            <w:tcMar>
              <w:top w:w="0" w:type="dxa"/>
              <w:left w:w="108" w:type="dxa"/>
              <w:bottom w:w="0" w:type="dxa"/>
              <w:right w:w="108" w:type="dxa"/>
            </w:tcMar>
            <w:vAlign w:val="bottom"/>
            <w:hideMark/>
          </w:tcPr>
          <w:p w14:paraId="3706C117" w14:textId="77777777" w:rsidR="00CD32E6" w:rsidRDefault="00287C04" w:rsidP="006F27E1">
            <w:pPr>
              <w:jc w:val="center"/>
            </w:pPr>
            <w:r>
              <w:rPr>
                <w:color w:val="000000"/>
                <w:sz w:val="20"/>
                <w:szCs w:val="20"/>
              </w:rPr>
              <w:t>Effective Capacity</w:t>
            </w:r>
          </w:p>
        </w:tc>
        <w:tc>
          <w:tcPr>
            <w:tcW w:w="783" w:type="dxa"/>
            <w:vMerge/>
            <w:vAlign w:val="center"/>
            <w:hideMark/>
          </w:tcPr>
          <w:p w14:paraId="192A64B4" w14:textId="77777777" w:rsidR="00CD32E6" w:rsidRDefault="00CD32E6"/>
        </w:tc>
        <w:tc>
          <w:tcPr>
            <w:tcW w:w="1656" w:type="dxa"/>
            <w:tcBorders>
              <w:top w:val="single" w:sz="4" w:space="0" w:color="auto"/>
            </w:tcBorders>
            <w:noWrap/>
            <w:tcMar>
              <w:top w:w="0" w:type="dxa"/>
              <w:left w:w="108" w:type="dxa"/>
              <w:bottom w:w="0" w:type="dxa"/>
              <w:right w:w="108" w:type="dxa"/>
            </w:tcMar>
            <w:vAlign w:val="bottom"/>
            <w:hideMark/>
          </w:tcPr>
          <w:p w14:paraId="0A65FC99" w14:textId="77777777" w:rsidR="00CD32E6" w:rsidRDefault="00287C04" w:rsidP="006F27E1">
            <w:pPr>
              <w:jc w:val="center"/>
            </w:pPr>
            <w:r>
              <w:rPr>
                <w:color w:val="000000"/>
                <w:sz w:val="20"/>
                <w:szCs w:val="20"/>
              </w:rPr>
              <w:t xml:space="preserve">Effective Capacity x 4 </w:t>
            </w:r>
            <w:proofErr w:type="spellStart"/>
            <w:r>
              <w:rPr>
                <w:color w:val="000000"/>
                <w:sz w:val="20"/>
                <w:szCs w:val="20"/>
              </w:rPr>
              <w:t>hrs</w:t>
            </w:r>
            <w:proofErr w:type="spellEnd"/>
          </w:p>
        </w:tc>
        <w:tc>
          <w:tcPr>
            <w:tcW w:w="449" w:type="dxa"/>
            <w:vMerge/>
            <w:vAlign w:val="center"/>
          </w:tcPr>
          <w:p w14:paraId="05983DB2" w14:textId="77777777" w:rsidR="00CD32E6" w:rsidRDefault="00CD32E6"/>
        </w:tc>
      </w:tr>
    </w:tbl>
    <w:p w14:paraId="1DD4D461" w14:textId="0FF4DF39" w:rsidR="001F140B" w:rsidRPr="006F27E1" w:rsidRDefault="00287C04" w:rsidP="00502215">
      <w:pPr>
        <w:pStyle w:val="ListParagraph"/>
        <w:autoSpaceDE/>
        <w:autoSpaceDN/>
        <w:adjustRightInd/>
        <w:outlineLvl w:val="1"/>
        <w:rPr>
          <w:bCs/>
        </w:rPr>
      </w:pPr>
      <w:bookmarkStart w:id="823" w:name="_Hlk37174774"/>
      <w:bookmarkStart w:id="824" w:name="_Hlk130841386"/>
      <w:bookmarkStart w:id="825" w:name="_Hlk175820115"/>
      <w:r w:rsidRPr="00502215">
        <w:rPr>
          <w:bCs/>
        </w:rPr>
        <w:t>“</w:t>
      </w:r>
      <w:r w:rsidR="00042F50" w:rsidRPr="00502215">
        <w:rPr>
          <w:b/>
          <w:u w:val="single"/>
        </w:rPr>
        <w:t>A</w:t>
      </w:r>
      <w:r>
        <w:rPr>
          <w:bCs/>
        </w:rPr>
        <w:t>”</w:t>
      </w:r>
      <w:r w:rsidR="00042F50" w:rsidRPr="006F27E1">
        <w:rPr>
          <w:bCs/>
        </w:rPr>
        <w:t xml:space="preserve"> </w:t>
      </w:r>
      <w:r w:rsidRPr="006E3955">
        <w:t>is the “</w:t>
      </w:r>
      <w:r w:rsidRPr="00935C43">
        <w:rPr>
          <w:b/>
          <w:bCs/>
          <w:u w:val="single"/>
        </w:rPr>
        <w:t>Available Effective Capacity</w:t>
      </w:r>
      <w:r w:rsidRPr="006E3955">
        <w:t>”</w:t>
      </w:r>
      <w:r>
        <w:t>,</w:t>
      </w:r>
      <w:r w:rsidRPr="006E3955">
        <w:t xml:space="preserve"> </w:t>
      </w:r>
      <w:r>
        <w:t xml:space="preserve">which shall </w:t>
      </w:r>
      <w:r w:rsidR="000D4817">
        <w:rPr>
          <w:rFonts w:cs="Calibri"/>
        </w:rPr>
        <w:t>equal the greater of the HOL and the absolute value of the LOL,</w:t>
      </w:r>
      <w:r w:rsidR="000D4817">
        <w:t xml:space="preserve"> </w:t>
      </w:r>
      <w:r w:rsidR="00E536C0">
        <w:t>considering the conditions of the Facility in total</w:t>
      </w:r>
      <w:r w:rsidR="000D4817">
        <w:t xml:space="preserve"> to</w:t>
      </w:r>
      <w:r w:rsidR="00E536C0">
        <w:t xml:space="preserve"> receive Charging Energy and deliver </w:t>
      </w:r>
      <w:r w:rsidR="00BD69FB">
        <w:t>Facility</w:t>
      </w:r>
      <w:r w:rsidR="00E536C0">
        <w:t xml:space="preserve"> Energy to the Delivery Point, </w:t>
      </w:r>
      <w:r w:rsidRPr="006E3955">
        <w:t>in such Calculation Interval</w:t>
      </w:r>
      <w:r>
        <w:t xml:space="preserve"> </w:t>
      </w:r>
      <w:r w:rsidRPr="006E3955">
        <w:t>(</w:t>
      </w:r>
      <w:r w:rsidR="00874E5D">
        <w:t>based on</w:t>
      </w:r>
      <w:r w:rsidR="00874E5D" w:rsidRPr="006E3955">
        <w:t xml:space="preserve"> </w:t>
      </w:r>
      <w:r w:rsidRPr="006E3955">
        <w:t>normal operating conditions pursuant to the manufacturer’s guidelines)</w:t>
      </w:r>
      <w:r>
        <w:t xml:space="preserve">, but “A” shall never exceed the </w:t>
      </w:r>
      <w:r w:rsidR="00042F50" w:rsidRPr="006F27E1">
        <w:rPr>
          <w:bCs/>
        </w:rPr>
        <w:t>Effective Capacity</w:t>
      </w:r>
      <w:bookmarkEnd w:id="823"/>
      <w:r w:rsidR="006A5276">
        <w:rPr>
          <w:bCs/>
        </w:rPr>
        <w:t>.</w:t>
      </w:r>
      <w:bookmarkEnd w:id="824"/>
      <w:r w:rsidR="00F05452">
        <w:rPr>
          <w:bCs/>
        </w:rPr>
        <w:t xml:space="preserve"> </w:t>
      </w:r>
      <w:r w:rsidR="00F05452">
        <w:rPr>
          <w:rFonts w:cs="Calibri"/>
        </w:rPr>
        <w:t>If Seller fails to provide the HOL or LOL for any Calculation Interval, the Available Effective Capacity in such Calculation Interval shall be deemed to be zero (0) MW.</w:t>
      </w:r>
      <w:bookmarkEnd w:id="825"/>
    </w:p>
    <w:p w14:paraId="08E461E9" w14:textId="3C19A0E9" w:rsidR="001F140B" w:rsidRPr="00E55226" w:rsidRDefault="009C4271" w:rsidP="001F140B">
      <w:pPr>
        <w:pStyle w:val="ListParagraph"/>
        <w:outlineLvl w:val="1"/>
        <w:rPr>
          <w:b/>
          <w:u w:val="single"/>
        </w:rPr>
      </w:pPr>
      <w:r w:rsidRPr="00502215">
        <w:rPr>
          <w:bCs/>
        </w:rPr>
        <w:t>“</w:t>
      </w:r>
      <w:r>
        <w:rPr>
          <w:b/>
          <w:u w:val="single"/>
        </w:rPr>
        <w:t>B</w:t>
      </w:r>
      <w:r>
        <w:rPr>
          <w:bCs/>
        </w:rPr>
        <w:t>”</w:t>
      </w:r>
      <w:r w:rsidRPr="006F27E1">
        <w:rPr>
          <w:bCs/>
        </w:rPr>
        <w:t xml:space="preserve"> </w:t>
      </w:r>
      <w:r w:rsidRPr="006E3955">
        <w:t xml:space="preserve">is the </w:t>
      </w:r>
      <w:r w:rsidR="00287C04">
        <w:rPr>
          <w:rFonts w:eastAsia="Calibri"/>
        </w:rPr>
        <w:t>“</w:t>
      </w:r>
      <w:r w:rsidR="00E536C0" w:rsidRPr="00C02413">
        <w:rPr>
          <w:rFonts w:eastAsia="Calibri"/>
          <w:b/>
          <w:bCs/>
          <w:u w:val="single"/>
        </w:rPr>
        <w:t xml:space="preserve">Available </w:t>
      </w:r>
      <w:r w:rsidR="00287C04" w:rsidRPr="00935C43">
        <w:rPr>
          <w:rFonts w:eastAsia="Calibri"/>
          <w:b/>
          <w:bCs/>
          <w:u w:val="single"/>
        </w:rPr>
        <w:t>S</w:t>
      </w:r>
      <w:r w:rsidR="00287C04">
        <w:rPr>
          <w:rFonts w:eastAsia="Calibri"/>
          <w:b/>
          <w:bCs/>
          <w:u w:val="single"/>
        </w:rPr>
        <w:t>torage Capability</w:t>
      </w:r>
      <w:r w:rsidR="00287C04">
        <w:rPr>
          <w:rFonts w:eastAsia="Calibri"/>
        </w:rPr>
        <w:t>”</w:t>
      </w:r>
      <w:r>
        <w:rPr>
          <w:rFonts w:eastAsia="Calibri"/>
        </w:rPr>
        <w:t>, which shall be calculated as</w:t>
      </w:r>
      <w:r w:rsidR="00287C04">
        <w:rPr>
          <w:rFonts w:eastAsia="Calibri"/>
        </w:rPr>
        <w:t xml:space="preserve"> the sum of </w:t>
      </w:r>
      <w:r w:rsidR="009002D2">
        <w:rPr>
          <w:szCs w:val="20"/>
        </w:rPr>
        <w:t>the following (taking into account the SOC at the time of calculation):</w:t>
      </w:r>
      <w:r w:rsidR="009002D2">
        <w:rPr>
          <w:rFonts w:eastAsia="Calibri"/>
        </w:rPr>
        <w:t xml:space="preserve"> </w:t>
      </w:r>
      <w:r w:rsidR="00042F50">
        <w:rPr>
          <w:rFonts w:eastAsia="Calibri"/>
        </w:rPr>
        <w:t xml:space="preserve">(i) </w:t>
      </w:r>
      <w:r w:rsidR="00287C04">
        <w:rPr>
          <w:rFonts w:eastAsia="Calibri"/>
        </w:rPr>
        <w:t xml:space="preserve">the energy throughput capability </w:t>
      </w:r>
      <w:r w:rsidR="00771595">
        <w:rPr>
          <w:rFonts w:eastAsia="Calibri"/>
        </w:rPr>
        <w:t>(</w:t>
      </w:r>
      <w:r w:rsidR="00287C04">
        <w:rPr>
          <w:rFonts w:eastAsia="Calibri"/>
        </w:rPr>
        <w:t>in MWhs</w:t>
      </w:r>
      <w:r w:rsidR="00771595">
        <w:rPr>
          <w:rFonts w:eastAsia="Calibri"/>
        </w:rPr>
        <w:t>)</w:t>
      </w:r>
      <w:r w:rsidR="00287C04">
        <w:rPr>
          <w:rFonts w:eastAsia="Calibri"/>
        </w:rPr>
        <w:t xml:space="preserve"> in the applicable </w:t>
      </w:r>
      <w:r w:rsidR="004A75C2">
        <w:rPr>
          <w:rFonts w:eastAsia="Calibri"/>
        </w:rPr>
        <w:t xml:space="preserve">Calculation </w:t>
      </w:r>
      <w:r w:rsidR="00287C04">
        <w:rPr>
          <w:rFonts w:eastAsia="Calibri"/>
        </w:rPr>
        <w:t xml:space="preserve">Interval that the Facility is available to be charged </w:t>
      </w:r>
      <w:bookmarkStart w:id="826" w:name="_Hlk37174819"/>
      <w:r w:rsidR="00042F50">
        <w:rPr>
          <w:rFonts w:eastAsia="Calibri"/>
        </w:rPr>
        <w:t xml:space="preserve">(calculated as the available </w:t>
      </w:r>
      <w:r w:rsidR="00F05452">
        <w:rPr>
          <w:rFonts w:eastAsia="Calibri"/>
        </w:rPr>
        <w:t xml:space="preserve">charging </w:t>
      </w:r>
      <w:r w:rsidR="00042F50">
        <w:rPr>
          <w:rFonts w:eastAsia="Calibri"/>
        </w:rPr>
        <w:t xml:space="preserve">battery </w:t>
      </w:r>
      <w:r w:rsidR="00F22A36">
        <w:rPr>
          <w:rFonts w:eastAsia="Calibri"/>
        </w:rPr>
        <w:t>capability</w:t>
      </w:r>
      <w:r w:rsidR="00B4762D">
        <w:rPr>
          <w:rFonts w:eastAsia="Calibri"/>
        </w:rPr>
        <w:t xml:space="preserve"> </w:t>
      </w:r>
      <w:r w:rsidR="00F22A36">
        <w:rPr>
          <w:rFonts w:eastAsia="Calibri"/>
        </w:rPr>
        <w:t xml:space="preserve">(in MWh) </w:t>
      </w:r>
      <w:r w:rsidR="00E536C0">
        <w:t xml:space="preserve">to receive Charging Energy </w:t>
      </w:r>
      <w:r w:rsidR="00B4762D">
        <w:rPr>
          <w:rFonts w:eastAsia="Calibri"/>
        </w:rPr>
        <w:t>in the applicable Calculation Interval</w:t>
      </w:r>
      <w:r w:rsidR="00042F50">
        <w:rPr>
          <w:rFonts w:eastAsia="Calibri"/>
        </w:rPr>
        <w:t xml:space="preserve"> x the Battery Charging Factor) </w:t>
      </w:r>
      <w:bookmarkEnd w:id="826"/>
      <w:r w:rsidR="00287C04">
        <w:rPr>
          <w:rFonts w:eastAsia="Calibri"/>
        </w:rPr>
        <w:t xml:space="preserve">and </w:t>
      </w:r>
      <w:r w:rsidR="00042F50">
        <w:rPr>
          <w:rFonts w:eastAsia="Calibri"/>
        </w:rPr>
        <w:t xml:space="preserve">(ii) </w:t>
      </w:r>
      <w:bookmarkStart w:id="827" w:name="_Hlk37174840"/>
      <w:r w:rsidR="00042F50">
        <w:rPr>
          <w:rFonts w:eastAsia="Calibri"/>
        </w:rPr>
        <w:t xml:space="preserve">the energy throughput capability in MWhs in the applicable Calculation Interval that the Facility is available to be </w:t>
      </w:r>
      <w:bookmarkEnd w:id="827"/>
      <w:r w:rsidR="00287C04">
        <w:rPr>
          <w:rFonts w:eastAsia="Calibri"/>
        </w:rPr>
        <w:t>discharged</w:t>
      </w:r>
      <w:r w:rsidR="00B4762D">
        <w:rPr>
          <w:rFonts w:eastAsia="Calibri"/>
        </w:rPr>
        <w:t xml:space="preserve"> </w:t>
      </w:r>
      <w:bookmarkStart w:id="828" w:name="_Hlk37174854"/>
      <w:r w:rsidR="00E536C0">
        <w:t xml:space="preserve">to the Delivery Point </w:t>
      </w:r>
      <w:r w:rsidR="00B4762D">
        <w:rPr>
          <w:rFonts w:eastAsia="Calibri"/>
        </w:rPr>
        <w:t xml:space="preserve">(calculated as </w:t>
      </w:r>
      <w:r w:rsidR="00B4762D">
        <w:rPr>
          <w:rFonts w:eastAsia="Calibri"/>
        </w:rPr>
        <w:lastRenderedPageBreak/>
        <w:t xml:space="preserve">the available battery </w:t>
      </w:r>
      <w:r w:rsidR="000D4817">
        <w:rPr>
          <w:rFonts w:cs="Calibri"/>
        </w:rPr>
        <w:t xml:space="preserve">discharging </w:t>
      </w:r>
      <w:r w:rsidR="00F22A36">
        <w:rPr>
          <w:rFonts w:eastAsia="Calibri"/>
        </w:rPr>
        <w:t>capability (in MWh)</w:t>
      </w:r>
      <w:r w:rsidR="00B4762D" w:rsidRPr="00B4762D">
        <w:rPr>
          <w:rFonts w:eastAsia="Calibri"/>
        </w:rPr>
        <w:t xml:space="preserve"> </w:t>
      </w:r>
      <w:r w:rsidR="00E536C0">
        <w:t xml:space="preserve">to delivery </w:t>
      </w:r>
      <w:r w:rsidR="00BD69FB">
        <w:t xml:space="preserve">Facility </w:t>
      </w:r>
      <w:r w:rsidR="00E536C0">
        <w:t>Energy to the Delivery Point</w:t>
      </w:r>
      <w:r w:rsidR="00E536C0">
        <w:rPr>
          <w:rFonts w:cs="Calibri"/>
        </w:rPr>
        <w:t xml:space="preserve"> </w:t>
      </w:r>
      <w:r w:rsidR="00B4762D">
        <w:rPr>
          <w:rFonts w:eastAsia="Calibri"/>
        </w:rPr>
        <w:t>in the applicable Calculation Interval x the Battery Discharging Factor)</w:t>
      </w:r>
      <w:bookmarkEnd w:id="828"/>
      <w:r w:rsidR="00287C04">
        <w:rPr>
          <w:rFonts w:eastAsia="Calibri"/>
        </w:rPr>
        <w:t>.</w:t>
      </w:r>
      <w:r w:rsidR="007067C0">
        <w:rPr>
          <w:rFonts w:eastAsia="Calibri"/>
        </w:rPr>
        <w:t xml:space="preserve"> </w:t>
      </w:r>
      <w:bookmarkStart w:id="829" w:name="_Hlk49877802"/>
      <w:r w:rsidR="007067C0">
        <w:rPr>
          <w:szCs w:val="20"/>
        </w:rPr>
        <w:t xml:space="preserve">In calculating </w:t>
      </w:r>
      <w:r w:rsidR="009C5586">
        <w:rPr>
          <w:szCs w:val="20"/>
        </w:rPr>
        <w:t xml:space="preserve">Available </w:t>
      </w:r>
      <w:r w:rsidR="007067C0">
        <w:rPr>
          <w:szCs w:val="20"/>
        </w:rPr>
        <w:t xml:space="preserve">Storage Capability, the “available battery charging capability” and “available battery discharging capability” are </w:t>
      </w:r>
      <w:r w:rsidR="00874E5D">
        <w:rPr>
          <w:szCs w:val="20"/>
        </w:rPr>
        <w:t xml:space="preserve">calculated as the product of (1) the count of available system cells in such Calculation Interval, multiplied by (2) the capability, in MWh, expected from each such system cell (based on </w:t>
      </w:r>
      <w:r w:rsidR="007067C0">
        <w:rPr>
          <w:szCs w:val="20"/>
        </w:rPr>
        <w:t>normal operating conditions pursuant to the manufacturer’s guidelines</w:t>
      </w:r>
      <w:r w:rsidR="00874E5D">
        <w:rPr>
          <w:szCs w:val="20"/>
        </w:rPr>
        <w:t>)</w:t>
      </w:r>
      <w:r w:rsidR="00E536C0">
        <w:rPr>
          <w:szCs w:val="20"/>
        </w:rPr>
        <w:t xml:space="preserve"> </w:t>
      </w:r>
      <w:r w:rsidR="00E536C0">
        <w:t xml:space="preserve">that are able (considering the conditions of the Facility in total) to receive Charging Energy and deliver </w:t>
      </w:r>
      <w:r w:rsidR="00BD69FB">
        <w:t xml:space="preserve">Facility </w:t>
      </w:r>
      <w:r w:rsidR="00E536C0">
        <w:t>Energy to the Delivery Point</w:t>
      </w:r>
      <w:r w:rsidR="00874E5D">
        <w:rPr>
          <w:szCs w:val="20"/>
        </w:rPr>
        <w:t>,</w:t>
      </w:r>
      <w:r w:rsidR="00874E5D">
        <w:t xml:space="preserve"> but </w:t>
      </w:r>
      <w:r w:rsidR="009C5586">
        <w:t xml:space="preserve">Available </w:t>
      </w:r>
      <w:r w:rsidR="00874E5D">
        <w:t>Storage Capability shall never exceed the Effective Capacity x four (4) hours</w:t>
      </w:r>
      <w:r w:rsidR="007067C0">
        <w:rPr>
          <w:szCs w:val="20"/>
        </w:rPr>
        <w:t>.</w:t>
      </w:r>
      <w:bookmarkEnd w:id="829"/>
    </w:p>
    <w:p w14:paraId="3C8CE4DD" w14:textId="04B1F98C" w:rsidR="001F140B" w:rsidRPr="00E55226" w:rsidRDefault="00287C04" w:rsidP="001F140B">
      <w:pPr>
        <w:pStyle w:val="ListParagraph"/>
        <w:outlineLvl w:val="1"/>
        <w:rPr>
          <w:b/>
          <w:u w:val="single"/>
        </w:rPr>
      </w:pPr>
      <w:r>
        <w:rPr>
          <w:rFonts w:eastAsia="Calibri"/>
        </w:rPr>
        <w:t>“</w:t>
      </w:r>
      <w:r>
        <w:rPr>
          <w:rFonts w:eastAsia="Calibri"/>
          <w:b/>
          <w:bCs/>
          <w:u w:val="single"/>
        </w:rPr>
        <w:t xml:space="preserve">Total </w:t>
      </w:r>
      <w:r w:rsidR="0051293B">
        <w:rPr>
          <w:rFonts w:eastAsia="Calibri"/>
          <w:b/>
          <w:bCs/>
          <w:u w:val="single"/>
        </w:rPr>
        <w:t xml:space="preserve">YTD </w:t>
      </w:r>
      <w:r w:rsidR="004A75C2">
        <w:rPr>
          <w:b/>
          <w:bCs/>
          <w:color w:val="000000"/>
          <w:u w:val="single"/>
        </w:rPr>
        <w:t xml:space="preserve">Calculation </w:t>
      </w:r>
      <w:r>
        <w:rPr>
          <w:b/>
          <w:bCs/>
          <w:color w:val="000000"/>
          <w:u w:val="single"/>
        </w:rPr>
        <w:t>Intervals</w:t>
      </w:r>
      <w:r>
        <w:rPr>
          <w:color w:val="000000"/>
        </w:rPr>
        <w:t>” means</w:t>
      </w:r>
      <w:r w:rsidR="00BF1C51">
        <w:rPr>
          <w:color w:val="000000"/>
        </w:rPr>
        <w:t>,</w:t>
      </w:r>
      <w:r>
        <w:rPr>
          <w:color w:val="000000"/>
        </w:rPr>
        <w:t xml:space="preserve"> </w:t>
      </w:r>
      <w:r w:rsidR="0051293B">
        <w:rPr>
          <w:color w:val="000000"/>
          <w:szCs w:val="20"/>
        </w:rPr>
        <w:t>for each applicable Contract Year</w:t>
      </w:r>
      <w:r w:rsidR="000D4817">
        <w:rPr>
          <w:rFonts w:cs="Calibri"/>
          <w:color w:val="000000"/>
        </w:rPr>
        <w:t xml:space="preserve"> </w:t>
      </w:r>
      <w:r w:rsidR="000D4817">
        <w:rPr>
          <w:rFonts w:eastAsia="SimSun" w:cs="Calibri"/>
        </w:rPr>
        <w:t>(</w:t>
      </w:r>
      <w:r w:rsidR="000D4817">
        <w:rPr>
          <w:rFonts w:cs="Calibri"/>
        </w:rPr>
        <w:t xml:space="preserve">and for the period from </w:t>
      </w:r>
      <w:r w:rsidR="000D4817">
        <w:rPr>
          <w:rFonts w:eastAsia="SimSun" w:cs="Calibri"/>
        </w:rPr>
        <w:t>CAISO Commercial Operation through the Commercial Operation Date)</w:t>
      </w:r>
      <w:r w:rsidR="0051293B">
        <w:rPr>
          <w:color w:val="000000"/>
          <w:szCs w:val="20"/>
        </w:rPr>
        <w:t>,</w:t>
      </w:r>
      <w:r w:rsidR="0051293B">
        <w:rPr>
          <w:color w:val="000000"/>
        </w:rPr>
        <w:t xml:space="preserve"> </w:t>
      </w:r>
      <w:r>
        <w:rPr>
          <w:color w:val="000000"/>
        </w:rPr>
        <w:t xml:space="preserve">the total </w:t>
      </w:r>
      <w:r w:rsidR="0051293B">
        <w:rPr>
          <w:color w:val="000000"/>
        </w:rPr>
        <w:t xml:space="preserve">number of </w:t>
      </w:r>
      <w:r w:rsidR="004A75C2">
        <w:rPr>
          <w:color w:val="000000"/>
        </w:rPr>
        <w:t xml:space="preserve">Calculation </w:t>
      </w:r>
      <w:r>
        <w:rPr>
          <w:color w:val="000000"/>
        </w:rPr>
        <w:t xml:space="preserve">Intervals </w:t>
      </w:r>
      <w:r w:rsidR="0051293B">
        <w:rPr>
          <w:color w:val="000000"/>
        </w:rPr>
        <w:t>y</w:t>
      </w:r>
      <w:r w:rsidR="00E617AA">
        <w:rPr>
          <w:color w:val="000000"/>
        </w:rPr>
        <w:t>ear</w:t>
      </w:r>
      <w:r>
        <w:rPr>
          <w:color w:val="000000"/>
        </w:rPr>
        <w:t>-to-date</w:t>
      </w:r>
      <w:r w:rsidR="0051293B" w:rsidRPr="0051293B">
        <w:rPr>
          <w:color w:val="000000"/>
          <w:szCs w:val="20"/>
        </w:rPr>
        <w:t xml:space="preserve"> </w:t>
      </w:r>
      <w:r w:rsidR="0051293B">
        <w:rPr>
          <w:color w:val="000000"/>
          <w:szCs w:val="20"/>
        </w:rPr>
        <w:t>up through and including the month for which the Annual Storage Capacity Availability is being calculated</w:t>
      </w:r>
      <w:r>
        <w:rPr>
          <w:color w:val="000000"/>
        </w:rPr>
        <w:t>.</w:t>
      </w:r>
    </w:p>
    <w:p w14:paraId="0434B520" w14:textId="09C7D29C" w:rsidR="001F140B" w:rsidRDefault="00287C04" w:rsidP="00971976">
      <w:pPr>
        <w:pStyle w:val="ListParagraph"/>
        <w:keepNext/>
        <w:widowControl/>
        <w:numPr>
          <w:ilvl w:val="0"/>
          <w:numId w:val="33"/>
        </w:numPr>
        <w:autoSpaceDE/>
        <w:autoSpaceDN/>
        <w:adjustRightInd/>
        <w:ind w:left="0" w:firstLine="720"/>
        <w:rPr>
          <w:rFonts w:eastAsia="Calibri"/>
        </w:rPr>
      </w:pPr>
      <w:bookmarkStart w:id="830" w:name="_Hlk175820241"/>
      <w:r>
        <w:rPr>
          <w:rFonts w:eastAsia="Calibri"/>
          <w:iCs/>
        </w:rPr>
        <w:t xml:space="preserve">The </w:t>
      </w:r>
      <w:r w:rsidR="00E536C0">
        <w:rPr>
          <w:rFonts w:eastAsia="Calibri"/>
          <w:iCs/>
        </w:rPr>
        <w:t>A</w:t>
      </w:r>
      <w:r w:rsidR="00C14ABE">
        <w:rPr>
          <w:rFonts w:eastAsia="Calibri"/>
          <w:iCs/>
        </w:rPr>
        <w:t xml:space="preserve">vailable </w:t>
      </w:r>
      <w:r w:rsidR="00771595">
        <w:rPr>
          <w:rFonts w:eastAsia="Calibri"/>
          <w:iCs/>
        </w:rPr>
        <w:t>Effective Capacity</w:t>
      </w:r>
      <w:r>
        <w:rPr>
          <w:rFonts w:eastAsia="Calibri"/>
          <w:iCs/>
        </w:rPr>
        <w:t xml:space="preserve"> and </w:t>
      </w:r>
      <w:r w:rsidR="00E536C0">
        <w:rPr>
          <w:rFonts w:eastAsia="Calibri"/>
          <w:iCs/>
        </w:rPr>
        <w:t xml:space="preserve">Available </w:t>
      </w:r>
      <w:r>
        <w:rPr>
          <w:rFonts w:eastAsia="Calibri"/>
          <w:iCs/>
        </w:rPr>
        <w:t xml:space="preserve">Storage Capability in the above calculations shall be the lower of </w:t>
      </w:r>
      <w:bookmarkStart w:id="831" w:name="_Hlk36800435"/>
      <w:r w:rsidR="0051293B">
        <w:rPr>
          <w:rFonts w:eastAsia="Calibri"/>
          <w:iCs/>
        </w:rPr>
        <w:t xml:space="preserve">(i) such </w:t>
      </w:r>
      <w:r>
        <w:rPr>
          <w:rFonts w:eastAsia="Calibri"/>
          <w:iCs/>
        </w:rPr>
        <w:t>amounts reported by</w:t>
      </w:r>
      <w:bookmarkEnd w:id="831"/>
      <w:r>
        <w:rPr>
          <w:rFonts w:eastAsia="Calibri"/>
          <w:iCs/>
        </w:rPr>
        <w:t xml:space="preserve"> Seller’s real-time EMS data</w:t>
      </w:r>
      <w:bookmarkStart w:id="832" w:name="_Hlk36800456"/>
      <w:r>
        <w:rPr>
          <w:rFonts w:eastAsia="Calibri"/>
          <w:iCs/>
        </w:rPr>
        <w:t xml:space="preserve"> feed to Buyer</w:t>
      </w:r>
      <w:bookmarkEnd w:id="832"/>
      <w:r>
        <w:rPr>
          <w:rFonts w:eastAsia="Calibri"/>
          <w:iCs/>
        </w:rPr>
        <w:t xml:space="preserve"> for the Facility</w:t>
      </w:r>
      <w:r w:rsidR="0051293B" w:rsidRPr="0051293B">
        <w:rPr>
          <w:szCs w:val="20"/>
        </w:rPr>
        <w:t xml:space="preserve"> </w:t>
      </w:r>
      <w:r w:rsidR="0051293B">
        <w:rPr>
          <w:szCs w:val="20"/>
        </w:rPr>
        <w:t>for such Calculation Interval</w:t>
      </w:r>
      <w:r>
        <w:rPr>
          <w:rFonts w:eastAsia="Calibri"/>
          <w:iCs/>
        </w:rPr>
        <w:t xml:space="preserve">, </w:t>
      </w:r>
      <w:r w:rsidR="005646AE" w:rsidRPr="00590A53">
        <w:t xml:space="preserve">such that </w:t>
      </w:r>
      <w:r w:rsidR="00F05452">
        <w:t>a</w:t>
      </w:r>
      <w:r w:rsidR="005646AE" w:rsidRPr="00590A53">
        <w:t xml:space="preserve">vailable Effective Capacity is calculated as </w:t>
      </w:r>
      <w:r w:rsidR="005646AE">
        <w:t>set forth in the definition above</w:t>
      </w:r>
      <w:r w:rsidR="005646AE" w:rsidRPr="00590A53">
        <w:t xml:space="preserve">, and </w:t>
      </w:r>
      <w:r w:rsidR="00F05452">
        <w:t>a</w:t>
      </w:r>
      <w:r w:rsidR="005646AE" w:rsidRPr="00590A53">
        <w:t>vailable Storage Capability is calculated as the product of (</w:t>
      </w:r>
      <w:r w:rsidR="00625B08">
        <w:t>x</w:t>
      </w:r>
      <w:r w:rsidR="005646AE" w:rsidRPr="00590A53">
        <w:t xml:space="preserve">) the count of available system cells, </w:t>
      </w:r>
      <w:r w:rsidR="005646AE" w:rsidRPr="00F61DBB">
        <w:rPr>
          <w:i/>
          <w:iCs/>
        </w:rPr>
        <w:t>multiplied by</w:t>
      </w:r>
      <w:r w:rsidR="005646AE" w:rsidRPr="00590A53">
        <w:t xml:space="preserve"> (</w:t>
      </w:r>
      <w:r w:rsidR="00625B08">
        <w:t>y</w:t>
      </w:r>
      <w:r w:rsidR="005646AE" w:rsidRPr="00590A53">
        <w:t>) the capability, in MWh, expected from each system cell under normal operating conditions pursuant to the manufacturer’s guidelines</w:t>
      </w:r>
      <w:r w:rsidR="005646AE">
        <w:t xml:space="preserve">, </w:t>
      </w:r>
      <w:r w:rsidR="005646AE">
        <w:rPr>
          <w:rFonts w:cs="Calibri"/>
        </w:rPr>
        <w:t>and (ii)</w:t>
      </w:r>
      <w:r w:rsidR="00F05452">
        <w:t xml:space="preserve"> </w:t>
      </w:r>
      <w:r w:rsidR="00F05452">
        <w:rPr>
          <w:rFonts w:cs="Calibri"/>
        </w:rPr>
        <w:t>such amounts reported by Seller’s real-time EMS data feed to CAISO for Scheduling purposes, and (iii) Seller’s most recent Availability Notice (as updated pursuant to Section 4.</w:t>
      </w:r>
      <w:r w:rsidR="009062A2">
        <w:rPr>
          <w:rFonts w:cs="Calibri"/>
        </w:rPr>
        <w:t>10</w:t>
      </w:r>
      <w:r w:rsidR="00F05452">
        <w:rPr>
          <w:rFonts w:cs="Calibri"/>
        </w:rPr>
        <w:t>)</w:t>
      </w:r>
      <w:r w:rsidR="00F05452">
        <w:t>, which, with respect to the Available Effective Capacity, shall be calculated as the average of the “Gen Max” and “Load Max” (or equivalent successor terms which may be used by the SC or CAISO from time to time) amounts reported in Seller’s Availability Notice and recorded in OMS for such Calculation Interval, and with respect to the Available Storage Capability, shall be calculated as “Max Energy” minus “Min Energy” (or equivalent successor terms which may be used by the SC or CAISO from time to time) amounts reported in Seller’s Availability Notice and recorded in OMS for such Calculation Interval and for which calculation the Battery Charging Factor and Battery Discharging Factor shall not be applied, provided that any such revised Availability Notice indicating an increase in the Facility’s availability for the applicable Calculation Interval is submitted by Seller at least sixty (60) minutes prior to the time the Buyer is required to schedule or bid the Facility in the Real-Time Market</w:t>
      </w:r>
      <w:r w:rsidR="00CE3C2B">
        <w:rPr>
          <w:rFonts w:eastAsia="Calibri"/>
        </w:rPr>
        <w:t xml:space="preserve">. </w:t>
      </w:r>
      <w:bookmarkStart w:id="833" w:name="_Hlk36800492"/>
      <w:r>
        <w:rPr>
          <w:rFonts w:eastAsia="Calibri"/>
        </w:rPr>
        <w:t xml:space="preserve">Except as otherwise </w:t>
      </w:r>
      <w:r w:rsidR="00E536C0">
        <w:rPr>
          <w:rFonts w:eastAsia="Calibri"/>
        </w:rPr>
        <w:t xml:space="preserve">expressly </w:t>
      </w:r>
      <w:r>
        <w:rPr>
          <w:rFonts w:eastAsia="Calibri"/>
        </w:rPr>
        <w:t xml:space="preserve">provided in this Agreement, the calculations of </w:t>
      </w:r>
      <w:r w:rsidR="00E536C0">
        <w:rPr>
          <w:rFonts w:eastAsia="Calibri"/>
        </w:rPr>
        <w:t>A</w:t>
      </w:r>
      <w:r>
        <w:rPr>
          <w:rFonts w:eastAsia="Calibri"/>
        </w:rPr>
        <w:t xml:space="preserve">vailable </w:t>
      </w:r>
      <w:r w:rsidR="00771595">
        <w:rPr>
          <w:rFonts w:eastAsia="Calibri"/>
        </w:rPr>
        <w:t>Effective Capacity</w:t>
      </w:r>
      <w:r>
        <w:rPr>
          <w:rFonts w:eastAsia="Calibri"/>
        </w:rPr>
        <w:t xml:space="preserve"> and Available Storage Capability in the foregoing </w:t>
      </w:r>
      <w:r w:rsidR="00E536C0">
        <w:rPr>
          <w:rFonts w:eastAsia="Calibri"/>
        </w:rPr>
        <w:t xml:space="preserve">sentence </w:t>
      </w:r>
      <w:r>
        <w:rPr>
          <w:rFonts w:eastAsia="Calibri"/>
        </w:rPr>
        <w:t xml:space="preserve">shall be based solely on the availability of the Facility to charge or discharge Energy </w:t>
      </w:r>
      <w:r w:rsidR="00027411">
        <w:rPr>
          <w:rFonts w:eastAsia="Calibri"/>
        </w:rPr>
        <w:t xml:space="preserve">between </w:t>
      </w:r>
      <w:r>
        <w:rPr>
          <w:rFonts w:eastAsia="Calibri"/>
        </w:rPr>
        <w:t xml:space="preserve">the Facility </w:t>
      </w:r>
      <w:r w:rsidR="00027411">
        <w:rPr>
          <w:rFonts w:eastAsia="Calibri"/>
        </w:rPr>
        <w:t>and</w:t>
      </w:r>
      <w:r>
        <w:rPr>
          <w:rFonts w:eastAsia="Calibri"/>
        </w:rPr>
        <w:t xml:space="preserve"> the Delivery Point, as applicable (excluding for reasons at the high-voltage side of the Delivery Point or beyond)</w:t>
      </w:r>
      <w:bookmarkEnd w:id="833"/>
      <w:r w:rsidR="00935C43">
        <w:rPr>
          <w:rFonts w:eastAsia="Calibri"/>
        </w:rPr>
        <w:t>.</w:t>
      </w:r>
      <w:r w:rsidR="00E536C0">
        <w:rPr>
          <w:rFonts w:eastAsia="Calibri"/>
        </w:rPr>
        <w:t xml:space="preserve"> </w:t>
      </w:r>
      <w:bookmarkStart w:id="834" w:name="_cp_text_4_1171"/>
      <w:r w:rsidR="00E536C0">
        <w:rPr>
          <w:rFonts w:cs="Calibri"/>
        </w:rPr>
        <w:t xml:space="preserve">Any Calculation Interval </w:t>
      </w:r>
      <w:bookmarkStart w:id="835" w:name="_cp_text_1_1172"/>
      <w:bookmarkEnd w:id="834"/>
      <w:r w:rsidR="00E536C0">
        <w:rPr>
          <w:rFonts w:cs="Calibri"/>
        </w:rPr>
        <w:t xml:space="preserve">in which the Facility fails to maintain connectivity to the CAISO such that it cannot receive ADS or AGC signals shall be </w:t>
      </w:r>
      <w:bookmarkStart w:id="836" w:name="_cp_text_4_1173"/>
      <w:bookmarkEnd w:id="835"/>
      <w:r w:rsidR="00E536C0">
        <w:rPr>
          <w:rFonts w:cs="Calibri"/>
        </w:rPr>
        <w:t>deemed an Unavailable Calculation Interval</w:t>
      </w:r>
      <w:bookmarkStart w:id="837" w:name="_cp_text_1_1174"/>
      <w:bookmarkEnd w:id="836"/>
      <w:r w:rsidR="00E536C0">
        <w:rPr>
          <w:rFonts w:cs="Calibri"/>
        </w:rPr>
        <w:t>.</w:t>
      </w:r>
      <w:bookmarkEnd w:id="830"/>
      <w:bookmarkEnd w:id="837"/>
    </w:p>
    <w:p w14:paraId="751540FF" w14:textId="333FE07D" w:rsidR="004A2089" w:rsidRPr="00E55226" w:rsidRDefault="00287C04" w:rsidP="00971976">
      <w:pPr>
        <w:pStyle w:val="ListParagraph"/>
        <w:keepNext/>
        <w:widowControl/>
        <w:numPr>
          <w:ilvl w:val="0"/>
          <w:numId w:val="33"/>
        </w:numPr>
        <w:autoSpaceDE/>
        <w:autoSpaceDN/>
        <w:adjustRightInd/>
        <w:ind w:left="0" w:firstLine="720"/>
        <w:rPr>
          <w:rFonts w:eastAsia="Calibri"/>
        </w:rPr>
      </w:pPr>
      <w:r w:rsidRPr="00387DF6">
        <w:rPr>
          <w:rFonts w:eastAsia="Calibri"/>
        </w:rPr>
        <w:t>If the total rated power of the Facility inverters associated with the Installed Capacity</w:t>
      </w:r>
      <w:r w:rsidR="009E3FA0" w:rsidRPr="009E3FA0">
        <w:rPr>
          <w:rFonts w:eastAsia="Calibri"/>
        </w:rPr>
        <w:t xml:space="preserve"> </w:t>
      </w:r>
      <w:r w:rsidR="009E3FA0">
        <w:rPr>
          <w:rFonts w:eastAsia="Calibri"/>
        </w:rPr>
        <w:t>as measured to the Delivery Point</w:t>
      </w:r>
      <w:r w:rsidR="009062A2">
        <w:rPr>
          <w:rFonts w:eastAsia="Calibri"/>
        </w:rPr>
        <w:t xml:space="preserve"> </w:t>
      </w:r>
      <w:r w:rsidR="009062A2">
        <w:rPr>
          <w:rFonts w:cs="Calibri"/>
        </w:rPr>
        <w:t>at 45°C ambient air temperature is less than the Installed Storage Capacity</w:t>
      </w:r>
      <w:r w:rsidRPr="00387DF6">
        <w:rPr>
          <w:rFonts w:eastAsia="Calibri"/>
        </w:rPr>
        <w:t xml:space="preserve">, then Buyer shall have the right, in its reasonable discretion, to </w:t>
      </w:r>
      <w:r w:rsidR="009062A2">
        <w:rPr>
          <w:rFonts w:eastAsia="Calibri"/>
        </w:rPr>
        <w:t xml:space="preserve">reduce </w:t>
      </w:r>
      <w:r w:rsidR="009062A2">
        <w:rPr>
          <w:rFonts w:eastAsia="Calibri"/>
        </w:rPr>
        <w:lastRenderedPageBreak/>
        <w:t xml:space="preserve">the Effective Capacity by applying an ambient air temperature </w:t>
      </w:r>
      <w:r w:rsidRPr="00387DF6">
        <w:rPr>
          <w:rFonts w:eastAsia="Calibri"/>
        </w:rPr>
        <w:t>availability derate to the applicable Calculation Interval.</w:t>
      </w:r>
    </w:p>
    <w:bookmarkEnd w:id="820"/>
    <w:bookmarkEnd w:id="821"/>
    <w:p w14:paraId="4B6B7591" w14:textId="77777777" w:rsidR="001F140B" w:rsidRPr="00434349" w:rsidRDefault="001F140B" w:rsidP="001F140B">
      <w:pPr>
        <w:rPr>
          <w:b/>
          <w:iCs/>
          <w:u w:val="single"/>
        </w:rPr>
      </w:pPr>
    </w:p>
    <w:p w14:paraId="748A0A1F" w14:textId="77777777" w:rsidR="001F140B" w:rsidRDefault="001F140B" w:rsidP="001F140B">
      <w:pPr>
        <w:widowControl/>
        <w:tabs>
          <w:tab w:val="left" w:pos="4320"/>
          <w:tab w:val="left" w:pos="5040"/>
        </w:tabs>
        <w:adjustRightInd/>
        <w:ind w:left="4320" w:hanging="3960"/>
        <w:rPr>
          <w:b/>
          <w:bCs/>
        </w:rPr>
        <w:sectPr w:rsidR="001F140B" w:rsidSect="001F140B">
          <w:footerReference w:type="default" r:id="rId47"/>
          <w:footerReference w:type="first" r:id="rId48"/>
          <w:pgSz w:w="12240" w:h="15840"/>
          <w:pgMar w:top="1440" w:right="1440" w:bottom="1440" w:left="1440" w:header="720" w:footer="720" w:gutter="0"/>
          <w:pgNumType w:start="1"/>
          <w:cols w:space="720"/>
          <w:noEndnote/>
          <w:titlePg/>
        </w:sectPr>
      </w:pPr>
    </w:p>
    <w:p w14:paraId="6EB34E48" w14:textId="77777777" w:rsidR="001F140B" w:rsidRPr="005D6FC9" w:rsidRDefault="00287C04" w:rsidP="001F140B">
      <w:pPr>
        <w:widowControl/>
        <w:adjustRightInd/>
        <w:jc w:val="center"/>
        <w:rPr>
          <w:b/>
        </w:rPr>
      </w:pPr>
      <w:r>
        <w:rPr>
          <w:b/>
        </w:rPr>
        <w:lastRenderedPageBreak/>
        <w:t>EXHIBIT Q</w:t>
      </w:r>
    </w:p>
    <w:p w14:paraId="6FCF0648" w14:textId="77777777" w:rsidR="001F140B" w:rsidRDefault="00287C04" w:rsidP="001F140B">
      <w:pPr>
        <w:widowControl/>
        <w:adjustRightInd/>
        <w:jc w:val="center"/>
        <w:rPr>
          <w:b/>
        </w:rPr>
      </w:pPr>
      <w:r>
        <w:rPr>
          <w:b/>
        </w:rPr>
        <w:t>OPERATING RESTRICTIONS</w:t>
      </w:r>
      <w:bookmarkStart w:id="838" w:name="_Hlk34331873"/>
    </w:p>
    <w:bookmarkEnd w:id="838"/>
    <w:p w14:paraId="7430E82C" w14:textId="69DEF547" w:rsidR="001F140B" w:rsidRPr="001C30C9" w:rsidRDefault="00287C04" w:rsidP="001F140B">
      <w:pPr>
        <w:widowControl/>
        <w:adjustRightInd/>
        <w:rPr>
          <w:b/>
          <w:i/>
        </w:rPr>
      </w:pPr>
      <w:r w:rsidRPr="00D67A03">
        <w:t>The Parties</w:t>
      </w:r>
      <w:r>
        <w:t xml:space="preserve"> will develop and finalize the </w:t>
      </w:r>
      <w:r w:rsidRPr="00502215">
        <w:rPr>
          <w:bCs/>
        </w:rPr>
        <w:t>Operating Restrictions</w:t>
      </w:r>
      <w:r>
        <w:t xml:space="preserve"> prior to the Commercial </w:t>
      </w:r>
      <w:r w:rsidRPr="00A1341B">
        <w:t>Operation Date</w:t>
      </w:r>
      <w:r w:rsidR="00027411">
        <w:t>;</w:t>
      </w:r>
      <w:r w:rsidRPr="00A1341B">
        <w:t xml:space="preserve"> </w:t>
      </w:r>
      <w:r w:rsidRPr="00E55226">
        <w:rPr>
          <w:i/>
        </w:rPr>
        <w:t>provided</w:t>
      </w:r>
      <w:r>
        <w:t>,</w:t>
      </w:r>
      <w:r w:rsidRPr="00A1341B">
        <w:t xml:space="preserve"> the Operating Restrictions (i) </w:t>
      </w:r>
      <w:r>
        <w:t xml:space="preserve">may not be materially more restrictive of the operation of the Facility than as set forth below, unless agreed to by Buyer in writing, (ii) </w:t>
      </w:r>
      <w:r w:rsidRPr="00A1341B">
        <w:t>will, at a minimum, in</w:t>
      </w:r>
      <w:r w:rsidRPr="000574C2">
        <w:t>clu</w:t>
      </w:r>
      <w:r w:rsidRPr="003105F2">
        <w:t xml:space="preserve">de the </w:t>
      </w:r>
      <w:r>
        <w:t>rules, requirements and procedures</w:t>
      </w:r>
      <w:r w:rsidRPr="00A1341B">
        <w:t xml:space="preserve"> set forth in this </w:t>
      </w:r>
      <w:r w:rsidRPr="00E55226">
        <w:rPr>
          <w:u w:val="single"/>
        </w:rPr>
        <w:t>Exhibit Q</w:t>
      </w:r>
      <w:r>
        <w:t xml:space="preserve">, (iii) will include protocols and parameters for Seller’s operation of the Facility in the absence of </w:t>
      </w:r>
      <w:r w:rsidR="006B0772">
        <w:t xml:space="preserve">Charging Notices, </w:t>
      </w:r>
      <w:r>
        <w:t>Discharging Notices or other similar instructions from Buyer relating to the use of the Facility,</w:t>
      </w:r>
      <w:r w:rsidRPr="00A1341B">
        <w:t xml:space="preserve"> and (</w:t>
      </w:r>
      <w:r>
        <w:t>iv</w:t>
      </w:r>
      <w:r w:rsidRPr="00A1341B">
        <w:t xml:space="preserve">) may </w:t>
      </w:r>
      <w:r w:rsidRPr="00D67A03">
        <w:t xml:space="preserve">include </w:t>
      </w:r>
      <w:r>
        <w:t>facility</w:t>
      </w:r>
      <w:r w:rsidRPr="00D67A03">
        <w:t xml:space="preserve"> scheduling, operating restrictions and </w:t>
      </w:r>
      <w:r w:rsidR="009966D5" w:rsidRPr="00D67A03">
        <w:t>Communications Protocols</w:t>
      </w:r>
      <w:r w:rsidRPr="00D67A03">
        <w:t>.</w:t>
      </w:r>
    </w:p>
    <w:tbl>
      <w:tblPr>
        <w:tblStyle w:val="TableGrid"/>
        <w:tblW w:w="9355" w:type="dxa"/>
        <w:tblLayout w:type="fixed"/>
        <w:tblLook w:val="04A0" w:firstRow="1" w:lastRow="0" w:firstColumn="1" w:lastColumn="0" w:noHBand="0" w:noVBand="1"/>
      </w:tblPr>
      <w:tblGrid>
        <w:gridCol w:w="2754"/>
        <w:gridCol w:w="2012"/>
        <w:gridCol w:w="1259"/>
        <w:gridCol w:w="3330"/>
      </w:tblGrid>
      <w:tr w:rsidR="00CC666A" w14:paraId="06E3935D" w14:textId="77777777" w:rsidTr="00573444">
        <w:tc>
          <w:tcPr>
            <w:tcW w:w="2754" w:type="dxa"/>
          </w:tcPr>
          <w:p w14:paraId="1347CF1B" w14:textId="77777777" w:rsidR="00BF1C51" w:rsidRPr="002B4516" w:rsidRDefault="00287C04" w:rsidP="00573444">
            <w:pPr>
              <w:spacing w:after="0" w:line="240" w:lineRule="atLeast"/>
              <w:rPr>
                <w:b/>
                <w:sz w:val="20"/>
                <w:szCs w:val="20"/>
              </w:rPr>
            </w:pPr>
            <w:r w:rsidRPr="002B4516">
              <w:rPr>
                <w:b/>
                <w:sz w:val="20"/>
                <w:szCs w:val="20"/>
              </w:rPr>
              <w:t>File Update Date:</w:t>
            </w:r>
          </w:p>
        </w:tc>
        <w:tc>
          <w:tcPr>
            <w:tcW w:w="6601" w:type="dxa"/>
            <w:gridSpan w:val="3"/>
          </w:tcPr>
          <w:p w14:paraId="44E100AC" w14:textId="77777777" w:rsidR="00BF1C51" w:rsidRPr="002B4516" w:rsidRDefault="00287C04" w:rsidP="00573444">
            <w:pPr>
              <w:spacing w:after="0" w:line="240" w:lineRule="atLeast"/>
              <w:rPr>
                <w:b/>
                <w:color w:val="0000FF"/>
                <w:sz w:val="20"/>
                <w:szCs w:val="20"/>
              </w:rPr>
            </w:pPr>
            <w:r w:rsidRPr="00712B76">
              <w:rPr>
                <w:b/>
                <w:color w:val="0000FF"/>
                <w:sz w:val="20"/>
                <w:szCs w:val="20"/>
              </w:rPr>
              <w:t>[</w:t>
            </w:r>
            <w:r>
              <w:rPr>
                <w:b/>
                <w:color w:val="0000FF"/>
                <w:sz w:val="20"/>
                <w:szCs w:val="20"/>
              </w:rPr>
              <w:t>XX/XX/20XX</w:t>
            </w:r>
            <w:r w:rsidRPr="00712B76">
              <w:rPr>
                <w:b/>
                <w:color w:val="0000FF"/>
                <w:sz w:val="20"/>
                <w:szCs w:val="20"/>
              </w:rPr>
              <w:t>]</w:t>
            </w:r>
          </w:p>
        </w:tc>
      </w:tr>
      <w:tr w:rsidR="00CC666A" w14:paraId="1BB70225" w14:textId="77777777" w:rsidTr="00573444">
        <w:tc>
          <w:tcPr>
            <w:tcW w:w="2754" w:type="dxa"/>
          </w:tcPr>
          <w:p w14:paraId="63991832" w14:textId="77777777" w:rsidR="00BF1C51" w:rsidRPr="002B4516" w:rsidRDefault="00287C04" w:rsidP="00573444">
            <w:pPr>
              <w:spacing w:after="0" w:line="240" w:lineRule="atLeast"/>
              <w:rPr>
                <w:b/>
                <w:sz w:val="20"/>
                <w:szCs w:val="20"/>
              </w:rPr>
            </w:pPr>
            <w:r w:rsidRPr="002B4516">
              <w:rPr>
                <w:b/>
                <w:sz w:val="20"/>
                <w:szCs w:val="20"/>
              </w:rPr>
              <w:t>Technology:</w:t>
            </w:r>
          </w:p>
        </w:tc>
        <w:tc>
          <w:tcPr>
            <w:tcW w:w="6601" w:type="dxa"/>
            <w:gridSpan w:val="3"/>
          </w:tcPr>
          <w:p w14:paraId="034225F6" w14:textId="77777777" w:rsidR="00BF1C51" w:rsidRPr="002B4516" w:rsidRDefault="00287C04" w:rsidP="00573444">
            <w:pPr>
              <w:spacing w:after="0" w:line="240" w:lineRule="atLeast"/>
              <w:rPr>
                <w:b/>
                <w:color w:val="0000FF"/>
                <w:sz w:val="20"/>
                <w:szCs w:val="20"/>
              </w:rPr>
            </w:pPr>
            <w:r w:rsidRPr="00712B76">
              <w:rPr>
                <w:b/>
                <w:color w:val="0000FF"/>
                <w:sz w:val="20"/>
                <w:szCs w:val="20"/>
              </w:rPr>
              <w:t>[</w:t>
            </w:r>
            <w:r>
              <w:rPr>
                <w:b/>
                <w:color w:val="0000FF"/>
                <w:sz w:val="20"/>
                <w:szCs w:val="20"/>
              </w:rPr>
              <w:t>Technology</w:t>
            </w:r>
            <w:r w:rsidRPr="00712B76">
              <w:rPr>
                <w:b/>
                <w:color w:val="0000FF"/>
                <w:sz w:val="20"/>
                <w:szCs w:val="20"/>
              </w:rPr>
              <w:t>]</w:t>
            </w:r>
          </w:p>
        </w:tc>
      </w:tr>
      <w:tr w:rsidR="00CC666A" w14:paraId="0FDCBDEE" w14:textId="77777777" w:rsidTr="00573444">
        <w:tc>
          <w:tcPr>
            <w:tcW w:w="2754" w:type="dxa"/>
          </w:tcPr>
          <w:p w14:paraId="56DA0CA0" w14:textId="77777777" w:rsidR="00BF1C51" w:rsidRPr="002B4516" w:rsidRDefault="00287C04" w:rsidP="00573444">
            <w:pPr>
              <w:spacing w:after="0" w:line="240" w:lineRule="atLeast"/>
              <w:rPr>
                <w:b/>
                <w:sz w:val="20"/>
                <w:szCs w:val="20"/>
              </w:rPr>
            </w:pPr>
            <w:r w:rsidRPr="002B4516">
              <w:rPr>
                <w:b/>
                <w:sz w:val="20"/>
                <w:szCs w:val="20"/>
              </w:rPr>
              <w:t>Storage Unit Name:</w:t>
            </w:r>
          </w:p>
        </w:tc>
        <w:tc>
          <w:tcPr>
            <w:tcW w:w="6601" w:type="dxa"/>
            <w:gridSpan w:val="3"/>
          </w:tcPr>
          <w:p w14:paraId="06233609" w14:textId="77777777" w:rsidR="00BF1C51" w:rsidRPr="002B4516" w:rsidRDefault="00287C04" w:rsidP="00573444">
            <w:pPr>
              <w:spacing w:after="0" w:line="240" w:lineRule="atLeast"/>
              <w:rPr>
                <w:b/>
                <w:sz w:val="20"/>
                <w:szCs w:val="20"/>
              </w:rPr>
            </w:pPr>
            <w:r w:rsidRPr="002B4516">
              <w:rPr>
                <w:b/>
                <w:color w:val="0000FF"/>
                <w:sz w:val="20"/>
                <w:szCs w:val="20"/>
              </w:rPr>
              <w:t>[Unit Name and Number]</w:t>
            </w:r>
          </w:p>
        </w:tc>
      </w:tr>
      <w:tr w:rsidR="00CC666A" w14:paraId="73B16E09" w14:textId="77777777" w:rsidTr="00573444">
        <w:tc>
          <w:tcPr>
            <w:tcW w:w="9355" w:type="dxa"/>
            <w:gridSpan w:val="4"/>
            <w:shd w:val="clear" w:color="auto" w:fill="92D050"/>
          </w:tcPr>
          <w:p w14:paraId="3A80A11B" w14:textId="77777777" w:rsidR="00BF1C51" w:rsidRPr="002B4516" w:rsidRDefault="00287C04" w:rsidP="00971976">
            <w:pPr>
              <w:pStyle w:val="ListParagraph"/>
              <w:numPr>
                <w:ilvl w:val="0"/>
                <w:numId w:val="39"/>
              </w:numPr>
              <w:spacing w:after="0" w:line="240" w:lineRule="atLeast"/>
              <w:jc w:val="left"/>
              <w:textAlignment w:val="baseline"/>
              <w:rPr>
                <w:b/>
              </w:rPr>
            </w:pPr>
            <w:r>
              <w:rPr>
                <w:b/>
              </w:rPr>
              <w:t>Total Unit Dispatchable Range Information</w:t>
            </w:r>
          </w:p>
        </w:tc>
      </w:tr>
      <w:tr w:rsidR="00CC666A" w14:paraId="39DD377B" w14:textId="77777777" w:rsidTr="00573444">
        <w:tc>
          <w:tcPr>
            <w:tcW w:w="4766" w:type="dxa"/>
            <w:gridSpan w:val="2"/>
          </w:tcPr>
          <w:p w14:paraId="78D73851" w14:textId="77777777" w:rsidR="00BF1C51" w:rsidRDefault="00287C04" w:rsidP="00573444">
            <w:r>
              <w:rPr>
                <w:b/>
                <w:sz w:val="20"/>
                <w:szCs w:val="20"/>
              </w:rPr>
              <w:t>Interconnect Voltage (kV)</w:t>
            </w:r>
          </w:p>
        </w:tc>
        <w:tc>
          <w:tcPr>
            <w:tcW w:w="4589" w:type="dxa"/>
            <w:gridSpan w:val="2"/>
          </w:tcPr>
          <w:p w14:paraId="73986EBD" w14:textId="77777777" w:rsidR="00BF1C51" w:rsidRPr="002B4516" w:rsidRDefault="00287C04" w:rsidP="00573444">
            <w:pPr>
              <w:spacing w:after="0" w:line="240" w:lineRule="atLeast"/>
              <w:rPr>
                <w:color w:val="0000FF"/>
                <w:sz w:val="20"/>
                <w:szCs w:val="20"/>
              </w:rPr>
            </w:pPr>
            <w:r w:rsidRPr="002B4516">
              <w:rPr>
                <w:color w:val="0000FF"/>
                <w:sz w:val="20"/>
                <w:szCs w:val="20"/>
              </w:rPr>
              <w:t>[X]</w:t>
            </w:r>
          </w:p>
        </w:tc>
      </w:tr>
      <w:tr w:rsidR="00CC666A" w14:paraId="33B10AEB" w14:textId="77777777" w:rsidTr="00573444">
        <w:tc>
          <w:tcPr>
            <w:tcW w:w="4766" w:type="dxa"/>
            <w:gridSpan w:val="2"/>
          </w:tcPr>
          <w:p w14:paraId="76A63608" w14:textId="77777777" w:rsidR="00BF1C51" w:rsidRPr="002B4516" w:rsidRDefault="00287C04" w:rsidP="00573444">
            <w:pPr>
              <w:spacing w:after="0" w:line="240" w:lineRule="atLeast"/>
              <w:rPr>
                <w:b/>
                <w:sz w:val="20"/>
                <w:szCs w:val="20"/>
              </w:rPr>
            </w:pPr>
            <w:r w:rsidRPr="002B4516">
              <w:rPr>
                <w:b/>
                <w:sz w:val="20"/>
                <w:szCs w:val="20"/>
              </w:rPr>
              <w:t>Maximum Storage Level (MWh):</w:t>
            </w:r>
          </w:p>
        </w:tc>
        <w:tc>
          <w:tcPr>
            <w:tcW w:w="4589" w:type="dxa"/>
            <w:gridSpan w:val="2"/>
          </w:tcPr>
          <w:p w14:paraId="6173D4A1" w14:textId="77777777" w:rsidR="00BF1C51" w:rsidRPr="002B4516" w:rsidRDefault="00287C04" w:rsidP="00573444">
            <w:pPr>
              <w:spacing w:after="0" w:line="240" w:lineRule="atLeast"/>
              <w:rPr>
                <w:sz w:val="20"/>
                <w:szCs w:val="20"/>
              </w:rPr>
            </w:pPr>
            <w:r w:rsidRPr="002B4516">
              <w:rPr>
                <w:color w:val="0000FF"/>
                <w:sz w:val="20"/>
                <w:szCs w:val="20"/>
              </w:rPr>
              <w:t>[X]</w:t>
            </w:r>
          </w:p>
        </w:tc>
      </w:tr>
      <w:tr w:rsidR="00CC666A" w14:paraId="58A4754E" w14:textId="77777777" w:rsidTr="00573444">
        <w:tc>
          <w:tcPr>
            <w:tcW w:w="4766" w:type="dxa"/>
            <w:gridSpan w:val="2"/>
          </w:tcPr>
          <w:p w14:paraId="29FC9876" w14:textId="77777777" w:rsidR="00BF1C51" w:rsidRPr="002B4516" w:rsidRDefault="00287C04" w:rsidP="00573444">
            <w:pPr>
              <w:spacing w:after="0" w:line="240" w:lineRule="atLeast"/>
              <w:rPr>
                <w:b/>
                <w:sz w:val="20"/>
                <w:szCs w:val="20"/>
              </w:rPr>
            </w:pPr>
            <w:r w:rsidRPr="002B4516">
              <w:rPr>
                <w:b/>
                <w:sz w:val="20"/>
                <w:szCs w:val="20"/>
              </w:rPr>
              <w:t>Minimum Storage Level (MWh):</w:t>
            </w:r>
          </w:p>
        </w:tc>
        <w:tc>
          <w:tcPr>
            <w:tcW w:w="4589" w:type="dxa"/>
            <w:gridSpan w:val="2"/>
          </w:tcPr>
          <w:p w14:paraId="5A71BE75" w14:textId="77777777" w:rsidR="00BF1C51" w:rsidRPr="002B4516" w:rsidRDefault="00287C04" w:rsidP="00573444">
            <w:pPr>
              <w:spacing w:after="0" w:line="240" w:lineRule="atLeast"/>
              <w:rPr>
                <w:sz w:val="20"/>
                <w:szCs w:val="20"/>
              </w:rPr>
            </w:pPr>
            <w:r w:rsidRPr="002B4516">
              <w:rPr>
                <w:color w:val="0000FF"/>
                <w:sz w:val="20"/>
                <w:szCs w:val="20"/>
              </w:rPr>
              <w:t>[X]</w:t>
            </w:r>
          </w:p>
        </w:tc>
      </w:tr>
      <w:tr w:rsidR="00CC666A" w14:paraId="6B66938F" w14:textId="77777777" w:rsidTr="00573444">
        <w:tc>
          <w:tcPr>
            <w:tcW w:w="4766" w:type="dxa"/>
            <w:gridSpan w:val="2"/>
          </w:tcPr>
          <w:p w14:paraId="163A7161" w14:textId="77777777" w:rsidR="00BF1C51" w:rsidRPr="002B4516" w:rsidRDefault="00287C04" w:rsidP="00573444">
            <w:pPr>
              <w:spacing w:after="0" w:line="240" w:lineRule="atLeast"/>
              <w:rPr>
                <w:b/>
                <w:sz w:val="20"/>
                <w:szCs w:val="20"/>
              </w:rPr>
            </w:pPr>
            <w:r w:rsidRPr="002B4516">
              <w:rPr>
                <w:b/>
                <w:sz w:val="20"/>
                <w:szCs w:val="20"/>
              </w:rPr>
              <w:t>Maximum Discharge (MW):</w:t>
            </w:r>
          </w:p>
        </w:tc>
        <w:tc>
          <w:tcPr>
            <w:tcW w:w="4589" w:type="dxa"/>
            <w:gridSpan w:val="2"/>
          </w:tcPr>
          <w:p w14:paraId="5B1C6549" w14:textId="77777777" w:rsidR="00BF1C51" w:rsidRPr="002B4516" w:rsidRDefault="00287C04" w:rsidP="00573444">
            <w:pPr>
              <w:spacing w:after="0" w:line="240" w:lineRule="atLeast"/>
              <w:rPr>
                <w:sz w:val="20"/>
                <w:szCs w:val="20"/>
              </w:rPr>
            </w:pPr>
            <w:r w:rsidRPr="002B4516">
              <w:rPr>
                <w:color w:val="0000FF"/>
                <w:sz w:val="20"/>
                <w:szCs w:val="20"/>
              </w:rPr>
              <w:t>[X]</w:t>
            </w:r>
          </w:p>
        </w:tc>
      </w:tr>
      <w:tr w:rsidR="00CC666A" w14:paraId="25AD95C3" w14:textId="77777777" w:rsidTr="00573444">
        <w:tc>
          <w:tcPr>
            <w:tcW w:w="4766" w:type="dxa"/>
            <w:gridSpan w:val="2"/>
          </w:tcPr>
          <w:p w14:paraId="5937C052" w14:textId="77777777" w:rsidR="00BF1C51" w:rsidRPr="002B4516" w:rsidRDefault="00287C04" w:rsidP="00573444">
            <w:pPr>
              <w:spacing w:after="0" w:line="240" w:lineRule="atLeast"/>
              <w:rPr>
                <w:b/>
                <w:sz w:val="20"/>
                <w:szCs w:val="20"/>
              </w:rPr>
            </w:pPr>
            <w:r w:rsidRPr="002B4516">
              <w:rPr>
                <w:b/>
                <w:sz w:val="20"/>
                <w:szCs w:val="20"/>
              </w:rPr>
              <w:t>Maximum Charge (MW):</w:t>
            </w:r>
          </w:p>
        </w:tc>
        <w:tc>
          <w:tcPr>
            <w:tcW w:w="4589" w:type="dxa"/>
            <w:gridSpan w:val="2"/>
          </w:tcPr>
          <w:p w14:paraId="4AD9EEDE" w14:textId="77777777" w:rsidR="00BF1C51" w:rsidRPr="002B4516" w:rsidRDefault="00287C04" w:rsidP="00573444">
            <w:pPr>
              <w:spacing w:after="0" w:line="240" w:lineRule="atLeast"/>
              <w:rPr>
                <w:sz w:val="20"/>
                <w:szCs w:val="20"/>
              </w:rPr>
            </w:pPr>
            <w:r w:rsidRPr="002B4516">
              <w:rPr>
                <w:color w:val="0000FF"/>
                <w:sz w:val="20"/>
                <w:szCs w:val="20"/>
              </w:rPr>
              <w:t>[X]</w:t>
            </w:r>
          </w:p>
        </w:tc>
      </w:tr>
      <w:tr w:rsidR="00CC666A" w14:paraId="25AB1D7E" w14:textId="77777777" w:rsidTr="00573444">
        <w:tc>
          <w:tcPr>
            <w:tcW w:w="4766" w:type="dxa"/>
            <w:gridSpan w:val="2"/>
          </w:tcPr>
          <w:p w14:paraId="0F572EE3" w14:textId="77777777" w:rsidR="00BF1C51" w:rsidRPr="002B4516" w:rsidRDefault="00287C04" w:rsidP="00573444">
            <w:pPr>
              <w:spacing w:after="0" w:line="240" w:lineRule="atLeast"/>
              <w:rPr>
                <w:b/>
                <w:sz w:val="20"/>
                <w:szCs w:val="20"/>
              </w:rPr>
            </w:pPr>
            <w:r w:rsidRPr="002B4516">
              <w:rPr>
                <w:b/>
                <w:sz w:val="20"/>
                <w:szCs w:val="20"/>
              </w:rPr>
              <w:t xml:space="preserve">Guaranteed Efficiency </w:t>
            </w:r>
            <w:r>
              <w:rPr>
                <w:b/>
                <w:sz w:val="20"/>
                <w:szCs w:val="20"/>
              </w:rPr>
              <w:t>Rate</w:t>
            </w:r>
            <w:r w:rsidRPr="002B4516">
              <w:rPr>
                <w:b/>
                <w:sz w:val="20"/>
                <w:szCs w:val="20"/>
              </w:rPr>
              <w:t>:</w:t>
            </w:r>
          </w:p>
        </w:tc>
        <w:tc>
          <w:tcPr>
            <w:tcW w:w="4589" w:type="dxa"/>
            <w:gridSpan w:val="2"/>
          </w:tcPr>
          <w:p w14:paraId="1EAE7429" w14:textId="77777777" w:rsidR="00BF1C51" w:rsidRPr="002B4516" w:rsidRDefault="00287C04" w:rsidP="00573444">
            <w:pPr>
              <w:spacing w:after="0" w:line="240" w:lineRule="atLeast"/>
              <w:rPr>
                <w:sz w:val="20"/>
                <w:szCs w:val="20"/>
              </w:rPr>
            </w:pPr>
            <w:r w:rsidRPr="002B4516">
              <w:rPr>
                <w:color w:val="0000FF"/>
                <w:sz w:val="20"/>
                <w:szCs w:val="20"/>
              </w:rPr>
              <w:t>[X]</w:t>
            </w:r>
          </w:p>
        </w:tc>
      </w:tr>
      <w:tr w:rsidR="00CC666A" w14:paraId="761EE199" w14:textId="77777777" w:rsidTr="00573444">
        <w:trPr>
          <w:trHeight w:val="575"/>
        </w:trPr>
        <w:tc>
          <w:tcPr>
            <w:tcW w:w="4766" w:type="dxa"/>
            <w:gridSpan w:val="2"/>
          </w:tcPr>
          <w:p w14:paraId="30972106" w14:textId="2B889B7D" w:rsidR="00BF1C51" w:rsidRDefault="00287C04" w:rsidP="00573444">
            <w:pPr>
              <w:spacing w:after="0" w:line="240" w:lineRule="atLeast"/>
              <w:rPr>
                <w:b/>
                <w:sz w:val="20"/>
                <w:szCs w:val="20"/>
              </w:rPr>
            </w:pPr>
            <w:r>
              <w:rPr>
                <w:b/>
                <w:sz w:val="20"/>
                <w:szCs w:val="20"/>
              </w:rPr>
              <w:t>Maximum</w:t>
            </w:r>
            <w:r w:rsidRPr="002B4516">
              <w:rPr>
                <w:b/>
                <w:sz w:val="20"/>
                <w:szCs w:val="20"/>
              </w:rPr>
              <w:t xml:space="preserve"> </w:t>
            </w:r>
            <w:r w:rsidR="00D53339">
              <w:rPr>
                <w:b/>
                <w:sz w:val="20"/>
                <w:szCs w:val="20"/>
              </w:rPr>
              <w:t>E</w:t>
            </w:r>
            <w:r w:rsidR="00D53339" w:rsidRPr="002B4516">
              <w:rPr>
                <w:b/>
                <w:sz w:val="20"/>
                <w:szCs w:val="20"/>
              </w:rPr>
              <w:t xml:space="preserve">nergy </w:t>
            </w:r>
            <w:r w:rsidRPr="002B4516">
              <w:rPr>
                <w:b/>
                <w:sz w:val="20"/>
                <w:szCs w:val="20"/>
              </w:rPr>
              <w:t xml:space="preserve">throughput </w:t>
            </w:r>
            <w:r>
              <w:rPr>
                <w:b/>
                <w:sz w:val="20"/>
                <w:szCs w:val="20"/>
              </w:rPr>
              <w:t>(</w:t>
            </w:r>
            <w:r w:rsidR="00AA7343">
              <w:rPr>
                <w:rFonts w:cs="Calibri"/>
                <w:b/>
                <w:sz w:val="20"/>
              </w:rPr>
              <w:t xml:space="preserve">Discharged </w:t>
            </w:r>
            <w:r w:rsidRPr="002B4516">
              <w:rPr>
                <w:b/>
                <w:sz w:val="20"/>
                <w:szCs w:val="20"/>
              </w:rPr>
              <w:t>MWh/</w:t>
            </w:r>
            <w:r w:rsidR="00D53339">
              <w:rPr>
                <w:b/>
                <w:sz w:val="20"/>
                <w:szCs w:val="20"/>
              </w:rPr>
              <w:t xml:space="preserve">Contract </w:t>
            </w:r>
            <w:proofErr w:type="gramStart"/>
            <w:r w:rsidR="00D53339">
              <w:rPr>
                <w:b/>
                <w:sz w:val="20"/>
                <w:szCs w:val="20"/>
              </w:rPr>
              <w:t>Y</w:t>
            </w:r>
            <w:r w:rsidRPr="002B4516">
              <w:rPr>
                <w:b/>
                <w:sz w:val="20"/>
                <w:szCs w:val="20"/>
              </w:rPr>
              <w:t>ear)</w:t>
            </w:r>
            <w:r w:rsidR="00ED295A">
              <w:rPr>
                <w:b/>
                <w:sz w:val="20"/>
                <w:szCs w:val="20"/>
              </w:rPr>
              <w:t>*</w:t>
            </w:r>
            <w:proofErr w:type="gramEnd"/>
            <w:r w:rsidRPr="002B4516">
              <w:rPr>
                <w:b/>
                <w:sz w:val="20"/>
                <w:szCs w:val="20"/>
              </w:rPr>
              <w:t>:</w:t>
            </w:r>
          </w:p>
          <w:p w14:paraId="30DAAA23" w14:textId="77777777" w:rsidR="00ED295A" w:rsidRDefault="00ED295A" w:rsidP="00573444">
            <w:pPr>
              <w:spacing w:after="0" w:line="240" w:lineRule="atLeast"/>
              <w:rPr>
                <w:b/>
                <w:sz w:val="20"/>
                <w:szCs w:val="20"/>
              </w:rPr>
            </w:pPr>
          </w:p>
          <w:p w14:paraId="4FBDDB14" w14:textId="32C1C77A" w:rsidR="00ED295A" w:rsidRPr="002B4516" w:rsidRDefault="00287C04" w:rsidP="00573444">
            <w:pPr>
              <w:spacing w:after="0" w:line="240" w:lineRule="atLeast"/>
              <w:rPr>
                <w:b/>
                <w:sz w:val="20"/>
                <w:szCs w:val="20"/>
              </w:rPr>
            </w:pPr>
            <w:r>
              <w:rPr>
                <w:sz w:val="20"/>
              </w:rPr>
              <w:t>*</w:t>
            </w:r>
            <w:r>
              <w:rPr>
                <w:sz w:val="20"/>
                <w:szCs w:val="20"/>
              </w:rPr>
              <w:t xml:space="preserve">Any Idle Period Auxiliary Use </w:t>
            </w:r>
            <w:r w:rsidR="00D53339">
              <w:rPr>
                <w:sz w:val="20"/>
              </w:rPr>
              <w:t xml:space="preserve">and any Energy discharged other than pursuant to a Discharging Notice </w:t>
            </w:r>
            <w:r>
              <w:rPr>
                <w:sz w:val="20"/>
                <w:szCs w:val="20"/>
              </w:rPr>
              <w:t xml:space="preserve">does not count towards maximum </w:t>
            </w:r>
            <w:r w:rsidR="00D53339">
              <w:rPr>
                <w:sz w:val="20"/>
                <w:szCs w:val="20"/>
              </w:rPr>
              <w:t xml:space="preserve">Energy </w:t>
            </w:r>
            <w:r>
              <w:rPr>
                <w:sz w:val="20"/>
                <w:szCs w:val="20"/>
              </w:rPr>
              <w:t>throughput.</w:t>
            </w:r>
          </w:p>
        </w:tc>
        <w:tc>
          <w:tcPr>
            <w:tcW w:w="4589" w:type="dxa"/>
            <w:gridSpan w:val="2"/>
          </w:tcPr>
          <w:p w14:paraId="418A6A5A" w14:textId="048E48FD" w:rsidR="00BF1C51" w:rsidRPr="002B4516" w:rsidRDefault="00287C04" w:rsidP="00573444">
            <w:pPr>
              <w:spacing w:after="0" w:line="240" w:lineRule="atLeast"/>
              <w:rPr>
                <w:sz w:val="20"/>
                <w:szCs w:val="20"/>
              </w:rPr>
            </w:pPr>
            <w:r w:rsidRPr="002B4516">
              <w:rPr>
                <w:color w:val="0000FF"/>
                <w:sz w:val="20"/>
                <w:szCs w:val="20"/>
              </w:rPr>
              <w:t>[X]</w:t>
            </w:r>
            <w:r w:rsidR="00971976">
              <w:rPr>
                <w:color w:val="0000FF"/>
                <w:sz w:val="20"/>
                <w:szCs w:val="20"/>
              </w:rPr>
              <w:t xml:space="preserve"> </w:t>
            </w:r>
            <w:r w:rsidR="00971976">
              <w:rPr>
                <w:color w:val="0000FF"/>
                <w:sz w:val="20"/>
              </w:rPr>
              <w:t>(and [X] in any Contract Year that includes February 29</w:t>
            </w:r>
            <w:r w:rsidR="00971976" w:rsidRPr="00CC643A">
              <w:rPr>
                <w:color w:val="0000FF"/>
                <w:sz w:val="20"/>
                <w:vertAlign w:val="superscript"/>
              </w:rPr>
              <w:t>th</w:t>
            </w:r>
            <w:r w:rsidR="00971976">
              <w:rPr>
                <w:color w:val="0000FF"/>
                <w:sz w:val="20"/>
              </w:rPr>
              <w:t>)</w:t>
            </w:r>
          </w:p>
        </w:tc>
      </w:tr>
      <w:tr w:rsidR="00AA7343" w14:paraId="5FBA6635" w14:textId="77777777" w:rsidTr="00573444">
        <w:trPr>
          <w:trHeight w:val="575"/>
        </w:trPr>
        <w:tc>
          <w:tcPr>
            <w:tcW w:w="4766" w:type="dxa"/>
            <w:gridSpan w:val="2"/>
          </w:tcPr>
          <w:p w14:paraId="33F759B1" w14:textId="7C9062FC" w:rsidR="00AA7343" w:rsidRDefault="00AA7343" w:rsidP="00AA7343">
            <w:pPr>
              <w:spacing w:after="0" w:line="240" w:lineRule="atLeast"/>
              <w:rPr>
                <w:rFonts w:cs="Calibri"/>
                <w:b/>
                <w:sz w:val="20"/>
              </w:rPr>
            </w:pPr>
            <w:r>
              <w:rPr>
                <w:rFonts w:cs="Calibri"/>
                <w:b/>
                <w:sz w:val="20"/>
              </w:rPr>
              <w:t xml:space="preserve">Excess </w:t>
            </w:r>
            <w:r w:rsidR="00D53339">
              <w:rPr>
                <w:rFonts w:cs="Calibri"/>
                <w:b/>
                <w:sz w:val="20"/>
              </w:rPr>
              <w:t xml:space="preserve">Energy </w:t>
            </w:r>
            <w:r>
              <w:rPr>
                <w:rFonts w:cs="Calibri"/>
                <w:b/>
                <w:sz w:val="20"/>
              </w:rPr>
              <w:t>throughput allowance (Discharged MWh/</w:t>
            </w:r>
            <w:r w:rsidR="00D53339">
              <w:rPr>
                <w:rFonts w:cs="Calibri"/>
                <w:b/>
                <w:sz w:val="20"/>
              </w:rPr>
              <w:t>Contract Y</w:t>
            </w:r>
            <w:r>
              <w:rPr>
                <w:rFonts w:cs="Calibri"/>
                <w:b/>
                <w:sz w:val="20"/>
              </w:rPr>
              <w:t>ear):</w:t>
            </w:r>
          </w:p>
          <w:p w14:paraId="3BC930A7" w14:textId="3338AD80" w:rsidR="00AA7343" w:rsidRDefault="00AA7343" w:rsidP="00AA7343">
            <w:pPr>
              <w:spacing w:after="0" w:line="240" w:lineRule="atLeast"/>
              <w:rPr>
                <w:b/>
                <w:sz w:val="20"/>
                <w:szCs w:val="20"/>
              </w:rPr>
            </w:pPr>
            <w:r w:rsidRPr="00F73028">
              <w:rPr>
                <w:rFonts w:cs="Calibri"/>
                <w:b/>
                <w:i/>
                <w:iCs/>
                <w:sz w:val="20"/>
                <w:highlight w:val="yellow"/>
              </w:rPr>
              <w:t xml:space="preserve">[NTD: </w:t>
            </w:r>
            <w:r w:rsidRPr="00F73028">
              <w:rPr>
                <w:rStyle w:val="cf01"/>
                <w:b/>
                <w:i/>
                <w:iCs/>
                <w:highlight w:val="yellow"/>
              </w:rPr>
              <w:t>This is intended to capture only the last marginal dispatch, which will not exceed 1 cycle.]</w:t>
            </w:r>
          </w:p>
        </w:tc>
        <w:tc>
          <w:tcPr>
            <w:tcW w:w="4589" w:type="dxa"/>
            <w:gridSpan w:val="2"/>
          </w:tcPr>
          <w:p w14:paraId="305C4B1D" w14:textId="77777777" w:rsidR="00AA7343" w:rsidRPr="002B4516" w:rsidRDefault="00AA7343" w:rsidP="00AA7343">
            <w:pPr>
              <w:spacing w:after="0" w:line="240" w:lineRule="atLeast"/>
              <w:rPr>
                <w:color w:val="0000FF"/>
                <w:sz w:val="20"/>
                <w:szCs w:val="20"/>
              </w:rPr>
            </w:pPr>
          </w:p>
        </w:tc>
      </w:tr>
      <w:tr w:rsidR="00AA7343" w14:paraId="3DD8D43B" w14:textId="77777777" w:rsidTr="00573444">
        <w:trPr>
          <w:trHeight w:val="575"/>
        </w:trPr>
        <w:tc>
          <w:tcPr>
            <w:tcW w:w="4766" w:type="dxa"/>
            <w:gridSpan w:val="2"/>
          </w:tcPr>
          <w:p w14:paraId="23287733" w14:textId="2064C4F2" w:rsidR="00AA7343" w:rsidRDefault="00AA7343" w:rsidP="00AA7343">
            <w:pPr>
              <w:spacing w:after="0" w:line="240" w:lineRule="atLeast"/>
              <w:rPr>
                <w:b/>
                <w:sz w:val="20"/>
                <w:szCs w:val="20"/>
              </w:rPr>
            </w:pPr>
            <w:r>
              <w:rPr>
                <w:rFonts w:cs="Calibri"/>
                <w:b/>
                <w:sz w:val="20"/>
              </w:rPr>
              <w:t>Excess energy discharge cost</w:t>
            </w:r>
          </w:p>
        </w:tc>
        <w:tc>
          <w:tcPr>
            <w:tcW w:w="4589" w:type="dxa"/>
            <w:gridSpan w:val="2"/>
          </w:tcPr>
          <w:p w14:paraId="6271ABCD" w14:textId="54E4294A" w:rsidR="00AA7343" w:rsidRPr="002B4516" w:rsidRDefault="00AA7343" w:rsidP="00AA7343">
            <w:pPr>
              <w:spacing w:after="0" w:line="240" w:lineRule="atLeast"/>
              <w:rPr>
                <w:color w:val="0000FF"/>
                <w:sz w:val="20"/>
                <w:szCs w:val="20"/>
              </w:rPr>
            </w:pPr>
            <w:r>
              <w:rPr>
                <w:color w:val="0000FF"/>
                <w:sz w:val="20"/>
              </w:rPr>
              <w:t>$/MWh</w:t>
            </w:r>
          </w:p>
        </w:tc>
      </w:tr>
      <w:tr w:rsidR="00CC666A" w14:paraId="3468C249" w14:textId="77777777" w:rsidTr="00573444">
        <w:tc>
          <w:tcPr>
            <w:tcW w:w="9355" w:type="dxa"/>
            <w:gridSpan w:val="4"/>
            <w:shd w:val="clear" w:color="auto" w:fill="92D050"/>
          </w:tcPr>
          <w:p w14:paraId="19C1A1CC" w14:textId="77777777" w:rsidR="00BF1C51" w:rsidRPr="002B4516" w:rsidRDefault="00287C04" w:rsidP="00971976">
            <w:pPr>
              <w:pStyle w:val="ListParagraph"/>
              <w:numPr>
                <w:ilvl w:val="0"/>
                <w:numId w:val="39"/>
              </w:numPr>
              <w:spacing w:after="0" w:line="240" w:lineRule="atLeast"/>
              <w:jc w:val="left"/>
              <w:textAlignment w:val="baseline"/>
              <w:rPr>
                <w:b/>
              </w:rPr>
            </w:pPr>
            <w:proofErr w:type="gramStart"/>
            <w:r w:rsidRPr="002B4516">
              <w:rPr>
                <w:b/>
              </w:rPr>
              <w:t>Charge</w:t>
            </w:r>
            <w:proofErr w:type="gramEnd"/>
            <w:r w:rsidRPr="002B4516">
              <w:rPr>
                <w:b/>
              </w:rPr>
              <w:t xml:space="preserve"> and Discharge Rates</w:t>
            </w:r>
          </w:p>
        </w:tc>
      </w:tr>
      <w:tr w:rsidR="00CC666A" w14:paraId="07993640" w14:textId="77777777" w:rsidTr="00573444">
        <w:tc>
          <w:tcPr>
            <w:tcW w:w="4766" w:type="dxa"/>
            <w:gridSpan w:val="2"/>
          </w:tcPr>
          <w:p w14:paraId="31F246AF" w14:textId="77777777" w:rsidR="00BF1C51" w:rsidRPr="002B4516" w:rsidRDefault="00287C04" w:rsidP="00573444">
            <w:pPr>
              <w:spacing w:after="0" w:line="240" w:lineRule="atLeast"/>
              <w:jc w:val="center"/>
              <w:rPr>
                <w:b/>
                <w:sz w:val="20"/>
                <w:szCs w:val="20"/>
              </w:rPr>
            </w:pPr>
            <w:r w:rsidRPr="002B4516">
              <w:rPr>
                <w:b/>
                <w:sz w:val="20"/>
                <w:szCs w:val="20"/>
              </w:rPr>
              <w:t>Mode</w:t>
            </w:r>
          </w:p>
        </w:tc>
        <w:tc>
          <w:tcPr>
            <w:tcW w:w="1259" w:type="dxa"/>
          </w:tcPr>
          <w:p w14:paraId="368E6B16" w14:textId="77777777" w:rsidR="00BF1C51" w:rsidRPr="002B4516" w:rsidRDefault="00287C04" w:rsidP="00573444">
            <w:pPr>
              <w:spacing w:after="0" w:line="240" w:lineRule="atLeast"/>
              <w:jc w:val="center"/>
              <w:rPr>
                <w:b/>
                <w:sz w:val="20"/>
                <w:szCs w:val="20"/>
              </w:rPr>
            </w:pPr>
            <w:r w:rsidRPr="002B4516">
              <w:rPr>
                <w:b/>
                <w:sz w:val="20"/>
                <w:szCs w:val="20"/>
              </w:rPr>
              <w:t>Maximum (MW)</w:t>
            </w:r>
          </w:p>
        </w:tc>
        <w:tc>
          <w:tcPr>
            <w:tcW w:w="3330" w:type="dxa"/>
          </w:tcPr>
          <w:p w14:paraId="10AEF7B9" w14:textId="77777777" w:rsidR="00BF1C51" w:rsidRPr="002B4516" w:rsidRDefault="00287C04" w:rsidP="00573444">
            <w:pPr>
              <w:spacing w:after="0" w:line="240" w:lineRule="atLeast"/>
              <w:jc w:val="center"/>
              <w:rPr>
                <w:b/>
                <w:sz w:val="20"/>
                <w:szCs w:val="20"/>
              </w:rPr>
            </w:pPr>
            <w:r>
              <w:rPr>
                <w:b/>
                <w:bCs/>
                <w:sz w:val="20"/>
                <w:szCs w:val="20"/>
              </w:rPr>
              <w:t>Ramp Rate (MW/s)</w:t>
            </w:r>
            <w:r>
              <w:rPr>
                <w:sz w:val="20"/>
                <w:szCs w:val="20"/>
              </w:rPr>
              <w:t> </w:t>
            </w:r>
            <w:r w:rsidRPr="002B4516">
              <w:rPr>
                <w:b/>
                <w:sz w:val="20"/>
                <w:szCs w:val="20"/>
              </w:rPr>
              <w:t>Description</w:t>
            </w:r>
          </w:p>
          <w:p w14:paraId="236227AF" w14:textId="77777777" w:rsidR="00BF1C51" w:rsidRPr="002B4516" w:rsidRDefault="00BF1C51" w:rsidP="00573444">
            <w:pPr>
              <w:spacing w:after="0" w:line="240" w:lineRule="atLeast"/>
              <w:rPr>
                <w:b/>
                <w:sz w:val="20"/>
                <w:szCs w:val="20"/>
              </w:rPr>
            </w:pPr>
          </w:p>
        </w:tc>
      </w:tr>
      <w:tr w:rsidR="00CC666A" w14:paraId="1C513605" w14:textId="77777777" w:rsidTr="00573444">
        <w:trPr>
          <w:trHeight w:val="80"/>
        </w:trPr>
        <w:tc>
          <w:tcPr>
            <w:tcW w:w="4766" w:type="dxa"/>
            <w:gridSpan w:val="2"/>
          </w:tcPr>
          <w:p w14:paraId="1BC2E847" w14:textId="77777777" w:rsidR="00BF1C51" w:rsidRPr="002B4516" w:rsidRDefault="00287C04" w:rsidP="00573444">
            <w:pPr>
              <w:spacing w:after="0" w:line="240" w:lineRule="atLeast"/>
              <w:jc w:val="left"/>
              <w:rPr>
                <w:b/>
                <w:sz w:val="20"/>
                <w:szCs w:val="20"/>
              </w:rPr>
            </w:pPr>
            <w:r w:rsidRPr="002B4516">
              <w:rPr>
                <w:b/>
                <w:sz w:val="20"/>
                <w:szCs w:val="20"/>
              </w:rPr>
              <w:t>Energy (Charge)</w:t>
            </w:r>
          </w:p>
        </w:tc>
        <w:tc>
          <w:tcPr>
            <w:tcW w:w="1259" w:type="dxa"/>
          </w:tcPr>
          <w:p w14:paraId="1F55BA05" w14:textId="77777777" w:rsidR="00BF1C51" w:rsidRPr="002B4516" w:rsidRDefault="00287C04" w:rsidP="00573444">
            <w:pPr>
              <w:spacing w:after="0" w:line="240" w:lineRule="atLeast"/>
              <w:jc w:val="center"/>
              <w:rPr>
                <w:sz w:val="20"/>
                <w:szCs w:val="20"/>
              </w:rPr>
            </w:pPr>
            <w:r w:rsidRPr="002B4516">
              <w:rPr>
                <w:color w:val="0000FF"/>
                <w:sz w:val="20"/>
                <w:szCs w:val="20"/>
              </w:rPr>
              <w:t>[X]</w:t>
            </w:r>
          </w:p>
        </w:tc>
        <w:tc>
          <w:tcPr>
            <w:tcW w:w="3330" w:type="dxa"/>
          </w:tcPr>
          <w:p w14:paraId="36CE1D92" w14:textId="77777777" w:rsidR="00BF1C51" w:rsidRPr="002B4516" w:rsidRDefault="00287C04" w:rsidP="00573444">
            <w:pPr>
              <w:spacing w:after="0" w:line="240" w:lineRule="atLeast"/>
              <w:rPr>
                <w:sz w:val="20"/>
                <w:szCs w:val="20"/>
              </w:rPr>
            </w:pPr>
            <w:r w:rsidRPr="002B4516">
              <w:rPr>
                <w:color w:val="0000FF"/>
                <w:sz w:val="20"/>
                <w:szCs w:val="20"/>
              </w:rPr>
              <w:t>[</w:t>
            </w:r>
            <w:r>
              <w:rPr>
                <w:color w:val="0000FF"/>
                <w:sz w:val="20"/>
                <w:szCs w:val="20"/>
              </w:rPr>
              <w:t>C</w:t>
            </w:r>
            <w:r w:rsidRPr="002B4516">
              <w:rPr>
                <w:color w:val="0000FF"/>
                <w:sz w:val="20"/>
                <w:szCs w:val="20"/>
              </w:rPr>
              <w:t>harging mode]</w:t>
            </w:r>
          </w:p>
        </w:tc>
      </w:tr>
      <w:tr w:rsidR="00CC666A" w14:paraId="2B609D20" w14:textId="77777777" w:rsidTr="00573444">
        <w:tc>
          <w:tcPr>
            <w:tcW w:w="4766" w:type="dxa"/>
            <w:gridSpan w:val="2"/>
          </w:tcPr>
          <w:p w14:paraId="72921855" w14:textId="77777777" w:rsidR="00BF1C51" w:rsidRPr="002B4516" w:rsidRDefault="00287C04" w:rsidP="00573444">
            <w:pPr>
              <w:spacing w:after="0" w:line="240" w:lineRule="atLeast"/>
              <w:jc w:val="left"/>
              <w:rPr>
                <w:b/>
                <w:sz w:val="20"/>
                <w:szCs w:val="20"/>
              </w:rPr>
            </w:pPr>
            <w:r w:rsidRPr="002B4516">
              <w:rPr>
                <w:b/>
                <w:sz w:val="20"/>
                <w:szCs w:val="20"/>
              </w:rPr>
              <w:t>Energy (Discharge)</w:t>
            </w:r>
          </w:p>
        </w:tc>
        <w:tc>
          <w:tcPr>
            <w:tcW w:w="1259" w:type="dxa"/>
          </w:tcPr>
          <w:p w14:paraId="69BC6FC2" w14:textId="77777777" w:rsidR="00BF1C51" w:rsidRPr="002B4516" w:rsidRDefault="00287C04" w:rsidP="00573444">
            <w:pPr>
              <w:spacing w:after="0" w:line="240" w:lineRule="atLeast"/>
              <w:jc w:val="center"/>
              <w:rPr>
                <w:sz w:val="20"/>
                <w:szCs w:val="20"/>
              </w:rPr>
            </w:pPr>
            <w:r w:rsidRPr="002B4516">
              <w:rPr>
                <w:color w:val="0000FF"/>
                <w:sz w:val="20"/>
                <w:szCs w:val="20"/>
              </w:rPr>
              <w:t>[X]</w:t>
            </w:r>
          </w:p>
        </w:tc>
        <w:tc>
          <w:tcPr>
            <w:tcW w:w="3330" w:type="dxa"/>
          </w:tcPr>
          <w:p w14:paraId="7D18617B" w14:textId="77777777" w:rsidR="00BF1C51" w:rsidRPr="002B4516" w:rsidRDefault="00287C04" w:rsidP="00573444">
            <w:pPr>
              <w:spacing w:after="0" w:line="240" w:lineRule="atLeast"/>
              <w:rPr>
                <w:sz w:val="20"/>
                <w:szCs w:val="20"/>
              </w:rPr>
            </w:pPr>
            <w:r w:rsidRPr="002B4516">
              <w:rPr>
                <w:color w:val="0000FF"/>
                <w:sz w:val="20"/>
                <w:szCs w:val="20"/>
              </w:rPr>
              <w:t>[Discharging mode]</w:t>
            </w:r>
          </w:p>
        </w:tc>
      </w:tr>
      <w:tr w:rsidR="00CC666A" w14:paraId="14D55C63" w14:textId="77777777" w:rsidTr="00573444">
        <w:tc>
          <w:tcPr>
            <w:tcW w:w="9355" w:type="dxa"/>
            <w:gridSpan w:val="4"/>
            <w:shd w:val="clear" w:color="auto" w:fill="92D050"/>
          </w:tcPr>
          <w:p w14:paraId="3478AEC4" w14:textId="77777777" w:rsidR="00BF1C51" w:rsidRPr="002B4516" w:rsidRDefault="00287C04" w:rsidP="00971976">
            <w:pPr>
              <w:pStyle w:val="ListParagraph"/>
              <w:numPr>
                <w:ilvl w:val="0"/>
                <w:numId w:val="39"/>
              </w:numPr>
              <w:spacing w:after="0" w:line="240" w:lineRule="atLeast"/>
              <w:jc w:val="left"/>
              <w:textAlignment w:val="baseline"/>
              <w:rPr>
                <w:b/>
              </w:rPr>
            </w:pPr>
            <w:r w:rsidRPr="002B4516">
              <w:rPr>
                <w:b/>
              </w:rPr>
              <w:t>Ancillary Services</w:t>
            </w:r>
          </w:p>
        </w:tc>
      </w:tr>
      <w:tr w:rsidR="00CC666A" w14:paraId="51EFFC53" w14:textId="77777777" w:rsidTr="00573444">
        <w:tc>
          <w:tcPr>
            <w:tcW w:w="4766" w:type="dxa"/>
            <w:gridSpan w:val="2"/>
          </w:tcPr>
          <w:p w14:paraId="58460ADE" w14:textId="77777777" w:rsidR="00BF1C51" w:rsidRPr="002B4516" w:rsidRDefault="00287C04" w:rsidP="00573444">
            <w:pPr>
              <w:spacing w:after="0" w:line="240" w:lineRule="atLeast"/>
              <w:rPr>
                <w:b/>
                <w:sz w:val="20"/>
                <w:szCs w:val="20"/>
              </w:rPr>
            </w:pPr>
            <w:r w:rsidRPr="002B4516">
              <w:rPr>
                <w:b/>
                <w:sz w:val="20"/>
                <w:szCs w:val="20"/>
              </w:rPr>
              <w:t>Frequency regulation is included:</w:t>
            </w:r>
          </w:p>
        </w:tc>
        <w:tc>
          <w:tcPr>
            <w:tcW w:w="4589" w:type="dxa"/>
            <w:gridSpan w:val="2"/>
          </w:tcPr>
          <w:p w14:paraId="121BDCBD" w14:textId="77777777" w:rsidR="00BF1C51" w:rsidRPr="002B4516" w:rsidRDefault="00287C04" w:rsidP="00573444">
            <w:pPr>
              <w:spacing w:after="0" w:line="240" w:lineRule="atLeast"/>
              <w:rPr>
                <w:sz w:val="20"/>
                <w:szCs w:val="20"/>
              </w:rPr>
            </w:pPr>
            <w:r w:rsidRPr="002B4516">
              <w:rPr>
                <w:color w:val="0000FF"/>
                <w:sz w:val="20"/>
                <w:szCs w:val="20"/>
              </w:rPr>
              <w:t>[X]</w:t>
            </w:r>
          </w:p>
        </w:tc>
      </w:tr>
      <w:tr w:rsidR="00CC666A" w14:paraId="5C6BE9EF" w14:textId="77777777" w:rsidTr="00573444">
        <w:tc>
          <w:tcPr>
            <w:tcW w:w="4766" w:type="dxa"/>
            <w:gridSpan w:val="2"/>
          </w:tcPr>
          <w:p w14:paraId="7EAFE8CB" w14:textId="77777777" w:rsidR="00BF1C51" w:rsidRPr="002B4516" w:rsidRDefault="00287C04" w:rsidP="00573444">
            <w:pPr>
              <w:spacing w:after="0" w:line="240" w:lineRule="atLeast"/>
              <w:rPr>
                <w:b/>
                <w:sz w:val="20"/>
                <w:szCs w:val="20"/>
              </w:rPr>
            </w:pPr>
            <w:r w:rsidRPr="002B4516">
              <w:rPr>
                <w:b/>
                <w:sz w:val="20"/>
                <w:szCs w:val="20"/>
              </w:rPr>
              <w:t>Spin is included:</w:t>
            </w:r>
          </w:p>
        </w:tc>
        <w:tc>
          <w:tcPr>
            <w:tcW w:w="4589" w:type="dxa"/>
            <w:gridSpan w:val="2"/>
          </w:tcPr>
          <w:p w14:paraId="3D82C27C" w14:textId="77777777" w:rsidR="00BF1C51" w:rsidRPr="002B4516" w:rsidRDefault="00287C04" w:rsidP="00573444">
            <w:pPr>
              <w:spacing w:after="0" w:line="240" w:lineRule="atLeast"/>
              <w:rPr>
                <w:sz w:val="20"/>
                <w:szCs w:val="20"/>
              </w:rPr>
            </w:pPr>
            <w:r w:rsidRPr="002B4516">
              <w:rPr>
                <w:color w:val="0000FF"/>
                <w:sz w:val="20"/>
                <w:szCs w:val="20"/>
              </w:rPr>
              <w:t>[X]</w:t>
            </w:r>
          </w:p>
        </w:tc>
      </w:tr>
      <w:tr w:rsidR="00CC666A" w14:paraId="49B4C893" w14:textId="77777777" w:rsidTr="00AA7343">
        <w:tc>
          <w:tcPr>
            <w:tcW w:w="9355" w:type="dxa"/>
            <w:gridSpan w:val="4"/>
            <w:tcBorders>
              <w:top w:val="single" w:sz="4" w:space="0" w:color="auto"/>
              <w:left w:val="single" w:sz="4" w:space="0" w:color="auto"/>
              <w:bottom w:val="single" w:sz="4" w:space="0" w:color="auto"/>
              <w:right w:val="single" w:sz="4" w:space="0" w:color="auto"/>
            </w:tcBorders>
          </w:tcPr>
          <w:p w14:paraId="32FA5C54" w14:textId="77777777" w:rsidR="00BF1C51" w:rsidRPr="002B4516" w:rsidRDefault="00BF1C51" w:rsidP="00573444">
            <w:pPr>
              <w:spacing w:after="0" w:line="240" w:lineRule="atLeast"/>
              <w:rPr>
                <w:b/>
                <w:sz w:val="20"/>
                <w:szCs w:val="20"/>
              </w:rPr>
            </w:pPr>
          </w:p>
        </w:tc>
      </w:tr>
    </w:tbl>
    <w:p w14:paraId="0F2AEBDA" w14:textId="77777777" w:rsidR="001F140B" w:rsidRDefault="001F140B" w:rsidP="001F140B">
      <w:pPr>
        <w:pStyle w:val="ListParagraph"/>
        <w:adjustRightInd/>
        <w:spacing w:before="146" w:after="0"/>
        <w:ind w:left="360"/>
      </w:pPr>
    </w:p>
    <w:p w14:paraId="7CA6B893" w14:textId="77777777" w:rsidR="001F140B" w:rsidRDefault="001F140B" w:rsidP="001F140B">
      <w:pPr>
        <w:pStyle w:val="ListParagraph"/>
        <w:adjustRightInd/>
        <w:ind w:left="360"/>
        <w:jc w:val="center"/>
        <w:rPr>
          <w:b/>
        </w:rPr>
        <w:sectPr w:rsidR="001F140B" w:rsidSect="001F140B">
          <w:footerReference w:type="default" r:id="rId49"/>
          <w:footerReference w:type="first" r:id="rId50"/>
          <w:pgSz w:w="12240" w:h="15840"/>
          <w:pgMar w:top="1440" w:right="1440" w:bottom="1440" w:left="1440" w:header="720" w:footer="720" w:gutter="0"/>
          <w:pgNumType w:start="1"/>
          <w:cols w:space="720"/>
          <w:noEndnote/>
          <w:titlePg/>
        </w:sectPr>
      </w:pPr>
    </w:p>
    <w:p w14:paraId="2303C9F4" w14:textId="77777777" w:rsidR="001F140B" w:rsidRDefault="00287C04" w:rsidP="001F140B">
      <w:pPr>
        <w:pStyle w:val="ListParagraph"/>
        <w:adjustRightInd/>
        <w:ind w:left="0"/>
        <w:jc w:val="center"/>
        <w:rPr>
          <w:b/>
        </w:rPr>
      </w:pPr>
      <w:r>
        <w:rPr>
          <w:b/>
        </w:rPr>
        <w:lastRenderedPageBreak/>
        <w:t>EXHIBIT R</w:t>
      </w:r>
    </w:p>
    <w:p w14:paraId="63675481" w14:textId="77777777" w:rsidR="001F140B" w:rsidRDefault="00287C04" w:rsidP="001F140B">
      <w:pPr>
        <w:pStyle w:val="ListParagraph"/>
        <w:adjustRightInd/>
        <w:spacing w:before="146" w:after="0"/>
        <w:ind w:left="0"/>
        <w:jc w:val="center"/>
        <w:rPr>
          <w:b/>
        </w:rPr>
      </w:pPr>
      <w:r>
        <w:rPr>
          <w:b/>
        </w:rPr>
        <w:t>METERING DIAGRAM</w:t>
      </w:r>
    </w:p>
    <w:p w14:paraId="0E21C1EB" w14:textId="77777777" w:rsidR="001F140B" w:rsidRDefault="001F140B" w:rsidP="001F140B">
      <w:pPr>
        <w:pStyle w:val="ListParagraph"/>
        <w:adjustRightInd/>
        <w:spacing w:before="146" w:after="0"/>
        <w:ind w:left="360"/>
        <w:jc w:val="center"/>
        <w:rPr>
          <w:b/>
        </w:rPr>
      </w:pPr>
    </w:p>
    <w:p w14:paraId="4018FACF" w14:textId="77777777" w:rsidR="001F140B" w:rsidRDefault="001F140B" w:rsidP="001F140B">
      <w:pPr>
        <w:pStyle w:val="ListParagraph"/>
        <w:adjustRightInd/>
        <w:spacing w:before="146" w:after="0"/>
        <w:ind w:left="360"/>
        <w:jc w:val="center"/>
        <w:rPr>
          <w:b/>
        </w:rPr>
        <w:sectPr w:rsidR="001F140B" w:rsidSect="001F140B">
          <w:footerReference w:type="first" r:id="rId51"/>
          <w:pgSz w:w="12240" w:h="15840"/>
          <w:pgMar w:top="1440" w:right="1440" w:bottom="1440" w:left="1440" w:header="720" w:footer="720" w:gutter="0"/>
          <w:pgNumType w:start="1"/>
          <w:cols w:space="720"/>
          <w:noEndnote/>
          <w:titlePg/>
        </w:sectPr>
      </w:pPr>
    </w:p>
    <w:p w14:paraId="195AB802" w14:textId="77777777" w:rsidR="001F140B" w:rsidRDefault="00287C04" w:rsidP="001F140B">
      <w:pPr>
        <w:pStyle w:val="ListParagraph"/>
        <w:adjustRightInd/>
        <w:ind w:left="0"/>
        <w:jc w:val="center"/>
        <w:rPr>
          <w:b/>
        </w:rPr>
      </w:pPr>
      <w:r>
        <w:rPr>
          <w:b/>
        </w:rPr>
        <w:lastRenderedPageBreak/>
        <w:t>EXHIBIT S</w:t>
      </w:r>
    </w:p>
    <w:p w14:paraId="4851F247" w14:textId="77777777" w:rsidR="00236A03" w:rsidRPr="00C63448" w:rsidRDefault="00287C04" w:rsidP="00236A03">
      <w:pPr>
        <w:jc w:val="center"/>
        <w:rPr>
          <w:b/>
          <w:color w:val="000000"/>
        </w:rPr>
      </w:pPr>
      <w:bookmarkStart w:id="839" w:name="_Hlk102073556"/>
      <w:r w:rsidRPr="00C63448">
        <w:rPr>
          <w:b/>
        </w:rPr>
        <w:t>FORM OF CONSENT TO COLLATERAL ASSIGNMENT</w:t>
      </w:r>
    </w:p>
    <w:p w14:paraId="0AC86790" w14:textId="24B03B07" w:rsidR="00236A03" w:rsidRPr="00E52C1B" w:rsidRDefault="00287C04" w:rsidP="00236A03">
      <w:bookmarkStart w:id="840" w:name="_Hlk102073580"/>
      <w:bookmarkEnd w:id="839"/>
      <w:r w:rsidRPr="00CB196A">
        <w:t xml:space="preserve">This </w:t>
      </w:r>
      <w:r w:rsidRPr="00D4129D">
        <w:t>Consent</w:t>
      </w:r>
      <w:r w:rsidRPr="00C63448">
        <w:rPr>
          <w:spacing w:val="-4"/>
        </w:rPr>
        <w:t xml:space="preserve"> </w:t>
      </w:r>
      <w:r w:rsidRPr="00D037DF">
        <w:t>to</w:t>
      </w:r>
      <w:r w:rsidRPr="00C63448">
        <w:rPr>
          <w:spacing w:val="-3"/>
        </w:rPr>
        <w:t xml:space="preserve"> </w:t>
      </w:r>
      <w:r w:rsidRPr="00D4129D">
        <w:t>Collateral Assignment (</w:t>
      </w:r>
      <w:r w:rsidRPr="00EA5357">
        <w:t>this</w:t>
      </w:r>
      <w:r w:rsidRPr="00C63448">
        <w:rPr>
          <w:spacing w:val="-3"/>
        </w:rPr>
        <w:t xml:space="preserve"> </w:t>
      </w:r>
      <w:r w:rsidRPr="001656C9">
        <w:t>“</w:t>
      </w:r>
      <w:r w:rsidRPr="001656C9">
        <w:rPr>
          <w:u w:val="single"/>
        </w:rPr>
        <w:t>Consent</w:t>
      </w:r>
      <w:r w:rsidRPr="00D4129D">
        <w:t>”)</w:t>
      </w:r>
      <w:r w:rsidRPr="00C63448">
        <w:rPr>
          <w:spacing w:val="-4"/>
        </w:rPr>
        <w:t xml:space="preserve"> </w:t>
      </w:r>
      <w:r w:rsidRPr="00C63448">
        <w:t>is</w:t>
      </w:r>
      <w:r w:rsidRPr="00C63448">
        <w:rPr>
          <w:spacing w:val="-3"/>
        </w:rPr>
        <w:t xml:space="preserve"> </w:t>
      </w:r>
      <w:r w:rsidRPr="00D4129D">
        <w:rPr>
          <w:color w:val="000000"/>
          <w:spacing w:val="4"/>
        </w:rPr>
        <w:t>entered into among</w:t>
      </w:r>
      <w:r w:rsidRPr="00D4129D">
        <w:t xml:space="preserve"> (i) Clean Power Alliance of Southern California</w:t>
      </w:r>
      <w:r w:rsidRPr="00E52C1B">
        <w:t>, a California joint powers</w:t>
      </w:r>
      <w:r w:rsidRPr="00C63448">
        <w:rPr>
          <w:spacing w:val="-57"/>
        </w:rPr>
        <w:t xml:space="preserve"> </w:t>
      </w:r>
      <w:r w:rsidRPr="00E52C1B">
        <w:t xml:space="preserve">authority </w:t>
      </w:r>
      <w:r w:rsidRPr="00D4129D">
        <w:t>(“</w:t>
      </w:r>
      <w:r w:rsidRPr="00D4129D">
        <w:rPr>
          <w:u w:val="single"/>
        </w:rPr>
        <w:t>CPA</w:t>
      </w:r>
      <w:r w:rsidRPr="00D4129D">
        <w:t xml:space="preserve">”), (ii) </w:t>
      </w:r>
      <w:r w:rsidRPr="00D4129D">
        <w:rPr>
          <w:i/>
          <w:color w:val="0000FF"/>
          <w:spacing w:val="4"/>
        </w:rPr>
        <w:t>[Name of Seller]</w:t>
      </w:r>
      <w:r w:rsidRPr="00D4129D">
        <w:rPr>
          <w:spacing w:val="4"/>
        </w:rPr>
        <w:t xml:space="preserve">, a </w:t>
      </w:r>
      <w:r w:rsidRPr="00D4129D">
        <w:rPr>
          <w:i/>
          <w:color w:val="0000FF"/>
        </w:rPr>
        <w:t>[Legal Status of Seller]</w:t>
      </w:r>
      <w:r w:rsidRPr="00D4129D">
        <w:t xml:space="preserve"> (the “</w:t>
      </w:r>
      <w:r w:rsidRPr="00D4129D">
        <w:rPr>
          <w:u w:val="single"/>
        </w:rPr>
        <w:t>Project Company</w:t>
      </w:r>
      <w:r w:rsidRPr="00D4129D">
        <w:t xml:space="preserve">”), and (iii) </w:t>
      </w:r>
      <w:r w:rsidRPr="00D4129D">
        <w:rPr>
          <w:i/>
          <w:color w:val="0000FF"/>
          <w:spacing w:val="4"/>
        </w:rPr>
        <w:t xml:space="preserve">[Name of </w:t>
      </w:r>
      <w:r w:rsidRPr="00C63448">
        <w:rPr>
          <w:u w:val="single"/>
        </w:rPr>
        <w:t>Collateral</w:t>
      </w:r>
      <w:r w:rsidRPr="00C63448">
        <w:rPr>
          <w:spacing w:val="1"/>
        </w:rPr>
        <w:t xml:space="preserve"> </w:t>
      </w:r>
      <w:r w:rsidRPr="00C63448">
        <w:rPr>
          <w:u w:val="single"/>
        </w:rPr>
        <w:t>Agent</w:t>
      </w:r>
      <w:r w:rsidRPr="00D4129D">
        <w:rPr>
          <w:i/>
          <w:color w:val="0000FF"/>
          <w:spacing w:val="4"/>
        </w:rPr>
        <w:t>]</w:t>
      </w:r>
      <w:r w:rsidRPr="00D4129D">
        <w:rPr>
          <w:spacing w:val="4"/>
        </w:rPr>
        <w:t xml:space="preserve">, a </w:t>
      </w:r>
      <w:r w:rsidRPr="00D4129D">
        <w:rPr>
          <w:i/>
          <w:color w:val="0000FF"/>
        </w:rPr>
        <w:t>[Legal Status of Collateral Agent]</w:t>
      </w:r>
      <w:r w:rsidRPr="00D4129D">
        <w:t>, as Collateral Agent</w:t>
      </w:r>
      <w:r w:rsidRPr="00C63448">
        <w:rPr>
          <w:spacing w:val="1"/>
        </w:rPr>
        <w:t xml:space="preserve"> </w:t>
      </w:r>
      <w:r w:rsidRPr="00E52C1B">
        <w:t>for</w:t>
      </w:r>
      <w:r w:rsidRPr="00C63448">
        <w:rPr>
          <w:spacing w:val="1"/>
        </w:rPr>
        <w:t xml:space="preserve"> </w:t>
      </w:r>
      <w:r w:rsidRPr="00E52C1B">
        <w:t>the</w:t>
      </w:r>
      <w:r w:rsidRPr="00C63448">
        <w:rPr>
          <w:spacing w:val="1"/>
        </w:rPr>
        <w:t xml:space="preserve"> </w:t>
      </w:r>
      <w:r w:rsidRPr="00D4129D">
        <w:t xml:space="preserve">secured parties under </w:t>
      </w:r>
      <w:r w:rsidRPr="00E52C1B">
        <w:t>the</w:t>
      </w:r>
      <w:r w:rsidRPr="00C63448">
        <w:rPr>
          <w:spacing w:val="1"/>
        </w:rPr>
        <w:t xml:space="preserve"> </w:t>
      </w:r>
      <w:r w:rsidRPr="00E52C1B">
        <w:t>Financing</w:t>
      </w:r>
      <w:r w:rsidRPr="00C63448">
        <w:rPr>
          <w:spacing w:val="1"/>
        </w:rPr>
        <w:t xml:space="preserve"> </w:t>
      </w:r>
      <w:r w:rsidRPr="00D4129D">
        <w:t>Documents referred to</w:t>
      </w:r>
      <w:r w:rsidRPr="00C63448">
        <w:rPr>
          <w:spacing w:val="1"/>
        </w:rPr>
        <w:t xml:space="preserve"> </w:t>
      </w:r>
      <w:r w:rsidRPr="00E52C1B">
        <w:t>below</w:t>
      </w:r>
      <w:r w:rsidRPr="00D4129D">
        <w:t xml:space="preserve"> (such secured parties together with their successors permitted under this Consent in such capacity, the “</w:t>
      </w:r>
      <w:r w:rsidRPr="00D4129D">
        <w:rPr>
          <w:u w:val="single"/>
        </w:rPr>
        <w:t>Secured Parties</w:t>
      </w:r>
      <w:r w:rsidRPr="00D4129D">
        <w:t>”, and, such agent, together with its successors in such capacity, the “</w:t>
      </w:r>
      <w:r w:rsidRPr="00D4129D">
        <w:rPr>
          <w:u w:val="single"/>
        </w:rPr>
        <w:t>Collateral Agent</w:t>
      </w:r>
      <w:r w:rsidRPr="00D4129D">
        <w:t>”)</w:t>
      </w:r>
      <w:r>
        <w:t xml:space="preserve">. </w:t>
      </w:r>
      <w:r w:rsidRPr="00D4129D">
        <w:rPr>
          <w:color w:val="000000"/>
          <w:spacing w:val="2"/>
        </w:rPr>
        <w:t xml:space="preserve">CPA, </w:t>
      </w:r>
      <w:r w:rsidRPr="00D4129D">
        <w:rPr>
          <w:color w:val="000000"/>
          <w:spacing w:val="4"/>
        </w:rPr>
        <w:t xml:space="preserve">Project Company and </w:t>
      </w:r>
      <w:r w:rsidRPr="00C63448">
        <w:rPr>
          <w:color w:val="000000"/>
        </w:rPr>
        <w:t>Collateral</w:t>
      </w:r>
      <w:r w:rsidRPr="00D4129D">
        <w:rPr>
          <w:color w:val="000000"/>
          <w:spacing w:val="4"/>
        </w:rPr>
        <w:t xml:space="preserve"> Agent</w:t>
      </w:r>
      <w:r w:rsidRPr="00D4129D">
        <w:rPr>
          <w:color w:val="000000"/>
          <w:spacing w:val="2"/>
        </w:rPr>
        <w:t xml:space="preserve"> are hereinafter sometimes referred to</w:t>
      </w:r>
      <w:r w:rsidRPr="00D4129D">
        <w:rPr>
          <w:color w:val="000000"/>
          <w:spacing w:val="4"/>
        </w:rPr>
        <w:t xml:space="preserve"> individually as a “Party” and jointly as the “Parties”</w:t>
      </w:r>
      <w:r>
        <w:rPr>
          <w:color w:val="000000"/>
          <w:spacing w:val="4"/>
        </w:rPr>
        <w:t>.</w:t>
      </w:r>
      <w:r w:rsidRPr="00C63448">
        <w:rPr>
          <w:spacing w:val="-58"/>
        </w:rPr>
        <w:t xml:space="preserve"> </w:t>
      </w:r>
      <w:r w:rsidRPr="00C63448">
        <w:t xml:space="preserve">Capitalized terms used but not otherwise defined </w:t>
      </w:r>
      <w:r w:rsidRPr="00D4129D">
        <w:rPr>
          <w:color w:val="000000"/>
          <w:spacing w:val="4"/>
        </w:rPr>
        <w:t>in this Consent</w:t>
      </w:r>
      <w:r w:rsidRPr="00C63448">
        <w:t xml:space="preserve"> shall have the meanings</w:t>
      </w:r>
      <w:r w:rsidRPr="00C63448">
        <w:rPr>
          <w:spacing w:val="1"/>
        </w:rPr>
        <w:t xml:space="preserve"> </w:t>
      </w:r>
      <w:r w:rsidRPr="00C63448">
        <w:t>ascribed</w:t>
      </w:r>
      <w:r w:rsidRPr="00C63448">
        <w:rPr>
          <w:spacing w:val="-1"/>
        </w:rPr>
        <w:t xml:space="preserve"> </w:t>
      </w:r>
      <w:r w:rsidRPr="00C63448">
        <w:t xml:space="preserve">to </w:t>
      </w:r>
      <w:r w:rsidRPr="00D4129D">
        <w:rPr>
          <w:color w:val="000000"/>
          <w:spacing w:val="4"/>
        </w:rPr>
        <w:t>them</w:t>
      </w:r>
      <w:r w:rsidRPr="00C63448">
        <w:rPr>
          <w:spacing w:val="-2"/>
        </w:rPr>
        <w:t xml:space="preserve"> </w:t>
      </w:r>
      <w:r w:rsidRPr="00C63448">
        <w:t>in</w:t>
      </w:r>
      <w:r w:rsidRPr="00C63448">
        <w:rPr>
          <w:spacing w:val="-1"/>
        </w:rPr>
        <w:t xml:space="preserve"> </w:t>
      </w:r>
      <w:r w:rsidRPr="00D4129D">
        <w:rPr>
          <w:color w:val="000000"/>
          <w:spacing w:val="4"/>
        </w:rPr>
        <w:t xml:space="preserve">the </w:t>
      </w:r>
      <w:r w:rsidR="009215FC">
        <w:rPr>
          <w:color w:val="000000"/>
          <w:spacing w:val="4"/>
        </w:rPr>
        <w:t>ESA</w:t>
      </w:r>
      <w:r w:rsidRPr="00D4129D">
        <w:rPr>
          <w:color w:val="000000"/>
          <w:spacing w:val="4"/>
        </w:rPr>
        <w:t xml:space="preserve"> (as defined below).</w:t>
      </w:r>
    </w:p>
    <w:p w14:paraId="4539A3A7" w14:textId="77777777" w:rsidR="00236A03" w:rsidRPr="00C63448" w:rsidRDefault="00287C04" w:rsidP="00236A03">
      <w:pPr>
        <w:adjustRightInd/>
        <w:spacing w:after="0"/>
        <w:ind w:left="2544" w:right="2544"/>
        <w:jc w:val="center"/>
        <w:outlineLvl w:val="0"/>
        <w:rPr>
          <w:b/>
        </w:rPr>
      </w:pPr>
      <w:r w:rsidRPr="00C63448">
        <w:rPr>
          <w:b/>
        </w:rPr>
        <w:t>RECITALS</w:t>
      </w:r>
    </w:p>
    <w:p w14:paraId="4F481B2E" w14:textId="77777777" w:rsidR="00236A03" w:rsidRPr="00D4129D" w:rsidRDefault="00287C04" w:rsidP="00236A03">
      <w:pPr>
        <w:rPr>
          <w:color w:val="000000"/>
        </w:rPr>
      </w:pPr>
      <w:r w:rsidRPr="00D4129D">
        <w:rPr>
          <w:color w:val="000000"/>
        </w:rPr>
        <w:t xml:space="preserve">The Parties </w:t>
      </w:r>
      <w:proofErr w:type="gramStart"/>
      <w:r w:rsidRPr="00D4129D">
        <w:rPr>
          <w:color w:val="000000"/>
        </w:rPr>
        <w:t>enter into</w:t>
      </w:r>
      <w:proofErr w:type="gramEnd"/>
      <w:r w:rsidRPr="00D4129D">
        <w:rPr>
          <w:color w:val="000000"/>
        </w:rPr>
        <w:t xml:space="preserve"> this Consent</w:t>
      </w:r>
      <w:r w:rsidRPr="00D4129D">
        <w:rPr>
          <w:color w:val="000000"/>
          <w:spacing w:val="4"/>
        </w:rPr>
        <w:t xml:space="preserve"> </w:t>
      </w:r>
      <w:r w:rsidRPr="00D4129D">
        <w:rPr>
          <w:color w:val="000000"/>
        </w:rPr>
        <w:t>with reference to the following facts:</w:t>
      </w:r>
    </w:p>
    <w:p w14:paraId="1C478190" w14:textId="4A325941" w:rsidR="00236A03" w:rsidRPr="00D4129D" w:rsidRDefault="00287C04" w:rsidP="00971976">
      <w:pPr>
        <w:numPr>
          <w:ilvl w:val="0"/>
          <w:numId w:val="70"/>
        </w:numPr>
        <w:autoSpaceDE/>
        <w:autoSpaceDN/>
        <w:adjustRightInd/>
      </w:pPr>
      <w:r w:rsidRPr="00D4129D">
        <w:t>Project Company</w:t>
      </w:r>
      <w:r w:rsidRPr="00C63448">
        <w:rPr>
          <w:spacing w:val="1"/>
        </w:rPr>
        <w:t xml:space="preserve"> </w:t>
      </w:r>
      <w:r w:rsidRPr="00BF2227">
        <w:rPr>
          <w:szCs w:val="22"/>
        </w:rPr>
        <w:t xml:space="preserve">and </w:t>
      </w:r>
      <w:r w:rsidRPr="00D4129D">
        <w:t xml:space="preserve">CPA have </w:t>
      </w:r>
      <w:r w:rsidRPr="007862B9">
        <w:rPr>
          <w:szCs w:val="22"/>
        </w:rPr>
        <w:t xml:space="preserve">entered into that certain </w:t>
      </w:r>
      <w:r w:rsidR="00880D76">
        <w:t>Energy Storage</w:t>
      </w:r>
      <w:r w:rsidRPr="00C63448">
        <w:rPr>
          <w:spacing w:val="1"/>
        </w:rPr>
        <w:t xml:space="preserve"> </w:t>
      </w:r>
      <w:r w:rsidRPr="001656C9">
        <w:rPr>
          <w:szCs w:val="22"/>
        </w:rPr>
        <w:t>Agreement,</w:t>
      </w:r>
      <w:r w:rsidRPr="00C63448">
        <w:rPr>
          <w:spacing w:val="1"/>
        </w:rPr>
        <w:t xml:space="preserve"> </w:t>
      </w:r>
      <w:r w:rsidRPr="001656C9">
        <w:rPr>
          <w:szCs w:val="22"/>
        </w:rPr>
        <w:t>dated</w:t>
      </w:r>
      <w:r w:rsidRPr="00C63448">
        <w:rPr>
          <w:spacing w:val="1"/>
        </w:rPr>
        <w:t xml:space="preserve"> </w:t>
      </w:r>
      <w:r w:rsidRPr="004E1C4C">
        <w:rPr>
          <w:szCs w:val="22"/>
        </w:rPr>
        <w:t>as</w:t>
      </w:r>
      <w:r w:rsidRPr="00C63448">
        <w:rPr>
          <w:spacing w:val="1"/>
        </w:rPr>
        <w:t xml:space="preserve"> </w:t>
      </w:r>
      <w:r w:rsidRPr="00260B70">
        <w:rPr>
          <w:szCs w:val="22"/>
        </w:rPr>
        <w:t>of</w:t>
      </w:r>
      <w:r w:rsidRPr="00C63448">
        <w:rPr>
          <w:spacing w:val="1"/>
        </w:rPr>
        <w:t xml:space="preserve"> </w:t>
      </w:r>
      <w:r w:rsidRPr="00D4129D">
        <w:rPr>
          <w:i/>
          <w:color w:val="0000FF"/>
        </w:rPr>
        <w:t>[Date]</w:t>
      </w:r>
      <w:r w:rsidRPr="00D4129D">
        <w:t xml:space="preserve"> </w:t>
      </w:r>
      <w:r w:rsidRPr="00D4129D">
        <w:rPr>
          <w:i/>
          <w:color w:val="0000FF"/>
        </w:rPr>
        <w:t xml:space="preserve">[List all amendments </w:t>
      </w:r>
      <w:r w:rsidRPr="00C63448">
        <w:t>as</w:t>
      </w:r>
      <w:r w:rsidRPr="00C63448">
        <w:rPr>
          <w:spacing w:val="1"/>
        </w:rPr>
        <w:t xml:space="preserve"> </w:t>
      </w:r>
      <w:r w:rsidRPr="00D4129D">
        <w:rPr>
          <w:i/>
          <w:color w:val="0000FF"/>
        </w:rPr>
        <w:t>contemplated by Section 3.4]</w:t>
      </w:r>
      <w:r w:rsidRPr="00D4129D">
        <w:t xml:space="preserve"> (“</w:t>
      </w:r>
      <w:r w:rsidR="009215FC">
        <w:rPr>
          <w:u w:val="single"/>
        </w:rPr>
        <w:t>ESA</w:t>
      </w:r>
      <w:r w:rsidRPr="00D4129D">
        <w:t xml:space="preserve">”), pursuant to which Project Company will develop, construct, commission, test and operate the </w:t>
      </w:r>
      <w:r w:rsidR="00F970EC">
        <w:t>Facility</w:t>
      </w:r>
      <w:r w:rsidRPr="00D4129D">
        <w:t xml:space="preserve"> and sell the Product to CPA,</w:t>
      </w:r>
      <w:r w:rsidRPr="00C63448">
        <w:rPr>
          <w:spacing w:val="1"/>
        </w:rPr>
        <w:t xml:space="preserve"> </w:t>
      </w:r>
      <w:r w:rsidRPr="00E52C1B">
        <w:rPr>
          <w:szCs w:val="22"/>
        </w:rPr>
        <w:t>and</w:t>
      </w:r>
      <w:r w:rsidRPr="00C63448">
        <w:rPr>
          <w:spacing w:val="1"/>
        </w:rPr>
        <w:t xml:space="preserve"> </w:t>
      </w:r>
      <w:r w:rsidRPr="00D4129D">
        <w:t>CPA will purchase the Product</w:t>
      </w:r>
      <w:r w:rsidRPr="00E52C1B">
        <w:rPr>
          <w:szCs w:val="22"/>
        </w:rPr>
        <w:t xml:space="preserve"> from </w:t>
      </w:r>
      <w:r w:rsidRPr="00D4129D">
        <w:t>Project Company;</w:t>
      </w:r>
    </w:p>
    <w:p w14:paraId="7E424095" w14:textId="4BB63CF2" w:rsidR="00236A03" w:rsidRPr="00D4129D" w:rsidRDefault="00287C04" w:rsidP="00971976">
      <w:pPr>
        <w:numPr>
          <w:ilvl w:val="0"/>
          <w:numId w:val="70"/>
        </w:numPr>
        <w:autoSpaceDE/>
        <w:autoSpaceDN/>
        <w:adjustRightInd/>
      </w:pPr>
      <w:r w:rsidRPr="00D4129D">
        <w:t xml:space="preserve">As collateral for Project Company’s obligations under the </w:t>
      </w:r>
      <w:r w:rsidR="009215FC">
        <w:t>ESA</w:t>
      </w:r>
      <w:r w:rsidRPr="00D4129D">
        <w:t xml:space="preserve">, Project Company has agreed to provide to CPA certain collateral, which may include Performance Security and Development Security and other collateral described in the </w:t>
      </w:r>
      <w:r w:rsidR="009215FC">
        <w:t>ESA</w:t>
      </w:r>
      <w:r w:rsidRPr="00D4129D">
        <w:t xml:space="preserve"> (collectively, the “</w:t>
      </w:r>
      <w:r w:rsidR="009215FC">
        <w:rPr>
          <w:u w:val="single"/>
        </w:rPr>
        <w:t>ESA</w:t>
      </w:r>
      <w:r w:rsidRPr="00D4129D">
        <w:rPr>
          <w:u w:val="single"/>
        </w:rPr>
        <w:t xml:space="preserve"> Collateral”)</w:t>
      </w:r>
      <w:r w:rsidRPr="00D4129D">
        <w:t>;</w:t>
      </w:r>
    </w:p>
    <w:p w14:paraId="4EB49B13" w14:textId="77777777" w:rsidR="00236A03" w:rsidRPr="00E52C1B" w:rsidRDefault="00287C04" w:rsidP="00971976">
      <w:pPr>
        <w:numPr>
          <w:ilvl w:val="0"/>
          <w:numId w:val="70"/>
        </w:numPr>
        <w:autoSpaceDE/>
        <w:autoSpaceDN/>
        <w:adjustRightInd/>
        <w:rPr>
          <w:szCs w:val="22"/>
        </w:rPr>
      </w:pPr>
      <w:r w:rsidRPr="00D4129D">
        <w:t xml:space="preserve">Project Company has entered into that certain </w:t>
      </w:r>
      <w:r w:rsidRPr="00D4129D">
        <w:rPr>
          <w:i/>
          <w:color w:val="0000FF"/>
        </w:rPr>
        <w:t>[Insert description of financing arrangements with Lender]</w:t>
      </w:r>
      <w:r w:rsidRPr="00D4129D">
        <w:t xml:space="preserve">, dated as of </w:t>
      </w:r>
      <w:r w:rsidRPr="00D4129D">
        <w:rPr>
          <w:i/>
          <w:color w:val="0000FF"/>
        </w:rPr>
        <w:t>[Date]</w:t>
      </w:r>
      <w:r w:rsidRPr="00D4129D">
        <w:t xml:space="preserve">, among Project Company, the Lenders party thereto and the Collateral Agent (the </w:t>
      </w:r>
      <w:r w:rsidRPr="00E52C1B">
        <w:rPr>
          <w:szCs w:val="22"/>
        </w:rPr>
        <w:t>“</w:t>
      </w:r>
      <w:r w:rsidRPr="00E52C1B">
        <w:rPr>
          <w:szCs w:val="22"/>
          <w:u w:val="single"/>
        </w:rPr>
        <w:t>Financing Agreement</w:t>
      </w:r>
      <w:r w:rsidRPr="00E52C1B">
        <w:rPr>
          <w:szCs w:val="22"/>
        </w:rPr>
        <w:t>”), pursuant</w:t>
      </w:r>
      <w:r w:rsidRPr="00C63448">
        <w:rPr>
          <w:spacing w:val="-13"/>
        </w:rPr>
        <w:t xml:space="preserve"> </w:t>
      </w:r>
      <w:r w:rsidRPr="00E52C1B">
        <w:rPr>
          <w:szCs w:val="22"/>
        </w:rPr>
        <w:t>to</w:t>
      </w:r>
      <w:r w:rsidRPr="00C63448">
        <w:rPr>
          <w:spacing w:val="-14"/>
        </w:rPr>
        <w:t xml:space="preserve"> </w:t>
      </w:r>
      <w:r w:rsidRPr="00E52C1B">
        <w:rPr>
          <w:szCs w:val="22"/>
        </w:rPr>
        <w:t>which,</w:t>
      </w:r>
      <w:r w:rsidRPr="00C63448">
        <w:rPr>
          <w:spacing w:val="-14"/>
        </w:rPr>
        <w:t xml:space="preserve"> </w:t>
      </w:r>
      <w:r w:rsidRPr="00E52C1B">
        <w:rPr>
          <w:szCs w:val="22"/>
        </w:rPr>
        <w:t>among</w:t>
      </w:r>
      <w:r w:rsidRPr="00C63448">
        <w:rPr>
          <w:spacing w:val="-14"/>
        </w:rPr>
        <w:t xml:space="preserve"> </w:t>
      </w:r>
      <w:r w:rsidRPr="00E52C1B">
        <w:rPr>
          <w:szCs w:val="22"/>
        </w:rPr>
        <w:t>other</w:t>
      </w:r>
      <w:r w:rsidRPr="00C63448">
        <w:rPr>
          <w:spacing w:val="-57"/>
        </w:rPr>
        <w:t xml:space="preserve"> </w:t>
      </w:r>
      <w:r w:rsidRPr="00E52C1B">
        <w:rPr>
          <w:szCs w:val="22"/>
        </w:rPr>
        <w:t xml:space="preserve">things, the </w:t>
      </w:r>
      <w:r w:rsidRPr="00D4129D">
        <w:t>Lenders have extended commitments to make loans to Project Company;</w:t>
      </w:r>
    </w:p>
    <w:p w14:paraId="01AE06FE" w14:textId="294CFB10" w:rsidR="00236A03" w:rsidRPr="004E1C4C" w:rsidRDefault="00287C04" w:rsidP="00971976">
      <w:pPr>
        <w:numPr>
          <w:ilvl w:val="0"/>
          <w:numId w:val="70"/>
        </w:numPr>
        <w:autoSpaceDE/>
        <w:autoSpaceDN/>
        <w:adjustRightInd/>
      </w:pPr>
      <w:r w:rsidRPr="00D4129D">
        <w:t xml:space="preserve">As collateral security for Project Company’s obligations under the </w:t>
      </w:r>
      <w:r w:rsidRPr="00D037DF">
        <w:rPr>
          <w:szCs w:val="22"/>
        </w:rPr>
        <w:t xml:space="preserve">Financing Agreement </w:t>
      </w:r>
      <w:r w:rsidRPr="00D4129D">
        <w:t>and related agreements (collectively,</w:t>
      </w:r>
      <w:r w:rsidRPr="00E52C1B">
        <w:rPr>
          <w:szCs w:val="22"/>
        </w:rPr>
        <w:t xml:space="preserve"> the </w:t>
      </w:r>
      <w:r w:rsidRPr="00D4129D">
        <w:t>“</w:t>
      </w:r>
      <w:r w:rsidRPr="00D4129D">
        <w:rPr>
          <w:u w:val="single"/>
        </w:rPr>
        <w:t>Financing Documents</w:t>
      </w:r>
      <w:r w:rsidRPr="00D4129D">
        <w:t>”), Project Company has, among other things, assigned all of its</w:t>
      </w:r>
      <w:r w:rsidRPr="00E52C1B">
        <w:rPr>
          <w:szCs w:val="22"/>
        </w:rPr>
        <w:t xml:space="preserve"> right, title and interest in, to and under the </w:t>
      </w:r>
      <w:r w:rsidR="009215FC">
        <w:t>ESA</w:t>
      </w:r>
      <w:r w:rsidRPr="00D4129D">
        <w:t xml:space="preserve"> and Project’s Company’s owners have pledged their ownership interest in Project Company (collectively, the “</w:t>
      </w:r>
      <w:r w:rsidRPr="00D4129D">
        <w:rPr>
          <w:u w:val="single"/>
        </w:rPr>
        <w:t xml:space="preserve">Assigned </w:t>
      </w:r>
      <w:r w:rsidRPr="00BF2227">
        <w:rPr>
          <w:u w:val="single"/>
        </w:rPr>
        <w:t>Interest</w:t>
      </w:r>
      <w:r w:rsidRPr="00D4129D">
        <w:t>”) to the Collateral Agent pursuant to the Financing Documents; and</w:t>
      </w:r>
    </w:p>
    <w:p w14:paraId="0C4EDEA5" w14:textId="094864EA" w:rsidR="00236A03" w:rsidRPr="00E52C1B" w:rsidRDefault="00287C04" w:rsidP="00971976">
      <w:pPr>
        <w:numPr>
          <w:ilvl w:val="0"/>
          <w:numId w:val="70"/>
        </w:numPr>
        <w:autoSpaceDE/>
        <w:autoSpaceDN/>
        <w:adjustRightInd/>
        <w:rPr>
          <w:szCs w:val="22"/>
        </w:rPr>
      </w:pPr>
      <w:r w:rsidRPr="00CB196A">
        <w:rPr>
          <w:szCs w:val="22"/>
        </w:rPr>
        <w:t>It</w:t>
      </w:r>
      <w:r w:rsidRPr="00C63448">
        <w:rPr>
          <w:spacing w:val="6"/>
        </w:rPr>
        <w:t xml:space="preserve"> </w:t>
      </w:r>
      <w:r w:rsidRPr="00CB196A">
        <w:rPr>
          <w:szCs w:val="22"/>
        </w:rPr>
        <w:t>is</w:t>
      </w:r>
      <w:r w:rsidRPr="00C63448">
        <w:rPr>
          <w:spacing w:val="6"/>
        </w:rPr>
        <w:t xml:space="preserve"> </w:t>
      </w:r>
      <w:r w:rsidRPr="00BF2227">
        <w:rPr>
          <w:szCs w:val="22"/>
        </w:rPr>
        <w:t>a</w:t>
      </w:r>
      <w:r w:rsidRPr="00C63448">
        <w:rPr>
          <w:spacing w:val="6"/>
        </w:rPr>
        <w:t xml:space="preserve"> </w:t>
      </w:r>
      <w:r w:rsidRPr="00B32293">
        <w:rPr>
          <w:szCs w:val="22"/>
        </w:rPr>
        <w:t>requirement</w:t>
      </w:r>
      <w:r w:rsidRPr="00C63448">
        <w:rPr>
          <w:spacing w:val="6"/>
        </w:rPr>
        <w:t xml:space="preserve"> </w:t>
      </w:r>
      <w:r w:rsidRPr="00967699">
        <w:rPr>
          <w:szCs w:val="22"/>
        </w:rPr>
        <w:t>under</w:t>
      </w:r>
      <w:r w:rsidRPr="00C63448">
        <w:rPr>
          <w:spacing w:val="6"/>
        </w:rPr>
        <w:t xml:space="preserve"> </w:t>
      </w:r>
      <w:r w:rsidRPr="007862B9">
        <w:rPr>
          <w:szCs w:val="22"/>
        </w:rPr>
        <w:t>the</w:t>
      </w:r>
      <w:r w:rsidRPr="00C63448">
        <w:rPr>
          <w:spacing w:val="6"/>
        </w:rPr>
        <w:t xml:space="preserve"> </w:t>
      </w:r>
      <w:r w:rsidRPr="001656C9">
        <w:rPr>
          <w:szCs w:val="22"/>
        </w:rPr>
        <w:t>Financing</w:t>
      </w:r>
      <w:r w:rsidRPr="00C63448">
        <w:rPr>
          <w:spacing w:val="6"/>
        </w:rPr>
        <w:t xml:space="preserve"> </w:t>
      </w:r>
      <w:r w:rsidRPr="001656C9">
        <w:rPr>
          <w:szCs w:val="22"/>
        </w:rPr>
        <w:t>Agreement</w:t>
      </w:r>
      <w:r w:rsidRPr="00C63448">
        <w:rPr>
          <w:spacing w:val="6"/>
        </w:rPr>
        <w:t xml:space="preserve"> </w:t>
      </w:r>
      <w:r w:rsidRPr="004E1C4C">
        <w:rPr>
          <w:szCs w:val="22"/>
        </w:rPr>
        <w:t>and</w:t>
      </w:r>
      <w:r w:rsidRPr="00C63448">
        <w:rPr>
          <w:spacing w:val="6"/>
        </w:rPr>
        <w:t xml:space="preserve"> </w:t>
      </w:r>
      <w:r w:rsidRPr="00260B70">
        <w:rPr>
          <w:szCs w:val="22"/>
        </w:rPr>
        <w:t>the</w:t>
      </w:r>
      <w:r w:rsidRPr="00C63448">
        <w:rPr>
          <w:spacing w:val="6"/>
        </w:rPr>
        <w:t xml:space="preserve"> </w:t>
      </w:r>
      <w:r w:rsidR="009215FC">
        <w:t>ESA</w:t>
      </w:r>
      <w:r w:rsidRPr="00C63448">
        <w:rPr>
          <w:spacing w:val="-1"/>
        </w:rPr>
        <w:t xml:space="preserve"> </w:t>
      </w:r>
      <w:r w:rsidRPr="00E52C1B">
        <w:rPr>
          <w:szCs w:val="22"/>
        </w:rPr>
        <w:t xml:space="preserve">that </w:t>
      </w:r>
      <w:r w:rsidRPr="00D4129D">
        <w:t>CPA</w:t>
      </w:r>
      <w:r w:rsidRPr="00C63448">
        <w:rPr>
          <w:spacing w:val="-1"/>
        </w:rPr>
        <w:t xml:space="preserve"> </w:t>
      </w:r>
      <w:r w:rsidRPr="00E52C1B">
        <w:rPr>
          <w:szCs w:val="22"/>
        </w:rPr>
        <w:t>and the</w:t>
      </w:r>
      <w:r w:rsidRPr="00C63448">
        <w:rPr>
          <w:spacing w:val="-1"/>
        </w:rPr>
        <w:t xml:space="preserve"> </w:t>
      </w:r>
      <w:r w:rsidRPr="00E52C1B">
        <w:rPr>
          <w:szCs w:val="22"/>
        </w:rPr>
        <w:t xml:space="preserve">other </w:t>
      </w:r>
      <w:r w:rsidRPr="00D4129D">
        <w:t>Parties</w:t>
      </w:r>
      <w:r w:rsidRPr="00C63448">
        <w:rPr>
          <w:spacing w:val="-2"/>
        </w:rPr>
        <w:t xml:space="preserve"> </w:t>
      </w:r>
      <w:r w:rsidRPr="00E52C1B">
        <w:rPr>
          <w:szCs w:val="22"/>
        </w:rPr>
        <w:t>hereto</w:t>
      </w:r>
      <w:r w:rsidRPr="00C63448">
        <w:rPr>
          <w:spacing w:val="-3"/>
        </w:rPr>
        <w:t xml:space="preserve"> </w:t>
      </w:r>
      <w:r w:rsidRPr="00E52C1B">
        <w:rPr>
          <w:szCs w:val="22"/>
        </w:rPr>
        <w:t>shall</w:t>
      </w:r>
      <w:r w:rsidRPr="00C63448">
        <w:rPr>
          <w:spacing w:val="-1"/>
        </w:rPr>
        <w:t xml:space="preserve"> </w:t>
      </w:r>
      <w:r w:rsidRPr="00E52C1B">
        <w:rPr>
          <w:szCs w:val="22"/>
        </w:rPr>
        <w:t>have</w:t>
      </w:r>
      <w:r w:rsidRPr="00C63448">
        <w:rPr>
          <w:spacing w:val="-2"/>
        </w:rPr>
        <w:t xml:space="preserve"> </w:t>
      </w:r>
      <w:r w:rsidRPr="00E52C1B">
        <w:rPr>
          <w:szCs w:val="22"/>
        </w:rPr>
        <w:t>executed</w:t>
      </w:r>
      <w:r w:rsidRPr="00C63448">
        <w:rPr>
          <w:spacing w:val="-1"/>
        </w:rPr>
        <w:t xml:space="preserve"> </w:t>
      </w:r>
      <w:r w:rsidRPr="00D4129D">
        <w:t xml:space="preserve">and delivered </w:t>
      </w:r>
      <w:r w:rsidRPr="00E52C1B">
        <w:rPr>
          <w:szCs w:val="22"/>
        </w:rPr>
        <w:t>this</w:t>
      </w:r>
      <w:r w:rsidRPr="00C63448">
        <w:rPr>
          <w:spacing w:val="-1"/>
        </w:rPr>
        <w:t xml:space="preserve"> </w:t>
      </w:r>
      <w:r w:rsidRPr="00E52C1B">
        <w:rPr>
          <w:szCs w:val="22"/>
        </w:rPr>
        <w:t>Consent.</w:t>
      </w:r>
    </w:p>
    <w:p w14:paraId="48C02567" w14:textId="77777777" w:rsidR="00236A03" w:rsidRPr="00C63448" w:rsidRDefault="00287C04" w:rsidP="00236A03">
      <w:pPr>
        <w:adjustRightInd/>
        <w:spacing w:after="0"/>
        <w:ind w:left="2544" w:right="2545"/>
        <w:jc w:val="center"/>
      </w:pPr>
      <w:r w:rsidRPr="00C63448">
        <w:t>AGREEMENT</w:t>
      </w:r>
    </w:p>
    <w:p w14:paraId="0E67B980" w14:textId="77777777" w:rsidR="00236A03" w:rsidRPr="00E52C1B" w:rsidRDefault="00287C04" w:rsidP="00236A03">
      <w:pPr>
        <w:adjustRightInd/>
        <w:spacing w:before="1" w:after="0"/>
        <w:ind w:left="120" w:right="116" w:firstLine="720"/>
      </w:pPr>
      <w:r w:rsidRPr="00D4129D">
        <w:t xml:space="preserve">In </w:t>
      </w:r>
      <w:r w:rsidRPr="00B32293">
        <w:t>consideration</w:t>
      </w:r>
      <w:r w:rsidRPr="00C63448">
        <w:rPr>
          <w:spacing w:val="1"/>
        </w:rPr>
        <w:t xml:space="preserve"> </w:t>
      </w:r>
      <w:r w:rsidRPr="00967699">
        <w:t>of</w:t>
      </w:r>
      <w:r w:rsidRPr="00C63448">
        <w:rPr>
          <w:spacing w:val="1"/>
        </w:rPr>
        <w:t xml:space="preserve"> </w:t>
      </w:r>
      <w:r w:rsidRPr="007862B9">
        <w:t>the</w:t>
      </w:r>
      <w:r w:rsidRPr="00C63448">
        <w:rPr>
          <w:spacing w:val="1"/>
        </w:rPr>
        <w:t xml:space="preserve"> </w:t>
      </w:r>
      <w:r w:rsidRPr="001656C9">
        <w:t>foregoing</w:t>
      </w:r>
      <w:r w:rsidRPr="00E52C1B">
        <w:t xml:space="preserve">, and for other good and valuable </w:t>
      </w:r>
      <w:proofErr w:type="gramStart"/>
      <w:r w:rsidRPr="00E52C1B">
        <w:t>consideration</w:t>
      </w:r>
      <w:proofErr w:type="gramEnd"/>
      <w:r w:rsidRPr="00E52C1B">
        <w:t xml:space="preserve">, the receipt and </w:t>
      </w:r>
      <w:r w:rsidRPr="00D4129D">
        <w:t>adequacy</w:t>
      </w:r>
      <w:r w:rsidRPr="00E52C1B">
        <w:t xml:space="preserve"> of</w:t>
      </w:r>
      <w:r w:rsidRPr="00C63448">
        <w:rPr>
          <w:spacing w:val="1"/>
        </w:rPr>
        <w:t xml:space="preserve"> </w:t>
      </w:r>
      <w:r w:rsidRPr="00C63448">
        <w:rPr>
          <w:spacing w:val="-1"/>
        </w:rPr>
        <w:t>which</w:t>
      </w:r>
      <w:r w:rsidRPr="00C63448">
        <w:rPr>
          <w:spacing w:val="-15"/>
        </w:rPr>
        <w:t xml:space="preserve"> </w:t>
      </w:r>
      <w:r w:rsidRPr="00E52C1B">
        <w:t>are</w:t>
      </w:r>
      <w:r w:rsidRPr="00C63448">
        <w:rPr>
          <w:spacing w:val="-15"/>
        </w:rPr>
        <w:t xml:space="preserve"> </w:t>
      </w:r>
      <w:r w:rsidRPr="00E52C1B">
        <w:t>hereby</w:t>
      </w:r>
      <w:r w:rsidRPr="00C63448">
        <w:rPr>
          <w:spacing w:val="-15"/>
        </w:rPr>
        <w:t xml:space="preserve"> </w:t>
      </w:r>
      <w:r w:rsidRPr="00E52C1B">
        <w:t>acknowledged,</w:t>
      </w:r>
      <w:r w:rsidRPr="00C63448">
        <w:rPr>
          <w:spacing w:val="-15"/>
        </w:rPr>
        <w:t xml:space="preserve"> </w:t>
      </w:r>
      <w:r w:rsidRPr="00E52C1B">
        <w:t>and</w:t>
      </w:r>
      <w:r w:rsidRPr="00C63448">
        <w:rPr>
          <w:spacing w:val="-14"/>
        </w:rPr>
        <w:t xml:space="preserve"> </w:t>
      </w:r>
      <w:r w:rsidRPr="00E52C1B">
        <w:t>intending</w:t>
      </w:r>
      <w:r w:rsidRPr="00C63448">
        <w:rPr>
          <w:spacing w:val="-15"/>
        </w:rPr>
        <w:t xml:space="preserve"> </w:t>
      </w:r>
      <w:r w:rsidRPr="00E52C1B">
        <w:t>to</w:t>
      </w:r>
      <w:r w:rsidRPr="00C63448">
        <w:rPr>
          <w:spacing w:val="-15"/>
        </w:rPr>
        <w:t xml:space="preserve"> </w:t>
      </w:r>
      <w:r w:rsidRPr="00E52C1B">
        <w:t>be</w:t>
      </w:r>
      <w:r w:rsidRPr="00C63448">
        <w:rPr>
          <w:spacing w:val="-18"/>
        </w:rPr>
        <w:t xml:space="preserve"> </w:t>
      </w:r>
      <w:r w:rsidRPr="00E52C1B">
        <w:t>legally</w:t>
      </w:r>
      <w:r w:rsidRPr="00C63448">
        <w:rPr>
          <w:spacing w:val="-15"/>
        </w:rPr>
        <w:t xml:space="preserve"> </w:t>
      </w:r>
      <w:r w:rsidRPr="00E52C1B">
        <w:t>bound,</w:t>
      </w:r>
      <w:r w:rsidRPr="00C63448">
        <w:rPr>
          <w:spacing w:val="-14"/>
        </w:rPr>
        <w:t xml:space="preserve"> </w:t>
      </w:r>
      <w:r w:rsidRPr="00E52C1B">
        <w:t>the</w:t>
      </w:r>
      <w:r w:rsidRPr="00C63448">
        <w:rPr>
          <w:spacing w:val="-15"/>
        </w:rPr>
        <w:t xml:space="preserve"> </w:t>
      </w:r>
      <w:r w:rsidRPr="00D4129D">
        <w:t>Parties</w:t>
      </w:r>
      <w:r w:rsidRPr="00C63448">
        <w:rPr>
          <w:spacing w:val="-16"/>
        </w:rPr>
        <w:t xml:space="preserve"> </w:t>
      </w:r>
      <w:r w:rsidRPr="00E52C1B">
        <w:t>hereto</w:t>
      </w:r>
      <w:r w:rsidRPr="00C63448">
        <w:rPr>
          <w:spacing w:val="-15"/>
        </w:rPr>
        <w:t xml:space="preserve"> </w:t>
      </w:r>
      <w:r w:rsidRPr="00E52C1B">
        <w:t>hereby</w:t>
      </w:r>
      <w:r w:rsidRPr="00C63448">
        <w:rPr>
          <w:spacing w:val="-15"/>
        </w:rPr>
        <w:t xml:space="preserve"> </w:t>
      </w:r>
      <w:r w:rsidRPr="00E52C1B">
        <w:t>agree</w:t>
      </w:r>
      <w:r w:rsidRPr="00C63448">
        <w:rPr>
          <w:spacing w:val="-1"/>
        </w:rPr>
        <w:t xml:space="preserve"> </w:t>
      </w:r>
      <w:r w:rsidRPr="00E52C1B">
        <w:t>as</w:t>
      </w:r>
      <w:r w:rsidRPr="00C63448">
        <w:rPr>
          <w:spacing w:val="-2"/>
        </w:rPr>
        <w:t xml:space="preserve"> </w:t>
      </w:r>
      <w:r w:rsidRPr="00E52C1B">
        <w:t>follows:</w:t>
      </w:r>
    </w:p>
    <w:p w14:paraId="3C442CEE" w14:textId="77777777" w:rsidR="00236A03" w:rsidRPr="00D4129D" w:rsidRDefault="00287C04" w:rsidP="00971976">
      <w:pPr>
        <w:pStyle w:val="ListParagraph"/>
        <w:numPr>
          <w:ilvl w:val="0"/>
          <w:numId w:val="67"/>
        </w:numPr>
        <w:autoSpaceDE/>
        <w:autoSpaceDN/>
        <w:textAlignment w:val="baseline"/>
      </w:pPr>
      <w:r w:rsidRPr="00D4129D">
        <w:rPr>
          <w:u w:val="single"/>
        </w:rPr>
        <w:t>CONSENT TO ASSIGNMENT, ETC</w:t>
      </w:r>
      <w:r w:rsidRPr="00D4129D">
        <w:t>.</w:t>
      </w:r>
    </w:p>
    <w:p w14:paraId="1E7C809A" w14:textId="77777777" w:rsidR="00236A03" w:rsidRPr="00255654" w:rsidRDefault="00287C04" w:rsidP="00971976">
      <w:pPr>
        <w:pStyle w:val="ListParagraph"/>
        <w:numPr>
          <w:ilvl w:val="1"/>
          <w:numId w:val="67"/>
        </w:numPr>
        <w:autoSpaceDE/>
        <w:autoSpaceDN/>
        <w:textAlignment w:val="baseline"/>
      </w:pPr>
      <w:r w:rsidRPr="00255654">
        <w:rPr>
          <w:u w:val="single"/>
        </w:rPr>
        <w:lastRenderedPageBreak/>
        <w:t>Consent</w:t>
      </w:r>
      <w:r w:rsidRPr="00255654">
        <w:rPr>
          <w:spacing w:val="-2"/>
          <w:u w:val="single"/>
        </w:rPr>
        <w:t xml:space="preserve"> </w:t>
      </w:r>
      <w:r w:rsidRPr="00255654">
        <w:rPr>
          <w:szCs w:val="22"/>
          <w:u w:val="single"/>
        </w:rPr>
        <w:t>and</w:t>
      </w:r>
      <w:r w:rsidRPr="00255654">
        <w:rPr>
          <w:spacing w:val="-1"/>
          <w:u w:val="single"/>
        </w:rPr>
        <w:t xml:space="preserve"> </w:t>
      </w:r>
      <w:r w:rsidRPr="00255654">
        <w:rPr>
          <w:szCs w:val="22"/>
          <w:u w:val="single"/>
        </w:rPr>
        <w:t>Agreement</w:t>
      </w:r>
      <w:r w:rsidRPr="00255654">
        <w:rPr>
          <w:szCs w:val="22"/>
        </w:rPr>
        <w:t>.</w:t>
      </w:r>
      <w:r>
        <w:rPr>
          <w:szCs w:val="22"/>
        </w:rPr>
        <w:t xml:space="preserve"> </w:t>
      </w:r>
    </w:p>
    <w:p w14:paraId="295E5B21" w14:textId="77777777" w:rsidR="00236A03" w:rsidRPr="00D4129D" w:rsidRDefault="00287C04" w:rsidP="00236A03">
      <w:pPr>
        <w:autoSpaceDE/>
        <w:autoSpaceDN/>
        <w:textAlignment w:val="baseline"/>
      </w:pPr>
      <w:r w:rsidRPr="00D4129D">
        <w:t>CPA hereby acknowledges:</w:t>
      </w:r>
    </w:p>
    <w:p w14:paraId="23DAC9E5" w14:textId="77777777" w:rsidR="00236A03" w:rsidRPr="00E52C1B" w:rsidRDefault="00287C04" w:rsidP="00971976">
      <w:pPr>
        <w:numPr>
          <w:ilvl w:val="1"/>
          <w:numId w:val="73"/>
        </w:numPr>
        <w:tabs>
          <w:tab w:val="left" w:pos="2280"/>
        </w:tabs>
        <w:adjustRightInd/>
        <w:ind w:left="115" w:right="115" w:firstLine="1440"/>
        <w:rPr>
          <w:szCs w:val="22"/>
        </w:rPr>
      </w:pPr>
      <w:r>
        <w:t>N</w:t>
      </w:r>
      <w:r w:rsidRPr="00D4129D">
        <w:t>otice of</w:t>
      </w:r>
      <w:r w:rsidRPr="00E52C1B">
        <w:rPr>
          <w:szCs w:val="22"/>
        </w:rPr>
        <w:t xml:space="preserve"> and</w:t>
      </w:r>
      <w:r w:rsidRPr="00C63448">
        <w:rPr>
          <w:spacing w:val="1"/>
        </w:rPr>
        <w:t xml:space="preserve"> </w:t>
      </w:r>
      <w:r w:rsidRPr="00E52C1B">
        <w:rPr>
          <w:szCs w:val="22"/>
        </w:rPr>
        <w:t>consents to the assignment as collateral security</w:t>
      </w:r>
      <w:r w:rsidRPr="00C63448">
        <w:rPr>
          <w:spacing w:val="-57"/>
        </w:rPr>
        <w:t xml:space="preserve"> </w:t>
      </w:r>
      <w:r w:rsidRPr="00E52C1B">
        <w:rPr>
          <w:szCs w:val="22"/>
        </w:rPr>
        <w:t>to</w:t>
      </w:r>
      <w:r w:rsidRPr="00C63448">
        <w:rPr>
          <w:spacing w:val="-5"/>
        </w:rPr>
        <w:t xml:space="preserve"> </w:t>
      </w:r>
      <w:r w:rsidRPr="00E52C1B">
        <w:rPr>
          <w:szCs w:val="22"/>
        </w:rPr>
        <w:t>Collateral</w:t>
      </w:r>
      <w:r w:rsidRPr="00C63448">
        <w:rPr>
          <w:spacing w:val="-5"/>
        </w:rPr>
        <w:t xml:space="preserve"> </w:t>
      </w:r>
      <w:r w:rsidRPr="00E52C1B">
        <w:rPr>
          <w:szCs w:val="22"/>
        </w:rPr>
        <w:t>Agent,</w:t>
      </w:r>
      <w:r w:rsidRPr="00C63448">
        <w:rPr>
          <w:spacing w:val="-4"/>
        </w:rPr>
        <w:t xml:space="preserve"> </w:t>
      </w:r>
      <w:r w:rsidRPr="00E52C1B">
        <w:rPr>
          <w:szCs w:val="22"/>
        </w:rPr>
        <w:t>for</w:t>
      </w:r>
      <w:r w:rsidRPr="00C63448">
        <w:rPr>
          <w:spacing w:val="-5"/>
        </w:rPr>
        <w:t xml:space="preserve"> </w:t>
      </w:r>
      <w:r w:rsidRPr="00E52C1B">
        <w:rPr>
          <w:szCs w:val="22"/>
        </w:rPr>
        <w:t>the</w:t>
      </w:r>
      <w:r w:rsidRPr="00C63448">
        <w:rPr>
          <w:spacing w:val="-5"/>
        </w:rPr>
        <w:t xml:space="preserve"> </w:t>
      </w:r>
      <w:r w:rsidRPr="00E52C1B">
        <w:rPr>
          <w:szCs w:val="22"/>
        </w:rPr>
        <w:t>benefit</w:t>
      </w:r>
      <w:r w:rsidRPr="00C63448">
        <w:rPr>
          <w:spacing w:val="-4"/>
        </w:rPr>
        <w:t xml:space="preserve"> </w:t>
      </w:r>
      <w:r w:rsidRPr="00E52C1B">
        <w:rPr>
          <w:szCs w:val="22"/>
        </w:rPr>
        <w:t>of</w:t>
      </w:r>
      <w:r w:rsidRPr="00C63448">
        <w:rPr>
          <w:spacing w:val="-7"/>
        </w:rPr>
        <w:t xml:space="preserve"> </w:t>
      </w:r>
      <w:r w:rsidRPr="00E52C1B">
        <w:rPr>
          <w:szCs w:val="22"/>
        </w:rPr>
        <w:t>the</w:t>
      </w:r>
      <w:r w:rsidRPr="00C63448">
        <w:rPr>
          <w:spacing w:val="-5"/>
        </w:rPr>
        <w:t xml:space="preserve"> </w:t>
      </w:r>
      <w:r w:rsidRPr="00E52C1B">
        <w:rPr>
          <w:szCs w:val="22"/>
        </w:rPr>
        <w:t>Secured</w:t>
      </w:r>
      <w:r w:rsidRPr="00C63448">
        <w:rPr>
          <w:spacing w:val="-5"/>
        </w:rPr>
        <w:t xml:space="preserve"> </w:t>
      </w:r>
      <w:r w:rsidRPr="00E52C1B">
        <w:rPr>
          <w:szCs w:val="22"/>
        </w:rPr>
        <w:t>Parties,</w:t>
      </w:r>
      <w:r w:rsidRPr="00C63448">
        <w:rPr>
          <w:spacing w:val="-5"/>
        </w:rPr>
        <w:t xml:space="preserve"> </w:t>
      </w:r>
      <w:r w:rsidRPr="00D4129D">
        <w:t>of</w:t>
      </w:r>
      <w:r w:rsidRPr="00C63448">
        <w:rPr>
          <w:spacing w:val="-5"/>
        </w:rPr>
        <w:t xml:space="preserve"> </w:t>
      </w:r>
      <w:r w:rsidRPr="00E52C1B">
        <w:rPr>
          <w:szCs w:val="22"/>
        </w:rPr>
        <w:t>the</w:t>
      </w:r>
      <w:r w:rsidRPr="00C63448">
        <w:rPr>
          <w:spacing w:val="-5"/>
        </w:rPr>
        <w:t xml:space="preserve"> </w:t>
      </w:r>
      <w:r w:rsidRPr="00D4129D">
        <w:t>Assigned Interest;</w:t>
      </w:r>
      <w:r w:rsidRPr="00C63448">
        <w:rPr>
          <w:spacing w:val="-4"/>
        </w:rPr>
        <w:t xml:space="preserve"> </w:t>
      </w:r>
      <w:r w:rsidRPr="00E52C1B">
        <w:rPr>
          <w:szCs w:val="22"/>
        </w:rPr>
        <w:t>and</w:t>
      </w:r>
    </w:p>
    <w:p w14:paraId="1B8025EB" w14:textId="5A96A620" w:rsidR="00236A03" w:rsidRPr="00E52C1B" w:rsidRDefault="00287C04" w:rsidP="00971976">
      <w:pPr>
        <w:numPr>
          <w:ilvl w:val="1"/>
          <w:numId w:val="73"/>
        </w:numPr>
        <w:tabs>
          <w:tab w:val="left" w:pos="2280"/>
        </w:tabs>
        <w:adjustRightInd/>
        <w:ind w:left="115" w:right="115" w:firstLine="1440"/>
      </w:pPr>
      <w:r>
        <w:t>T</w:t>
      </w:r>
      <w:r w:rsidRPr="00D4129D">
        <w:t>he</w:t>
      </w:r>
      <w:r w:rsidRPr="00CB196A">
        <w:rPr>
          <w:szCs w:val="22"/>
        </w:rPr>
        <w:t xml:space="preserve"> right (but not the obligation) of Collateral Agent in the</w:t>
      </w:r>
      <w:r w:rsidRPr="00C63448">
        <w:rPr>
          <w:spacing w:val="1"/>
        </w:rPr>
        <w:t xml:space="preserve"> </w:t>
      </w:r>
      <w:r w:rsidRPr="00CB196A">
        <w:rPr>
          <w:szCs w:val="22"/>
        </w:rPr>
        <w:t xml:space="preserve">exercise of its rights and remedies under the </w:t>
      </w:r>
      <w:r w:rsidRPr="00BF2227">
        <w:rPr>
          <w:szCs w:val="22"/>
        </w:rPr>
        <w:t xml:space="preserve">Financing </w:t>
      </w:r>
      <w:r w:rsidRPr="003F0C56">
        <w:rPr>
          <w:szCs w:val="22"/>
        </w:rPr>
        <w:t xml:space="preserve">Documents, </w:t>
      </w:r>
      <w:r w:rsidRPr="00D4129D">
        <w:t xml:space="preserve">to make all </w:t>
      </w:r>
      <w:r w:rsidRPr="00E52C1B">
        <w:rPr>
          <w:szCs w:val="22"/>
        </w:rPr>
        <w:t>demands, give all notices, take all actions and exercise all rights</w:t>
      </w:r>
      <w:r w:rsidRPr="00255654">
        <w:rPr>
          <w:spacing w:val="-57"/>
        </w:rPr>
        <w:t xml:space="preserve"> </w:t>
      </w:r>
      <w:r w:rsidRPr="00E52C1B">
        <w:rPr>
          <w:szCs w:val="22"/>
        </w:rPr>
        <w:t>of</w:t>
      </w:r>
      <w:r w:rsidRPr="00255654">
        <w:rPr>
          <w:spacing w:val="-3"/>
        </w:rPr>
        <w:t xml:space="preserve"> </w:t>
      </w:r>
      <w:r w:rsidRPr="00D4129D">
        <w:t xml:space="preserve">Project Company permitted under the </w:t>
      </w:r>
      <w:r w:rsidR="009215FC">
        <w:t>ESA</w:t>
      </w:r>
      <w:r w:rsidRPr="00D4129D">
        <w:t xml:space="preserve"> (</w:t>
      </w:r>
      <w:r w:rsidRPr="00B8253E">
        <w:rPr>
          <w:szCs w:val="22"/>
        </w:rPr>
        <w:t xml:space="preserve">subject to </w:t>
      </w:r>
      <w:r w:rsidRPr="00D4129D">
        <w:t>CPA’s</w:t>
      </w:r>
      <w:r w:rsidRPr="00B8253E">
        <w:rPr>
          <w:szCs w:val="22"/>
        </w:rPr>
        <w:t xml:space="preserve"> rights and</w:t>
      </w:r>
      <w:r w:rsidRPr="00255654">
        <w:rPr>
          <w:spacing w:val="1"/>
        </w:rPr>
        <w:t xml:space="preserve"> </w:t>
      </w:r>
      <w:r w:rsidRPr="00B8253E">
        <w:rPr>
          <w:szCs w:val="22"/>
        </w:rPr>
        <w:t xml:space="preserve">defenses under the </w:t>
      </w:r>
      <w:r w:rsidR="009215FC">
        <w:t>ESA</w:t>
      </w:r>
      <w:r w:rsidRPr="00D4129D">
        <w:t xml:space="preserve"> and the terms of this Consent) and accepts any such exercise; </w:t>
      </w:r>
      <w:r w:rsidRPr="00EB1674">
        <w:rPr>
          <w:i/>
        </w:rPr>
        <w:t>provided</w:t>
      </w:r>
      <w:r w:rsidRPr="00D4129D">
        <w:t xml:space="preserve">, insofar as the Collateral Agent exercises any such rights under the </w:t>
      </w:r>
      <w:r w:rsidR="009215FC">
        <w:t>ESA</w:t>
      </w:r>
      <w:r w:rsidRPr="00D4129D">
        <w:t xml:space="preserve"> or makes any claims with respect to payments or other obligations under the </w:t>
      </w:r>
      <w:r w:rsidR="009215FC">
        <w:t>ESA</w:t>
      </w:r>
      <w:r w:rsidRPr="00D4129D">
        <w:t xml:space="preserve">, the terms and conditions of the </w:t>
      </w:r>
      <w:r w:rsidR="009215FC">
        <w:t>ESA</w:t>
      </w:r>
      <w:r w:rsidRPr="00D4129D">
        <w:t xml:space="preserve"> applicable to such exercise of rights or claims shall apply to Collateral Agent to the same extent as to Project Company</w:t>
      </w:r>
      <w:r w:rsidRPr="00E52C1B">
        <w:t>.</w:t>
      </w:r>
    </w:p>
    <w:p w14:paraId="1E3B660A" w14:textId="77777777" w:rsidR="00236A03" w:rsidRPr="00D4129D" w:rsidRDefault="00287C04" w:rsidP="00971976">
      <w:pPr>
        <w:pStyle w:val="ListParagraph"/>
        <w:numPr>
          <w:ilvl w:val="1"/>
          <w:numId w:val="67"/>
        </w:numPr>
        <w:autoSpaceDE/>
        <w:autoSpaceDN/>
        <w:textAlignment w:val="baseline"/>
      </w:pPr>
      <w:r w:rsidRPr="00D4129D">
        <w:rPr>
          <w:u w:val="single"/>
        </w:rPr>
        <w:t>Project Company’s Acknowledgement</w:t>
      </w:r>
      <w:r w:rsidRPr="00D4129D">
        <w:t>.</w:t>
      </w:r>
    </w:p>
    <w:p w14:paraId="67C653EA" w14:textId="77777777" w:rsidR="00236A03" w:rsidRPr="00D4129D" w:rsidRDefault="00287C04" w:rsidP="00236A03">
      <w:proofErr w:type="gramStart"/>
      <w:r w:rsidRPr="00D4129D">
        <w:t>Each of</w:t>
      </w:r>
      <w:proofErr w:type="gramEnd"/>
      <w:r w:rsidRPr="00D4129D">
        <w:t xml:space="preserve"> Project Company and Collateral Agent hereby acknowledges and agrees that CPA is authorized to act in accordance with Collateral Agent’s instructions, and that CPA shall bear no liability to Project Company or Collateral Agent in connection therewith, including any liability for failing to act in accordance with Project Company’s instructions.</w:t>
      </w:r>
    </w:p>
    <w:p w14:paraId="3E8E2062" w14:textId="77777777" w:rsidR="00236A03" w:rsidRPr="00D4129D" w:rsidRDefault="00287C04" w:rsidP="00971976">
      <w:pPr>
        <w:pStyle w:val="ListParagraph"/>
        <w:numPr>
          <w:ilvl w:val="1"/>
          <w:numId w:val="67"/>
        </w:numPr>
        <w:autoSpaceDE/>
        <w:autoSpaceDN/>
        <w:textAlignment w:val="baseline"/>
      </w:pPr>
      <w:r w:rsidRPr="00B8253E">
        <w:rPr>
          <w:szCs w:val="22"/>
          <w:u w:val="single"/>
        </w:rPr>
        <w:t>Right to Cure</w:t>
      </w:r>
      <w:r w:rsidRPr="00B8253E">
        <w:rPr>
          <w:szCs w:val="22"/>
        </w:rPr>
        <w:t>.</w:t>
      </w:r>
    </w:p>
    <w:p w14:paraId="6D7D2A6A" w14:textId="35F13154" w:rsidR="00236A03" w:rsidRPr="00E52C1B" w:rsidRDefault="00287C04" w:rsidP="00236A03">
      <w:r w:rsidRPr="00D4129D">
        <w:t>If Project Company defaults</w:t>
      </w:r>
      <w:r w:rsidRPr="00B8253E">
        <w:rPr>
          <w:szCs w:val="22"/>
        </w:rPr>
        <w:t xml:space="preserve"> in the</w:t>
      </w:r>
      <w:r w:rsidRPr="00255654">
        <w:rPr>
          <w:spacing w:val="1"/>
        </w:rPr>
        <w:t xml:space="preserve"> </w:t>
      </w:r>
      <w:r w:rsidRPr="00B8253E">
        <w:rPr>
          <w:szCs w:val="22"/>
        </w:rPr>
        <w:t xml:space="preserve">performance of any of its obligations under the </w:t>
      </w:r>
      <w:r w:rsidR="009215FC">
        <w:t>ESA</w:t>
      </w:r>
      <w:r w:rsidRPr="00B8253E">
        <w:rPr>
          <w:szCs w:val="22"/>
        </w:rPr>
        <w:t>, or upon the occurrence or</w:t>
      </w:r>
      <w:r w:rsidRPr="00255654">
        <w:rPr>
          <w:spacing w:val="1"/>
        </w:rPr>
        <w:t xml:space="preserve"> </w:t>
      </w:r>
      <w:r w:rsidRPr="00B8253E">
        <w:rPr>
          <w:szCs w:val="22"/>
        </w:rPr>
        <w:t>non-occurrence</w:t>
      </w:r>
      <w:r w:rsidRPr="00255654">
        <w:rPr>
          <w:spacing w:val="1"/>
        </w:rPr>
        <w:t xml:space="preserve"> </w:t>
      </w:r>
      <w:r w:rsidRPr="00B8253E">
        <w:rPr>
          <w:szCs w:val="22"/>
        </w:rPr>
        <w:t>of</w:t>
      </w:r>
      <w:r w:rsidRPr="00255654">
        <w:rPr>
          <w:spacing w:val="1"/>
        </w:rPr>
        <w:t xml:space="preserve"> </w:t>
      </w:r>
      <w:r w:rsidRPr="00B8253E">
        <w:rPr>
          <w:szCs w:val="22"/>
        </w:rPr>
        <w:t>any</w:t>
      </w:r>
      <w:r w:rsidRPr="00255654">
        <w:rPr>
          <w:spacing w:val="1"/>
        </w:rPr>
        <w:t xml:space="preserve"> </w:t>
      </w:r>
      <w:r w:rsidRPr="00B8253E">
        <w:rPr>
          <w:szCs w:val="22"/>
        </w:rPr>
        <w:t>event</w:t>
      </w:r>
      <w:r w:rsidRPr="00255654">
        <w:rPr>
          <w:spacing w:val="1"/>
        </w:rPr>
        <w:t xml:space="preserve"> </w:t>
      </w:r>
      <w:r w:rsidRPr="00B8253E">
        <w:rPr>
          <w:szCs w:val="22"/>
        </w:rPr>
        <w:t>or</w:t>
      </w:r>
      <w:r w:rsidRPr="00255654">
        <w:rPr>
          <w:spacing w:val="1"/>
        </w:rPr>
        <w:t xml:space="preserve"> </w:t>
      </w:r>
      <w:r w:rsidRPr="00B8253E">
        <w:rPr>
          <w:szCs w:val="22"/>
        </w:rPr>
        <w:t>condition</w:t>
      </w:r>
      <w:r w:rsidRPr="00255654">
        <w:rPr>
          <w:spacing w:val="1"/>
        </w:rPr>
        <w:t xml:space="preserve"> </w:t>
      </w:r>
      <w:r w:rsidRPr="00B8253E">
        <w:rPr>
          <w:szCs w:val="22"/>
        </w:rPr>
        <w:t>under</w:t>
      </w:r>
      <w:r w:rsidRPr="00255654">
        <w:rPr>
          <w:spacing w:val="1"/>
        </w:rPr>
        <w:t xml:space="preserve"> </w:t>
      </w:r>
      <w:r w:rsidRPr="00B8253E">
        <w:rPr>
          <w:szCs w:val="22"/>
        </w:rPr>
        <w:t>the</w:t>
      </w:r>
      <w:r w:rsidRPr="00255654">
        <w:rPr>
          <w:spacing w:val="1"/>
        </w:rPr>
        <w:t xml:space="preserve"> </w:t>
      </w:r>
      <w:r w:rsidR="009215FC">
        <w:t>ESA</w:t>
      </w:r>
      <w:r w:rsidRPr="00255654">
        <w:rPr>
          <w:spacing w:val="1"/>
        </w:rPr>
        <w:t xml:space="preserve"> </w:t>
      </w:r>
      <w:r w:rsidRPr="00B8253E">
        <w:rPr>
          <w:szCs w:val="22"/>
        </w:rPr>
        <w:t>which</w:t>
      </w:r>
      <w:r w:rsidRPr="00255654">
        <w:rPr>
          <w:spacing w:val="1"/>
        </w:rPr>
        <w:t xml:space="preserve"> </w:t>
      </w:r>
      <w:r w:rsidRPr="00B8253E">
        <w:rPr>
          <w:szCs w:val="22"/>
        </w:rPr>
        <w:t>would</w:t>
      </w:r>
      <w:r w:rsidRPr="00255654">
        <w:rPr>
          <w:spacing w:val="1"/>
        </w:rPr>
        <w:t xml:space="preserve"> </w:t>
      </w:r>
      <w:r w:rsidRPr="00B8253E">
        <w:rPr>
          <w:szCs w:val="22"/>
        </w:rPr>
        <w:t>immediately or with the passage of any applicable grace period or the giving of notice, or both,</w:t>
      </w:r>
      <w:r w:rsidRPr="00255654">
        <w:rPr>
          <w:spacing w:val="1"/>
        </w:rPr>
        <w:t xml:space="preserve"> </w:t>
      </w:r>
      <w:r w:rsidRPr="00B8253E">
        <w:rPr>
          <w:szCs w:val="22"/>
        </w:rPr>
        <w:t xml:space="preserve">enable </w:t>
      </w:r>
      <w:r w:rsidRPr="00D4129D">
        <w:t xml:space="preserve">CPA </w:t>
      </w:r>
      <w:r w:rsidRPr="00B8253E">
        <w:rPr>
          <w:szCs w:val="22"/>
        </w:rPr>
        <w:t xml:space="preserve">to terminate or suspend its performance </w:t>
      </w:r>
      <w:r w:rsidRPr="00D4129D">
        <w:t xml:space="preserve">under the </w:t>
      </w:r>
      <w:r w:rsidR="009215FC">
        <w:t>ESA</w:t>
      </w:r>
      <w:r w:rsidRPr="00D4129D">
        <w:t xml:space="preserve"> (a “</w:t>
      </w:r>
      <w:r w:rsidR="009215FC">
        <w:t>ESA</w:t>
      </w:r>
      <w:r w:rsidRPr="00D4129D">
        <w:t xml:space="preserve"> Default”), CPA will not terminate or suspend its performance under the </w:t>
      </w:r>
      <w:r w:rsidR="009215FC">
        <w:t>ESA</w:t>
      </w:r>
      <w:r w:rsidRPr="00B8253E">
        <w:rPr>
          <w:szCs w:val="22"/>
        </w:rPr>
        <w:t xml:space="preserve"> until it first gives written notice of such </w:t>
      </w:r>
      <w:r w:rsidR="009215FC">
        <w:t>ESA</w:t>
      </w:r>
      <w:r w:rsidRPr="00D4129D">
        <w:t xml:space="preserve"> </w:t>
      </w:r>
      <w:r w:rsidRPr="00B8253E">
        <w:rPr>
          <w:szCs w:val="22"/>
        </w:rPr>
        <w:t>Default to</w:t>
      </w:r>
      <w:r w:rsidRPr="00255654">
        <w:rPr>
          <w:spacing w:val="1"/>
        </w:rPr>
        <w:t xml:space="preserve"> </w:t>
      </w:r>
      <w:r w:rsidRPr="00B8253E">
        <w:rPr>
          <w:szCs w:val="22"/>
        </w:rPr>
        <w:t>Collateral</w:t>
      </w:r>
      <w:r w:rsidRPr="00255654">
        <w:rPr>
          <w:spacing w:val="-6"/>
        </w:rPr>
        <w:t xml:space="preserve"> </w:t>
      </w:r>
      <w:r w:rsidRPr="00B8253E">
        <w:rPr>
          <w:szCs w:val="22"/>
        </w:rPr>
        <w:t>Agent</w:t>
      </w:r>
      <w:r w:rsidRPr="00255654">
        <w:rPr>
          <w:spacing w:val="-5"/>
        </w:rPr>
        <w:t xml:space="preserve"> </w:t>
      </w:r>
      <w:r w:rsidRPr="00B8253E">
        <w:rPr>
          <w:szCs w:val="22"/>
        </w:rPr>
        <w:t>and</w:t>
      </w:r>
      <w:r w:rsidRPr="00255654">
        <w:rPr>
          <w:spacing w:val="-6"/>
        </w:rPr>
        <w:t xml:space="preserve"> </w:t>
      </w:r>
      <w:r w:rsidRPr="00B8253E">
        <w:rPr>
          <w:szCs w:val="22"/>
        </w:rPr>
        <w:t>affords</w:t>
      </w:r>
      <w:r w:rsidRPr="00255654">
        <w:rPr>
          <w:spacing w:val="-5"/>
        </w:rPr>
        <w:t xml:space="preserve"> </w:t>
      </w:r>
      <w:r w:rsidRPr="00B8253E">
        <w:rPr>
          <w:szCs w:val="22"/>
        </w:rPr>
        <w:t>Collateral</w:t>
      </w:r>
      <w:r w:rsidRPr="00255654">
        <w:rPr>
          <w:spacing w:val="-6"/>
        </w:rPr>
        <w:t xml:space="preserve"> </w:t>
      </w:r>
      <w:r w:rsidRPr="00B8253E">
        <w:rPr>
          <w:szCs w:val="22"/>
        </w:rPr>
        <w:t>Agent</w:t>
      </w:r>
      <w:r w:rsidRPr="00255654">
        <w:rPr>
          <w:spacing w:val="-5"/>
        </w:rPr>
        <w:t xml:space="preserve"> </w:t>
      </w:r>
      <w:r w:rsidRPr="00D4129D">
        <w:t xml:space="preserve">the right </w:t>
      </w:r>
      <w:r w:rsidRPr="00E52C1B">
        <w:t xml:space="preserve">to cure such </w:t>
      </w:r>
      <w:r w:rsidR="009215FC">
        <w:t>ESA</w:t>
      </w:r>
      <w:r w:rsidRPr="00D4129D">
        <w:t xml:space="preserve"> Default within the applicable </w:t>
      </w:r>
      <w:r w:rsidRPr="00E52C1B">
        <w:t>cure period under</w:t>
      </w:r>
      <w:r w:rsidRPr="00255654">
        <w:rPr>
          <w:spacing w:val="-5"/>
        </w:rPr>
        <w:t xml:space="preserve"> </w:t>
      </w:r>
      <w:r w:rsidRPr="00E52C1B">
        <w:t>the</w:t>
      </w:r>
      <w:r w:rsidRPr="00255654">
        <w:rPr>
          <w:spacing w:val="-4"/>
        </w:rPr>
        <w:t xml:space="preserve"> </w:t>
      </w:r>
      <w:r w:rsidR="009215FC">
        <w:t>ESA</w:t>
      </w:r>
      <w:r w:rsidRPr="00D4129D">
        <w:t xml:space="preserve">, which cure period shall run concurrently with that afforded Project Company under the </w:t>
      </w:r>
      <w:r w:rsidR="009215FC">
        <w:t>ESA</w:t>
      </w:r>
      <w:r>
        <w:t xml:space="preserve">. </w:t>
      </w:r>
      <w:r w:rsidRPr="00D4129D">
        <w:t xml:space="preserve">In addition, if </w:t>
      </w:r>
      <w:r w:rsidRPr="00255654">
        <w:rPr>
          <w:u w:val="single"/>
        </w:rPr>
        <w:t xml:space="preserve">Collateral Agent </w:t>
      </w:r>
      <w:r w:rsidRPr="00D4129D">
        <w:t>gives CPA written</w:t>
      </w:r>
      <w:r w:rsidRPr="00255654">
        <w:rPr>
          <w:spacing w:val="-11"/>
        </w:rPr>
        <w:t xml:space="preserve"> </w:t>
      </w:r>
      <w:r w:rsidRPr="00E52C1B">
        <w:t>notice</w:t>
      </w:r>
      <w:r w:rsidRPr="00255654">
        <w:rPr>
          <w:spacing w:val="-11"/>
        </w:rPr>
        <w:t xml:space="preserve"> </w:t>
      </w:r>
      <w:r w:rsidRPr="00D4129D">
        <w:t>prior to</w:t>
      </w:r>
      <w:r w:rsidRPr="00255654">
        <w:rPr>
          <w:spacing w:val="-11"/>
        </w:rPr>
        <w:t xml:space="preserve"> </w:t>
      </w:r>
      <w:r w:rsidRPr="00E52C1B">
        <w:t>the</w:t>
      </w:r>
      <w:r w:rsidRPr="00255654">
        <w:rPr>
          <w:spacing w:val="-11"/>
        </w:rPr>
        <w:t xml:space="preserve"> </w:t>
      </w:r>
      <w:r w:rsidRPr="00E52C1B">
        <w:t>expiration</w:t>
      </w:r>
      <w:r w:rsidRPr="00255654">
        <w:rPr>
          <w:spacing w:val="-11"/>
        </w:rPr>
        <w:t xml:space="preserve"> </w:t>
      </w:r>
      <w:r w:rsidRPr="00E52C1B">
        <w:t>of</w:t>
      </w:r>
      <w:r w:rsidRPr="00255654">
        <w:rPr>
          <w:spacing w:val="-12"/>
        </w:rPr>
        <w:t xml:space="preserve"> </w:t>
      </w:r>
      <w:r w:rsidRPr="00E52C1B">
        <w:t>the</w:t>
      </w:r>
      <w:r w:rsidRPr="00255654">
        <w:rPr>
          <w:spacing w:val="-11"/>
        </w:rPr>
        <w:t xml:space="preserve"> </w:t>
      </w:r>
      <w:r w:rsidRPr="00D4129D">
        <w:t xml:space="preserve">applicable cure period under the </w:t>
      </w:r>
      <w:r w:rsidR="009215FC">
        <w:t>ESA</w:t>
      </w:r>
      <w:r w:rsidRPr="00D4129D">
        <w:t xml:space="preserve"> of Collateral Agent’s intention to cure such </w:t>
      </w:r>
      <w:r w:rsidR="009215FC">
        <w:t>ESA</w:t>
      </w:r>
      <w:r w:rsidRPr="00D4129D">
        <w:t xml:space="preserve"> Default (which notice shall include a reasonable description of the time during which it anticipates to cure such </w:t>
      </w:r>
      <w:r w:rsidR="009215FC">
        <w:t>ESA</w:t>
      </w:r>
      <w:r w:rsidRPr="00D4129D">
        <w:t xml:space="preserve"> Default) and is diligently proceeding to cure such </w:t>
      </w:r>
      <w:r w:rsidR="009215FC">
        <w:t>ESA</w:t>
      </w:r>
      <w:r w:rsidRPr="00D4129D">
        <w:t xml:space="preserve"> Default, </w:t>
      </w:r>
      <w:r w:rsidRPr="00E52C1B">
        <w:t>notwithstanding</w:t>
      </w:r>
      <w:r w:rsidRPr="00255654">
        <w:rPr>
          <w:spacing w:val="-5"/>
        </w:rPr>
        <w:t xml:space="preserve"> </w:t>
      </w:r>
      <w:r w:rsidRPr="00D4129D">
        <w:t xml:space="preserve">the applicable cure period under the </w:t>
      </w:r>
      <w:r w:rsidR="009215FC">
        <w:t>ESA</w:t>
      </w:r>
      <w:r w:rsidRPr="00D4129D">
        <w:t xml:space="preserve">, Collateral Agent shall have a period of sixty (60) days (or, if such </w:t>
      </w:r>
      <w:r w:rsidR="009215FC">
        <w:t>ESA</w:t>
      </w:r>
      <w:r w:rsidRPr="00D4129D">
        <w:t xml:space="preserve"> Default is </w:t>
      </w:r>
      <w:r w:rsidRPr="00E52C1B">
        <w:t xml:space="preserve">for </w:t>
      </w:r>
      <w:r w:rsidRPr="00D4129D">
        <w:t xml:space="preserve">failure by the Project Company to pay an amount to CPA which is due and payable under the </w:t>
      </w:r>
      <w:r w:rsidR="009215FC">
        <w:t>ESA</w:t>
      </w:r>
      <w:r w:rsidRPr="00D4129D">
        <w:t xml:space="preserve"> other than to provide </w:t>
      </w:r>
      <w:r w:rsidR="009215FC">
        <w:t>ESA</w:t>
      </w:r>
      <w:r w:rsidRPr="00D4129D">
        <w:t xml:space="preserve"> Collateral, thirty (30) days, or, if such </w:t>
      </w:r>
      <w:r w:rsidR="009215FC">
        <w:t>ESA</w:t>
      </w:r>
      <w:r w:rsidRPr="00D4129D">
        <w:t xml:space="preserve"> Default is for failure by Project Company to provide </w:t>
      </w:r>
      <w:r w:rsidR="009215FC">
        <w:t>ESA</w:t>
      </w:r>
      <w:r w:rsidRPr="00D4129D">
        <w:t xml:space="preserve"> Collateral, </w:t>
      </w:r>
      <w:r>
        <w:t>ten (10)</w:t>
      </w:r>
      <w:r w:rsidRPr="00D4129D">
        <w:t xml:space="preserve"> Business Days) from the Collateral Agent’s receipt of the notice of such </w:t>
      </w:r>
      <w:r w:rsidR="009215FC">
        <w:t>ESA</w:t>
      </w:r>
      <w:r w:rsidRPr="00D4129D">
        <w:t xml:space="preserve"> Default from CPA to cure such </w:t>
      </w:r>
      <w:r w:rsidR="009215FC">
        <w:t>ESA</w:t>
      </w:r>
      <w:r w:rsidRPr="00D4129D">
        <w:t xml:space="preserve"> Default; </w:t>
      </w:r>
      <w:r w:rsidRPr="00EB1674">
        <w:rPr>
          <w:i/>
        </w:rPr>
        <w:t>provided</w:t>
      </w:r>
      <w:r w:rsidRPr="00D4129D">
        <w:t>, (a) if</w:t>
      </w:r>
      <w:r w:rsidRPr="00255654">
        <w:rPr>
          <w:spacing w:val="1"/>
        </w:rPr>
        <w:t xml:space="preserve"> </w:t>
      </w:r>
      <w:r w:rsidRPr="00E52C1B">
        <w:t>possession</w:t>
      </w:r>
      <w:r w:rsidRPr="00255654">
        <w:rPr>
          <w:spacing w:val="1"/>
        </w:rPr>
        <w:t xml:space="preserve"> </w:t>
      </w:r>
      <w:r w:rsidRPr="00E52C1B">
        <w:t>of</w:t>
      </w:r>
      <w:r w:rsidRPr="00255654">
        <w:rPr>
          <w:spacing w:val="1"/>
        </w:rPr>
        <w:t xml:space="preserve"> </w:t>
      </w:r>
      <w:r w:rsidRPr="00E52C1B">
        <w:t>the</w:t>
      </w:r>
      <w:r w:rsidRPr="00255654">
        <w:rPr>
          <w:spacing w:val="1"/>
        </w:rPr>
        <w:t xml:space="preserve"> </w:t>
      </w:r>
      <w:r w:rsidR="00F970EC">
        <w:t>Facility</w:t>
      </w:r>
      <w:r w:rsidR="00F970EC" w:rsidRPr="00D4129D">
        <w:t xml:space="preserve"> </w:t>
      </w:r>
      <w:r w:rsidRPr="00E52C1B">
        <w:t>is</w:t>
      </w:r>
      <w:r w:rsidRPr="00255654">
        <w:rPr>
          <w:spacing w:val="1"/>
        </w:rPr>
        <w:t xml:space="preserve"> </w:t>
      </w:r>
      <w:r w:rsidRPr="00E52C1B">
        <w:t>necessary</w:t>
      </w:r>
      <w:r w:rsidRPr="00255654">
        <w:rPr>
          <w:spacing w:val="1"/>
        </w:rPr>
        <w:t xml:space="preserve"> </w:t>
      </w:r>
      <w:r w:rsidRPr="00E52C1B">
        <w:t>to</w:t>
      </w:r>
      <w:r w:rsidRPr="00255654">
        <w:rPr>
          <w:spacing w:val="1"/>
        </w:rPr>
        <w:t xml:space="preserve"> </w:t>
      </w:r>
      <w:r w:rsidRPr="00E52C1B">
        <w:t>cure</w:t>
      </w:r>
      <w:r w:rsidRPr="00255654">
        <w:rPr>
          <w:spacing w:val="1"/>
        </w:rPr>
        <w:t xml:space="preserve"> </w:t>
      </w:r>
      <w:r w:rsidRPr="00D4129D">
        <w:t>any such non-</w:t>
      </w:r>
      <w:r w:rsidRPr="00E52C1B">
        <w:t>monetary</w:t>
      </w:r>
      <w:r w:rsidRPr="00255654">
        <w:rPr>
          <w:spacing w:val="-12"/>
        </w:rPr>
        <w:t xml:space="preserve"> </w:t>
      </w:r>
      <w:r w:rsidR="009215FC">
        <w:t>ESA</w:t>
      </w:r>
      <w:r w:rsidRPr="00D4129D">
        <w:t xml:space="preserve"> Default and Collateral Agent has commenced foreclosure proceedings within sixty (60) days after notice of the </w:t>
      </w:r>
      <w:r w:rsidR="009215FC">
        <w:t>ESA</w:t>
      </w:r>
      <w:r w:rsidRPr="00D4129D">
        <w:t xml:space="preserve"> Default and is diligently pursuing such </w:t>
      </w:r>
      <w:r w:rsidRPr="00E52C1B">
        <w:t>foreclosure</w:t>
      </w:r>
      <w:r w:rsidRPr="00255654">
        <w:rPr>
          <w:spacing w:val="-11"/>
        </w:rPr>
        <w:t xml:space="preserve"> </w:t>
      </w:r>
      <w:r w:rsidRPr="00E52C1B">
        <w:t>proceedings,</w:t>
      </w:r>
      <w:r w:rsidRPr="00255654">
        <w:rPr>
          <w:spacing w:val="-12"/>
        </w:rPr>
        <w:t xml:space="preserve"> </w:t>
      </w:r>
      <w:r w:rsidRPr="00D4129D">
        <w:t xml:space="preserve">Collateral Agent will be allowed a reasonable time, not to exceed one hundred eighty (180) days after the notice of the </w:t>
      </w:r>
      <w:r w:rsidR="009215FC">
        <w:t>ESA</w:t>
      </w:r>
      <w:r w:rsidRPr="00D4129D">
        <w:t xml:space="preserve"> Default, to complete such proceedings and cure such </w:t>
      </w:r>
      <w:r w:rsidR="009215FC">
        <w:t>ESA</w:t>
      </w:r>
      <w:r w:rsidRPr="00D4129D">
        <w:t xml:space="preserve"> Default, and (b) if Collateral Agent </w:t>
      </w:r>
      <w:r w:rsidRPr="00E52C1B">
        <w:t xml:space="preserve">is prohibited </w:t>
      </w:r>
      <w:r w:rsidRPr="00D4129D">
        <w:t xml:space="preserve">from curing any </w:t>
      </w:r>
      <w:r w:rsidRPr="00D4129D">
        <w:lastRenderedPageBreak/>
        <w:t xml:space="preserve">such </w:t>
      </w:r>
      <w:r w:rsidR="009215FC">
        <w:t>ESA</w:t>
      </w:r>
      <w:r w:rsidRPr="00D4129D">
        <w:t xml:space="preserve"> Default </w:t>
      </w:r>
      <w:r w:rsidRPr="00E52C1B">
        <w:t xml:space="preserve">by any </w:t>
      </w:r>
      <w:r w:rsidRPr="00D4129D">
        <w:t>process</w:t>
      </w:r>
      <w:r w:rsidRPr="00E52C1B">
        <w:t>, stay or injunction</w:t>
      </w:r>
      <w:r w:rsidRPr="00D4129D">
        <w:t xml:space="preserve"> issued by any Governmental Authority or pursuant to any </w:t>
      </w:r>
      <w:r w:rsidRPr="00E52C1B">
        <w:t xml:space="preserve">bankruptcy or insolvency </w:t>
      </w:r>
      <w:r w:rsidRPr="00D4129D">
        <w:t xml:space="preserve">proceeding or other similar proceeding involving Project Company, then the time periods specified herein for </w:t>
      </w:r>
      <w:r w:rsidRPr="00E52C1B">
        <w:t xml:space="preserve">curing </w:t>
      </w:r>
      <w:r w:rsidRPr="00D4129D">
        <w:t xml:space="preserve">a </w:t>
      </w:r>
      <w:r w:rsidR="009215FC">
        <w:t>ESA</w:t>
      </w:r>
      <w:r w:rsidRPr="00E52C1B">
        <w:t xml:space="preserve"> Default shall</w:t>
      </w:r>
      <w:r w:rsidRPr="00255654">
        <w:rPr>
          <w:spacing w:val="-8"/>
        </w:rPr>
        <w:t xml:space="preserve"> </w:t>
      </w:r>
      <w:r w:rsidRPr="00E52C1B">
        <w:t>be</w:t>
      </w:r>
      <w:r w:rsidRPr="00255654">
        <w:rPr>
          <w:spacing w:val="-7"/>
        </w:rPr>
        <w:t xml:space="preserve"> </w:t>
      </w:r>
      <w:r w:rsidRPr="00E52C1B">
        <w:t>extended</w:t>
      </w:r>
      <w:r w:rsidRPr="00255654">
        <w:rPr>
          <w:spacing w:val="-7"/>
        </w:rPr>
        <w:t xml:space="preserve"> </w:t>
      </w:r>
      <w:r w:rsidRPr="00D4129D">
        <w:t>for</w:t>
      </w:r>
      <w:r w:rsidRPr="00255654">
        <w:rPr>
          <w:spacing w:val="-7"/>
        </w:rPr>
        <w:t xml:space="preserve"> </w:t>
      </w:r>
      <w:r w:rsidRPr="00E52C1B">
        <w:t>the</w:t>
      </w:r>
      <w:r w:rsidRPr="00255654">
        <w:rPr>
          <w:spacing w:val="-58"/>
        </w:rPr>
        <w:t xml:space="preserve"> </w:t>
      </w:r>
      <w:r w:rsidRPr="00E52C1B">
        <w:t>period</w:t>
      </w:r>
      <w:r w:rsidRPr="00255654">
        <w:rPr>
          <w:spacing w:val="-6"/>
        </w:rPr>
        <w:t xml:space="preserve"> </w:t>
      </w:r>
      <w:r w:rsidRPr="00E52C1B">
        <w:t>of</w:t>
      </w:r>
      <w:r w:rsidRPr="00255654">
        <w:rPr>
          <w:spacing w:val="-6"/>
        </w:rPr>
        <w:t xml:space="preserve"> </w:t>
      </w:r>
      <w:r w:rsidRPr="00E52C1B">
        <w:t>such</w:t>
      </w:r>
      <w:r w:rsidRPr="00255654">
        <w:rPr>
          <w:spacing w:val="-6"/>
        </w:rPr>
        <w:t xml:space="preserve"> </w:t>
      </w:r>
      <w:r w:rsidRPr="00E52C1B">
        <w:t>prohibition,</w:t>
      </w:r>
      <w:r w:rsidRPr="00255654">
        <w:rPr>
          <w:spacing w:val="-6"/>
        </w:rPr>
        <w:t xml:space="preserve"> </w:t>
      </w:r>
      <w:r w:rsidRPr="00D4129D">
        <w:t>so long as Collateral Agent has diligently pursued removal of such process, stay or injunction</w:t>
      </w:r>
      <w:r>
        <w:t xml:space="preserve">. </w:t>
      </w:r>
      <w:r w:rsidRPr="00D4129D">
        <w:t xml:space="preserve">Collateral Agent shall provide CPA with reports concerning the status of efforts to cure </w:t>
      </w:r>
      <w:proofErr w:type="gramStart"/>
      <w:r w:rsidRPr="00D4129D">
        <w:t>a</w:t>
      </w:r>
      <w:proofErr w:type="gramEnd"/>
      <w:r w:rsidRPr="00D4129D">
        <w:t xml:space="preserve"> </w:t>
      </w:r>
      <w:r w:rsidR="009215FC">
        <w:t>ESA</w:t>
      </w:r>
      <w:r w:rsidRPr="00D4129D">
        <w:t xml:space="preserve"> Default upon CPA’s reasonable request</w:t>
      </w:r>
      <w:r w:rsidRPr="00E52C1B">
        <w:t>.</w:t>
      </w:r>
    </w:p>
    <w:p w14:paraId="75D1040A" w14:textId="77777777" w:rsidR="00236A03" w:rsidRPr="00D4129D" w:rsidRDefault="00287C04" w:rsidP="00971976">
      <w:pPr>
        <w:pStyle w:val="ListParagraph"/>
        <w:numPr>
          <w:ilvl w:val="1"/>
          <w:numId w:val="67"/>
        </w:numPr>
        <w:autoSpaceDE/>
        <w:autoSpaceDN/>
        <w:textAlignment w:val="baseline"/>
      </w:pPr>
      <w:r w:rsidRPr="00D4129D">
        <w:rPr>
          <w:u w:val="single"/>
        </w:rPr>
        <w:t>Substitute Owner</w:t>
      </w:r>
      <w:r w:rsidRPr="00D4129D">
        <w:t>.</w:t>
      </w:r>
    </w:p>
    <w:p w14:paraId="6E94E43F" w14:textId="0BB9350E" w:rsidR="00236A03" w:rsidRPr="00D4129D" w:rsidRDefault="00287C04" w:rsidP="00236A03">
      <w:r w:rsidRPr="00D4129D">
        <w:t>Subject to Section 1.7, the Parties agree that if Collateral Agent notifies (such notice, a “</w:t>
      </w:r>
      <w:r w:rsidRPr="00D4129D">
        <w:rPr>
          <w:u w:val="single"/>
        </w:rPr>
        <w:t>Financing Document Default Notice</w:t>
      </w:r>
      <w:r w:rsidRPr="00D4129D">
        <w:t>”) CPA that an event of default has occurred and is continuing under the Financing Documents (a “</w:t>
      </w:r>
      <w:r w:rsidRPr="00D4129D">
        <w:rPr>
          <w:u w:val="single"/>
        </w:rPr>
        <w:t>Financing Document Event of Default</w:t>
      </w:r>
      <w:r w:rsidRPr="00D4129D">
        <w:t>”) then, upon a judicial foreclosure sale, non-judicial foreclosure sale, deed in lieu of foreclosure or other transfer following a Financing Document Event of Default, Collateral Agent (or its designee) shall be substituted for Project Company (the “</w:t>
      </w:r>
      <w:r w:rsidRPr="00D4129D">
        <w:rPr>
          <w:u w:val="single"/>
        </w:rPr>
        <w:t>Substitute Owner</w:t>
      </w:r>
      <w:r w:rsidRPr="00D4129D">
        <w:t xml:space="preserve">”) under the </w:t>
      </w:r>
      <w:r w:rsidR="009215FC">
        <w:t>ESA</w:t>
      </w:r>
      <w:r w:rsidRPr="00D4129D">
        <w:t xml:space="preserve">, and, subject to Sections 1.7(b) and 1.7(c) below, CPA and Substitute Owner will recognize each other as counterparties under the </w:t>
      </w:r>
      <w:r w:rsidR="009215FC">
        <w:t>ESA</w:t>
      </w:r>
      <w:r w:rsidRPr="00D4129D">
        <w:t xml:space="preserve"> and will continue to perform their respective obligations (including those obligations accruing to CPA and the Project Company prior to the existence of the Substitute Owner) under the </w:t>
      </w:r>
      <w:r w:rsidR="009215FC">
        <w:t>ESA</w:t>
      </w:r>
      <w:r w:rsidRPr="00D4129D">
        <w:t xml:space="preserve"> in favor of each other in accordance with the terms thereof; </w:t>
      </w:r>
      <w:r w:rsidRPr="00EB1674">
        <w:rPr>
          <w:i/>
        </w:rPr>
        <w:t>provided</w:t>
      </w:r>
      <w:r w:rsidRPr="00D4129D">
        <w:t xml:space="preserve">, before CPA is required to recognize the Substitute Owner, the Substitute Owner must have demonstrated to CPA’s reasonable satisfaction that the Substitute Owner has financial qualifications and operating experience </w:t>
      </w:r>
      <w:r w:rsidRPr="00D4129D">
        <w:rPr>
          <w:i/>
          <w:color w:val="0000FF"/>
        </w:rPr>
        <w:t>[TBD]</w:t>
      </w:r>
      <w:r w:rsidRPr="00D4129D">
        <w:rPr>
          <w:color w:val="00B0F0"/>
        </w:rPr>
        <w:t xml:space="preserve"> </w:t>
      </w:r>
      <w:r w:rsidRPr="00D4129D">
        <w:t>(a “</w:t>
      </w:r>
      <w:r w:rsidRPr="00D4129D">
        <w:rPr>
          <w:u w:val="single"/>
        </w:rPr>
        <w:t>Permitted Transferee</w:t>
      </w:r>
      <w:r w:rsidRPr="00D4129D">
        <w:t>”)</w:t>
      </w:r>
      <w:r>
        <w:t xml:space="preserve">. </w:t>
      </w:r>
      <w:r w:rsidRPr="00D4129D">
        <w:t xml:space="preserve">For purposes of the foregoing, CPA shall be entitled to assume that any such purported exercise of rights by Collateral Agent that results in substitution of a Substitute Owner under the </w:t>
      </w:r>
      <w:r w:rsidR="009215FC">
        <w:t>ESA</w:t>
      </w:r>
      <w:r w:rsidRPr="00D4129D">
        <w:t xml:space="preserve"> is in accordance with the Financing Documents without independent investigation thereof but shall have the right to require that the Collateral Agent and its designee (if applicable) provide reasonable evidence demonstrating the same.</w:t>
      </w:r>
    </w:p>
    <w:p w14:paraId="61054563" w14:textId="77777777" w:rsidR="00236A03" w:rsidRPr="00D4129D" w:rsidRDefault="00287C04" w:rsidP="00971976">
      <w:pPr>
        <w:pStyle w:val="ListParagraph"/>
        <w:numPr>
          <w:ilvl w:val="1"/>
          <w:numId w:val="67"/>
        </w:numPr>
        <w:autoSpaceDE/>
        <w:autoSpaceDN/>
        <w:textAlignment w:val="baseline"/>
        <w:rPr>
          <w:u w:val="single"/>
        </w:rPr>
      </w:pPr>
      <w:r w:rsidRPr="00D4129D">
        <w:rPr>
          <w:u w:val="single"/>
        </w:rPr>
        <w:t>Replacement Agreements.</w:t>
      </w:r>
    </w:p>
    <w:p w14:paraId="2243D496" w14:textId="00FE28FA" w:rsidR="00236A03" w:rsidRPr="00D4129D" w:rsidRDefault="00287C04" w:rsidP="00236A03">
      <w:r w:rsidRPr="00D4129D">
        <w:t xml:space="preserve">Subject to Section 1.7, if the </w:t>
      </w:r>
      <w:r w:rsidR="009215FC">
        <w:t>ESA</w:t>
      </w:r>
      <w:r w:rsidRPr="00D4129D">
        <w:t xml:space="preserve"> is terminated, rejected or otherwise invalidated as a result of any bankruptcy, insolvency, reorganization or similar proceeding affecting Project Company, its owner(s) or guarantor(s), and if Collateral Agent or its designee directly or indirectly takes possession of, or title to, the </w:t>
      </w:r>
      <w:r w:rsidR="00F970EC">
        <w:t>Facility</w:t>
      </w:r>
      <w:r w:rsidR="00F970EC" w:rsidRPr="00D4129D">
        <w:t xml:space="preserve"> </w:t>
      </w:r>
      <w:r w:rsidRPr="00D4129D">
        <w:t>(including possession by a receiver or title by foreclosure or deed in lieu of foreclosure) (“</w:t>
      </w:r>
      <w:r w:rsidRPr="00D4129D">
        <w:rPr>
          <w:u w:val="single"/>
        </w:rPr>
        <w:t>Replacement Owner</w:t>
      </w:r>
      <w:r w:rsidRPr="00D4129D">
        <w:t xml:space="preserve">”), CPA shall, and Collateral Agent shall cause Replacement Owner to, enter into a new agreement with one another for the balance of the obligations under the </w:t>
      </w:r>
      <w:r w:rsidR="009215FC">
        <w:t>ESA</w:t>
      </w:r>
      <w:r w:rsidRPr="00D4129D">
        <w:t xml:space="preserve"> remaining to be performed having terms substantially the same as the terms of the </w:t>
      </w:r>
      <w:r w:rsidR="009215FC">
        <w:t>ESA</w:t>
      </w:r>
      <w:r w:rsidRPr="00D4129D">
        <w:t xml:space="preserve"> with respect to the remaining </w:t>
      </w:r>
      <w:r w:rsidR="00F970EC">
        <w:t xml:space="preserve">Contract </w:t>
      </w:r>
      <w:r w:rsidRPr="00D4129D">
        <w:t>Term (“</w:t>
      </w:r>
      <w:r w:rsidRPr="00D4129D">
        <w:rPr>
          <w:u w:val="single"/>
        </w:rPr>
        <w:t xml:space="preserve">Replacement </w:t>
      </w:r>
      <w:r w:rsidR="009215FC">
        <w:rPr>
          <w:u w:val="single"/>
        </w:rPr>
        <w:t>ESA</w:t>
      </w:r>
      <w:r w:rsidRPr="00D4129D">
        <w:t xml:space="preserve">”); </w:t>
      </w:r>
      <w:r w:rsidRPr="00EB1674">
        <w:rPr>
          <w:i/>
        </w:rPr>
        <w:t>provided</w:t>
      </w:r>
      <w:r w:rsidRPr="00D4129D">
        <w:t xml:space="preserve">, before CPA is required to enter into a Replacement </w:t>
      </w:r>
      <w:r w:rsidR="009215FC">
        <w:t>ESA</w:t>
      </w:r>
      <w:r w:rsidRPr="00D4129D">
        <w:t>, the Replacement Owner must have demonstrated to CPA’s reasonable satisfaction that the Replacement Owner satisfies the requirements of a Permitted Transferee</w:t>
      </w:r>
      <w:r>
        <w:t xml:space="preserve">. </w:t>
      </w:r>
      <w:r w:rsidRPr="00D4129D">
        <w:t>For purposes of the foregoing, CPA is entitled to assume that any such purported exercise of rights by Collateral Agent that results in a Replacement Owner is in accordance with the Financing Documents without independent investigation thereof but shall have the right to require that the Collateral Agent and its designee (if applicable) provide reasonable evidence demonstrating the same</w:t>
      </w:r>
      <w:r>
        <w:t xml:space="preserve">. </w:t>
      </w:r>
      <w:r w:rsidRPr="00D4129D">
        <w:t xml:space="preserve">Notwithstanding the execution and delivery of a Replacement </w:t>
      </w:r>
      <w:r w:rsidR="009215FC">
        <w:t>ESA</w:t>
      </w:r>
      <w:r w:rsidRPr="00D4129D">
        <w:t xml:space="preserve">, to the extent CPA is, or was otherwise prior to its termination as described in this Section 1.5, entitled under the </w:t>
      </w:r>
      <w:r w:rsidR="009215FC">
        <w:t>ESA</w:t>
      </w:r>
      <w:r w:rsidRPr="00D4129D">
        <w:t xml:space="preserve">, CPA may suspend performance of its obligations under </w:t>
      </w:r>
      <w:r w:rsidRPr="00D4129D">
        <w:lastRenderedPageBreak/>
        <w:t xml:space="preserve">such Replacement </w:t>
      </w:r>
      <w:r w:rsidR="009215FC">
        <w:t>ESA</w:t>
      </w:r>
      <w:r w:rsidRPr="00D4129D">
        <w:t xml:space="preserve">, unless and until all </w:t>
      </w:r>
      <w:r w:rsidR="009215FC">
        <w:t>ESA</w:t>
      </w:r>
      <w:r w:rsidRPr="00D4129D">
        <w:t xml:space="preserve"> Defaults of Project Company under the </w:t>
      </w:r>
      <w:r w:rsidR="009215FC">
        <w:t>ESA</w:t>
      </w:r>
      <w:r w:rsidRPr="00D4129D">
        <w:t xml:space="preserve"> or Replacement </w:t>
      </w:r>
      <w:r w:rsidR="009215FC">
        <w:t>ESA</w:t>
      </w:r>
      <w:r w:rsidRPr="00D4129D">
        <w:t xml:space="preserve"> have been cured.</w:t>
      </w:r>
    </w:p>
    <w:p w14:paraId="1F3F4E5E" w14:textId="77777777" w:rsidR="00236A03" w:rsidRPr="00D4129D" w:rsidRDefault="00287C04" w:rsidP="00971976">
      <w:pPr>
        <w:pStyle w:val="ListParagraph"/>
        <w:numPr>
          <w:ilvl w:val="1"/>
          <w:numId w:val="67"/>
        </w:numPr>
        <w:autoSpaceDE/>
        <w:autoSpaceDN/>
        <w:textAlignment w:val="baseline"/>
      </w:pPr>
      <w:r w:rsidRPr="00D4129D">
        <w:rPr>
          <w:u w:val="single"/>
        </w:rPr>
        <w:t>Transfer</w:t>
      </w:r>
      <w:r w:rsidRPr="00D4129D">
        <w:t>.</w:t>
      </w:r>
    </w:p>
    <w:p w14:paraId="5AAE37C0" w14:textId="33D36611" w:rsidR="00236A03" w:rsidRPr="00D4129D" w:rsidRDefault="00287C04" w:rsidP="00236A03">
      <w:r w:rsidRPr="00D4129D">
        <w:t xml:space="preserve">Subject to Section 1.7, a Substitute Owner or a Replacement Owner may assign all of its interest in the </w:t>
      </w:r>
      <w:r w:rsidR="00F970EC">
        <w:t>Facility</w:t>
      </w:r>
      <w:r w:rsidR="00F970EC" w:rsidRPr="00D4129D">
        <w:t xml:space="preserve"> </w:t>
      </w:r>
      <w:r w:rsidRPr="00D4129D">
        <w:t xml:space="preserve">and the </w:t>
      </w:r>
      <w:r w:rsidR="009215FC">
        <w:t>ESA</w:t>
      </w:r>
      <w:r w:rsidRPr="00D4129D">
        <w:t xml:space="preserve"> and a Replacement </w:t>
      </w:r>
      <w:r w:rsidR="009215FC">
        <w:t>ESA</w:t>
      </w:r>
      <w:r w:rsidRPr="00D4129D">
        <w:t xml:space="preserve"> to a natural person, corporation, trust, business trust, joint venture, joint stock company, association, company, limited liability company, partnership, Governmental Authority or other entity (a “</w:t>
      </w:r>
      <w:r w:rsidRPr="00D4129D">
        <w:rPr>
          <w:u w:val="single"/>
        </w:rPr>
        <w:t>Person</w:t>
      </w:r>
      <w:r w:rsidRPr="00D4129D">
        <w:t xml:space="preserve">”) to which the </w:t>
      </w:r>
      <w:r w:rsidR="00F970EC">
        <w:t>Facility</w:t>
      </w:r>
      <w:r w:rsidR="00F970EC" w:rsidRPr="00D4129D">
        <w:t xml:space="preserve"> </w:t>
      </w:r>
      <w:r w:rsidRPr="00D4129D">
        <w:t xml:space="preserve">is transferred; </w:t>
      </w:r>
      <w:r w:rsidRPr="00EB1674">
        <w:rPr>
          <w:i/>
        </w:rPr>
        <w:t>provided</w:t>
      </w:r>
      <w:r w:rsidRPr="00D4129D">
        <w:t>, the proposed transferee shall have demonstrated to CPA’s reasonable satisfaction that such proposed transferee satisfies the requirements of a Permitted Transferee.</w:t>
      </w:r>
    </w:p>
    <w:p w14:paraId="689DA527" w14:textId="77777777" w:rsidR="00236A03" w:rsidRPr="00D4129D" w:rsidRDefault="00287C04" w:rsidP="00971976">
      <w:pPr>
        <w:pStyle w:val="ListParagraph"/>
        <w:numPr>
          <w:ilvl w:val="1"/>
          <w:numId w:val="67"/>
        </w:numPr>
        <w:autoSpaceDE/>
        <w:autoSpaceDN/>
        <w:textAlignment w:val="baseline"/>
      </w:pPr>
      <w:r w:rsidRPr="00D4129D">
        <w:rPr>
          <w:u w:val="single"/>
        </w:rPr>
        <w:t>Assumption of Obligations</w:t>
      </w:r>
      <w:r w:rsidRPr="00D4129D">
        <w:t>.</w:t>
      </w:r>
    </w:p>
    <w:p w14:paraId="02D5B24C" w14:textId="77777777" w:rsidR="00236A03" w:rsidRPr="00D4129D" w:rsidRDefault="00287C04" w:rsidP="00971976">
      <w:pPr>
        <w:pStyle w:val="ListParagraph"/>
        <w:numPr>
          <w:ilvl w:val="4"/>
          <w:numId w:val="71"/>
        </w:numPr>
        <w:tabs>
          <w:tab w:val="clear" w:pos="1800"/>
        </w:tabs>
        <w:autoSpaceDE/>
        <w:autoSpaceDN/>
        <w:ind w:left="1440" w:hanging="720"/>
        <w:textAlignment w:val="baseline"/>
      </w:pPr>
      <w:r w:rsidRPr="00D4129D">
        <w:rPr>
          <w:u w:val="single"/>
        </w:rPr>
        <w:t>Transferee</w:t>
      </w:r>
      <w:r w:rsidRPr="00D4129D">
        <w:t>.</w:t>
      </w:r>
    </w:p>
    <w:p w14:paraId="5B25BB04" w14:textId="3EF5B6EB" w:rsidR="00236A03" w:rsidRPr="00D4129D" w:rsidRDefault="00287C04" w:rsidP="00236A03">
      <w:r w:rsidRPr="00D4129D">
        <w:t xml:space="preserve">Any transferee under Section 1.6 shall expressly assume in a writing reasonably satisfactory to CPA </w:t>
      </w:r>
      <w:proofErr w:type="gramStart"/>
      <w:r w:rsidRPr="00D4129D">
        <w:t>all of</w:t>
      </w:r>
      <w:proofErr w:type="gramEnd"/>
      <w:r w:rsidRPr="00D4129D">
        <w:t xml:space="preserve"> the obligations of Project Company, Substitute Owner or Replacement Owner under the </w:t>
      </w:r>
      <w:r w:rsidR="009215FC">
        <w:t>ESA</w:t>
      </w:r>
      <w:r w:rsidRPr="00D4129D">
        <w:t xml:space="preserve"> or Replacement </w:t>
      </w:r>
      <w:r w:rsidR="009215FC">
        <w:t>ESA</w:t>
      </w:r>
      <w:r w:rsidRPr="00D4129D">
        <w:t xml:space="preserve">, as applicable, including posting and collateral assignment of the </w:t>
      </w:r>
      <w:r w:rsidR="009215FC">
        <w:t>ESA</w:t>
      </w:r>
      <w:r w:rsidRPr="00D4129D">
        <w:t xml:space="preserve"> Collateral</w:t>
      </w:r>
      <w:r>
        <w:t xml:space="preserve">. </w:t>
      </w:r>
      <w:r w:rsidRPr="00D4129D">
        <w:t xml:space="preserve">Upon such assignment and the cure of any outstanding </w:t>
      </w:r>
      <w:r w:rsidR="009215FC">
        <w:t>ESA</w:t>
      </w:r>
      <w:r w:rsidRPr="00D4129D">
        <w:t xml:space="preserve"> Default, and payment of all other amounts due and payable to CPA in respect of the </w:t>
      </w:r>
      <w:r w:rsidR="009215FC">
        <w:t>ESA</w:t>
      </w:r>
      <w:r w:rsidRPr="00D4129D">
        <w:t xml:space="preserve"> or such Replacement </w:t>
      </w:r>
      <w:r w:rsidR="009215FC">
        <w:t>ESA</w:t>
      </w:r>
      <w:r w:rsidRPr="00D4129D">
        <w:t xml:space="preserve">, the transferor shall be released from any further liability under the </w:t>
      </w:r>
      <w:r w:rsidR="009215FC">
        <w:t>ESA</w:t>
      </w:r>
      <w:r w:rsidRPr="00D4129D">
        <w:t xml:space="preserve"> or Replacement </w:t>
      </w:r>
      <w:r w:rsidR="009215FC">
        <w:t>ESA</w:t>
      </w:r>
      <w:r w:rsidRPr="00D4129D">
        <w:t>, as applicable.</w:t>
      </w:r>
    </w:p>
    <w:p w14:paraId="51846524" w14:textId="77777777" w:rsidR="00236A03" w:rsidRPr="00D4129D" w:rsidRDefault="00287C04" w:rsidP="00971976">
      <w:pPr>
        <w:pStyle w:val="ListParagraph"/>
        <w:numPr>
          <w:ilvl w:val="4"/>
          <w:numId w:val="71"/>
        </w:numPr>
        <w:tabs>
          <w:tab w:val="clear" w:pos="1800"/>
        </w:tabs>
        <w:autoSpaceDE/>
        <w:autoSpaceDN/>
        <w:ind w:left="1440" w:hanging="720"/>
        <w:textAlignment w:val="baseline"/>
        <w:rPr>
          <w:u w:val="single"/>
        </w:rPr>
      </w:pPr>
      <w:r w:rsidRPr="00D4129D">
        <w:rPr>
          <w:u w:val="single"/>
        </w:rPr>
        <w:t>Substitute Owner.</w:t>
      </w:r>
    </w:p>
    <w:p w14:paraId="5F28FB01" w14:textId="68AB59FB" w:rsidR="00236A03" w:rsidRPr="00D4129D" w:rsidRDefault="00287C04" w:rsidP="00236A03">
      <w:r w:rsidRPr="00D4129D">
        <w:t xml:space="preserve">Subject to Section 1.7(c), any Substitute Owner pursuant to Section 1.4 shall be required to perform Project Company’s obligations under the </w:t>
      </w:r>
      <w:r w:rsidR="009215FC">
        <w:t>ESA</w:t>
      </w:r>
      <w:r w:rsidRPr="00D4129D">
        <w:t xml:space="preserve">, including posting and collateral assignment of the </w:t>
      </w:r>
      <w:r w:rsidR="009215FC">
        <w:t>ESA</w:t>
      </w:r>
      <w:r w:rsidRPr="00D4129D">
        <w:t xml:space="preserve"> Collateral; </w:t>
      </w:r>
      <w:r w:rsidRPr="00255654">
        <w:rPr>
          <w:i/>
          <w:iCs/>
        </w:rPr>
        <w:t>provided</w:t>
      </w:r>
      <w:r w:rsidRPr="00D4129D">
        <w:t xml:space="preserve">, the obligations of such Substitute Owner shall be no more than those of Project Company under the </w:t>
      </w:r>
      <w:r w:rsidR="009215FC">
        <w:t>ESA</w:t>
      </w:r>
      <w:r w:rsidRPr="00D4129D">
        <w:t>.</w:t>
      </w:r>
    </w:p>
    <w:p w14:paraId="423248E7" w14:textId="77777777" w:rsidR="00236A03" w:rsidRPr="00D4129D" w:rsidRDefault="00287C04" w:rsidP="00971976">
      <w:pPr>
        <w:pStyle w:val="ListParagraph"/>
        <w:numPr>
          <w:ilvl w:val="4"/>
          <w:numId w:val="71"/>
        </w:numPr>
        <w:tabs>
          <w:tab w:val="clear" w:pos="1800"/>
        </w:tabs>
        <w:autoSpaceDE/>
        <w:autoSpaceDN/>
        <w:ind w:left="1440" w:hanging="720"/>
        <w:textAlignment w:val="baseline"/>
      </w:pPr>
      <w:r w:rsidRPr="00CB196A">
        <w:rPr>
          <w:szCs w:val="22"/>
          <w:u w:val="single"/>
        </w:rPr>
        <w:t>No Liability</w:t>
      </w:r>
      <w:r w:rsidRPr="00CB196A">
        <w:rPr>
          <w:szCs w:val="22"/>
        </w:rPr>
        <w:t>.</w:t>
      </w:r>
    </w:p>
    <w:p w14:paraId="1E23A335" w14:textId="4FFF5ABA" w:rsidR="00236A03" w:rsidRPr="00E52C1B" w:rsidRDefault="00287C04" w:rsidP="00236A03">
      <w:pPr>
        <w:rPr>
          <w:szCs w:val="22"/>
        </w:rPr>
      </w:pPr>
      <w:r w:rsidRPr="00D4129D">
        <w:t>CPA</w:t>
      </w:r>
      <w:r w:rsidRPr="00BF2227">
        <w:rPr>
          <w:szCs w:val="22"/>
        </w:rPr>
        <w:t xml:space="preserve"> acknowledges and agrees that neither Collateral</w:t>
      </w:r>
      <w:r w:rsidRPr="00255654">
        <w:rPr>
          <w:spacing w:val="1"/>
        </w:rPr>
        <w:t xml:space="preserve"> </w:t>
      </w:r>
      <w:r w:rsidRPr="00B32293">
        <w:rPr>
          <w:szCs w:val="22"/>
        </w:rPr>
        <w:t>Agent</w:t>
      </w:r>
      <w:r w:rsidRPr="00255654">
        <w:rPr>
          <w:spacing w:val="-3"/>
        </w:rPr>
        <w:t xml:space="preserve"> </w:t>
      </w:r>
      <w:r w:rsidRPr="00967699">
        <w:rPr>
          <w:szCs w:val="22"/>
        </w:rPr>
        <w:t>nor</w:t>
      </w:r>
      <w:r w:rsidRPr="00255654">
        <w:rPr>
          <w:spacing w:val="-3"/>
        </w:rPr>
        <w:t xml:space="preserve"> </w:t>
      </w:r>
      <w:r w:rsidRPr="00D4129D">
        <w:t xml:space="preserve">any Secured Party </w:t>
      </w:r>
      <w:r w:rsidRPr="00E52C1B">
        <w:rPr>
          <w:szCs w:val="22"/>
        </w:rPr>
        <w:t>shall</w:t>
      </w:r>
      <w:r w:rsidRPr="00255654">
        <w:rPr>
          <w:spacing w:val="-6"/>
        </w:rPr>
        <w:t xml:space="preserve"> </w:t>
      </w:r>
      <w:r w:rsidRPr="00E52C1B">
        <w:rPr>
          <w:szCs w:val="22"/>
        </w:rPr>
        <w:t>have</w:t>
      </w:r>
      <w:r w:rsidRPr="00255654">
        <w:rPr>
          <w:spacing w:val="-5"/>
        </w:rPr>
        <w:t xml:space="preserve"> </w:t>
      </w:r>
      <w:r w:rsidRPr="00E52C1B">
        <w:rPr>
          <w:szCs w:val="22"/>
        </w:rPr>
        <w:t>any</w:t>
      </w:r>
      <w:r w:rsidRPr="00255654">
        <w:rPr>
          <w:spacing w:val="-6"/>
        </w:rPr>
        <w:t xml:space="preserve"> </w:t>
      </w:r>
      <w:r w:rsidRPr="00E52C1B">
        <w:rPr>
          <w:szCs w:val="22"/>
        </w:rPr>
        <w:t>liability</w:t>
      </w:r>
      <w:r w:rsidRPr="00255654">
        <w:rPr>
          <w:spacing w:val="-6"/>
        </w:rPr>
        <w:t xml:space="preserve"> </w:t>
      </w:r>
      <w:r w:rsidRPr="00E52C1B">
        <w:rPr>
          <w:szCs w:val="22"/>
        </w:rPr>
        <w:t>or</w:t>
      </w:r>
      <w:r w:rsidRPr="00255654">
        <w:rPr>
          <w:spacing w:val="-5"/>
        </w:rPr>
        <w:t xml:space="preserve"> </w:t>
      </w:r>
      <w:r w:rsidRPr="00E52C1B">
        <w:rPr>
          <w:szCs w:val="22"/>
        </w:rPr>
        <w:t>obligation</w:t>
      </w:r>
      <w:r w:rsidRPr="00255654">
        <w:rPr>
          <w:spacing w:val="-6"/>
        </w:rPr>
        <w:t xml:space="preserve"> </w:t>
      </w:r>
      <w:r w:rsidRPr="00E52C1B">
        <w:rPr>
          <w:szCs w:val="22"/>
        </w:rPr>
        <w:t>under</w:t>
      </w:r>
      <w:r w:rsidRPr="00255654">
        <w:rPr>
          <w:spacing w:val="-6"/>
        </w:rPr>
        <w:t xml:space="preserve"> </w:t>
      </w:r>
      <w:r w:rsidRPr="00E52C1B">
        <w:rPr>
          <w:szCs w:val="22"/>
        </w:rPr>
        <w:t>the</w:t>
      </w:r>
      <w:r w:rsidRPr="00255654">
        <w:rPr>
          <w:spacing w:val="-5"/>
        </w:rPr>
        <w:t xml:space="preserve"> </w:t>
      </w:r>
      <w:r w:rsidR="009215FC">
        <w:t>ESA</w:t>
      </w:r>
      <w:r w:rsidRPr="00255654">
        <w:rPr>
          <w:spacing w:val="-58"/>
        </w:rPr>
        <w:t xml:space="preserve"> </w:t>
      </w:r>
      <w:r w:rsidRPr="00E52C1B">
        <w:rPr>
          <w:szCs w:val="22"/>
        </w:rPr>
        <w:t>as</w:t>
      </w:r>
      <w:r w:rsidRPr="00255654">
        <w:rPr>
          <w:spacing w:val="-5"/>
        </w:rPr>
        <w:t xml:space="preserve"> </w:t>
      </w:r>
      <w:r w:rsidRPr="00E52C1B">
        <w:rPr>
          <w:szCs w:val="22"/>
        </w:rPr>
        <w:t>a</w:t>
      </w:r>
      <w:r w:rsidRPr="00255654">
        <w:rPr>
          <w:spacing w:val="-4"/>
        </w:rPr>
        <w:t xml:space="preserve"> </w:t>
      </w:r>
      <w:r w:rsidRPr="00E52C1B">
        <w:rPr>
          <w:szCs w:val="22"/>
        </w:rPr>
        <w:t>result</w:t>
      </w:r>
      <w:r w:rsidRPr="00255654">
        <w:rPr>
          <w:spacing w:val="-4"/>
        </w:rPr>
        <w:t xml:space="preserve"> </w:t>
      </w:r>
      <w:r w:rsidRPr="00E52C1B">
        <w:rPr>
          <w:szCs w:val="22"/>
        </w:rPr>
        <w:t>of</w:t>
      </w:r>
      <w:r w:rsidRPr="00255654">
        <w:rPr>
          <w:spacing w:val="-4"/>
        </w:rPr>
        <w:t xml:space="preserve"> </w:t>
      </w:r>
      <w:r w:rsidRPr="00E52C1B">
        <w:rPr>
          <w:szCs w:val="22"/>
        </w:rPr>
        <w:t>this</w:t>
      </w:r>
      <w:r w:rsidRPr="00255654">
        <w:rPr>
          <w:spacing w:val="-5"/>
        </w:rPr>
        <w:t xml:space="preserve"> </w:t>
      </w:r>
      <w:r w:rsidRPr="00E52C1B">
        <w:rPr>
          <w:szCs w:val="22"/>
        </w:rPr>
        <w:t>Consent</w:t>
      </w:r>
      <w:r w:rsidRPr="00255654">
        <w:rPr>
          <w:spacing w:val="-4"/>
        </w:rPr>
        <w:t xml:space="preserve"> </w:t>
      </w:r>
      <w:r w:rsidRPr="00E52C1B">
        <w:rPr>
          <w:szCs w:val="22"/>
        </w:rPr>
        <w:t>(</w:t>
      </w:r>
      <w:r w:rsidRPr="00D4129D">
        <w:t>except to</w:t>
      </w:r>
      <w:r w:rsidRPr="00255654">
        <w:rPr>
          <w:spacing w:val="-15"/>
        </w:rPr>
        <w:t xml:space="preserve"> </w:t>
      </w:r>
      <w:r w:rsidRPr="00E52C1B">
        <w:rPr>
          <w:szCs w:val="22"/>
        </w:rPr>
        <w:t>the</w:t>
      </w:r>
      <w:r w:rsidRPr="00255654">
        <w:rPr>
          <w:spacing w:val="-14"/>
        </w:rPr>
        <w:t xml:space="preserve"> </w:t>
      </w:r>
      <w:r w:rsidRPr="00D4129D">
        <w:t>extent</w:t>
      </w:r>
      <w:r w:rsidRPr="00255654">
        <w:rPr>
          <w:spacing w:val="-57"/>
        </w:rPr>
        <w:t xml:space="preserve"> </w:t>
      </w:r>
      <w:r w:rsidRPr="00E52C1B">
        <w:rPr>
          <w:szCs w:val="22"/>
        </w:rPr>
        <w:t xml:space="preserve">Collateral Agent </w:t>
      </w:r>
      <w:r w:rsidRPr="00D4129D">
        <w:t xml:space="preserve">or a Secured Party is a Substitute Owner or Replacement Owner) </w:t>
      </w:r>
      <w:r w:rsidRPr="00E52C1B">
        <w:rPr>
          <w:szCs w:val="22"/>
        </w:rPr>
        <w:t xml:space="preserve">nor </w:t>
      </w:r>
      <w:r w:rsidRPr="00D4129D">
        <w:t xml:space="preserve">shall Collateral Agent or any other </w:t>
      </w:r>
      <w:r w:rsidRPr="00E52C1B">
        <w:rPr>
          <w:szCs w:val="22"/>
        </w:rPr>
        <w:t xml:space="preserve">Secured </w:t>
      </w:r>
      <w:r w:rsidRPr="00D4129D">
        <w:t xml:space="preserve">Party </w:t>
      </w:r>
      <w:r w:rsidRPr="00E52C1B">
        <w:rPr>
          <w:szCs w:val="22"/>
        </w:rPr>
        <w:t>be</w:t>
      </w:r>
      <w:r w:rsidRPr="00255654">
        <w:rPr>
          <w:spacing w:val="-8"/>
        </w:rPr>
        <w:t xml:space="preserve"> </w:t>
      </w:r>
      <w:r w:rsidRPr="00E52C1B">
        <w:rPr>
          <w:szCs w:val="22"/>
        </w:rPr>
        <w:t>obligated</w:t>
      </w:r>
      <w:r w:rsidRPr="00255654">
        <w:rPr>
          <w:spacing w:val="-9"/>
        </w:rPr>
        <w:t xml:space="preserve"> </w:t>
      </w:r>
      <w:r w:rsidRPr="00E52C1B">
        <w:rPr>
          <w:szCs w:val="22"/>
        </w:rPr>
        <w:t>or</w:t>
      </w:r>
      <w:r w:rsidRPr="00255654">
        <w:rPr>
          <w:spacing w:val="-9"/>
        </w:rPr>
        <w:t xml:space="preserve"> </w:t>
      </w:r>
      <w:r w:rsidRPr="00E52C1B">
        <w:rPr>
          <w:szCs w:val="22"/>
        </w:rPr>
        <w:t>required</w:t>
      </w:r>
      <w:r w:rsidRPr="00255654">
        <w:rPr>
          <w:spacing w:val="-8"/>
        </w:rPr>
        <w:t xml:space="preserve"> </w:t>
      </w:r>
      <w:r w:rsidRPr="00E52C1B">
        <w:rPr>
          <w:szCs w:val="22"/>
        </w:rPr>
        <w:t>to</w:t>
      </w:r>
      <w:r w:rsidRPr="00255654">
        <w:rPr>
          <w:spacing w:val="-9"/>
        </w:rPr>
        <w:t xml:space="preserve"> </w:t>
      </w:r>
      <w:r w:rsidRPr="00D4129D">
        <w:t xml:space="preserve">(i) </w:t>
      </w:r>
      <w:r w:rsidRPr="00E52C1B">
        <w:rPr>
          <w:szCs w:val="22"/>
        </w:rPr>
        <w:t>perform</w:t>
      </w:r>
      <w:r w:rsidRPr="00255654">
        <w:rPr>
          <w:spacing w:val="-9"/>
        </w:rPr>
        <w:t xml:space="preserve"> </w:t>
      </w:r>
      <w:r w:rsidRPr="00E52C1B">
        <w:rPr>
          <w:szCs w:val="22"/>
        </w:rPr>
        <w:t>any</w:t>
      </w:r>
      <w:r w:rsidRPr="00255654">
        <w:rPr>
          <w:spacing w:val="-8"/>
        </w:rPr>
        <w:t xml:space="preserve"> </w:t>
      </w:r>
      <w:r w:rsidRPr="00E52C1B">
        <w:rPr>
          <w:szCs w:val="22"/>
        </w:rPr>
        <w:t>of</w:t>
      </w:r>
      <w:r w:rsidRPr="00255654">
        <w:rPr>
          <w:spacing w:val="-8"/>
        </w:rPr>
        <w:t xml:space="preserve"> </w:t>
      </w:r>
      <w:r w:rsidRPr="00D4129D">
        <w:t>Project Company’s</w:t>
      </w:r>
      <w:r w:rsidRPr="00E52C1B">
        <w:rPr>
          <w:szCs w:val="22"/>
        </w:rPr>
        <w:t xml:space="preserve"> obligations under the </w:t>
      </w:r>
      <w:r w:rsidR="009215FC">
        <w:t>ESA</w:t>
      </w:r>
      <w:r w:rsidRPr="00D4129D">
        <w:t>, except as provided in Sections 1.7(a) and 1.7(b) and to the extent Collateral Agent</w:t>
      </w:r>
      <w:r w:rsidRPr="00E52C1B">
        <w:rPr>
          <w:szCs w:val="22"/>
        </w:rPr>
        <w:t xml:space="preserve"> or </w:t>
      </w:r>
      <w:r w:rsidRPr="00D4129D">
        <w:t>a Secured Party is a Substitute Owner or Replacement Owner, or (ii)</w:t>
      </w:r>
      <w:r w:rsidRPr="00E52C1B">
        <w:rPr>
          <w:szCs w:val="22"/>
        </w:rPr>
        <w:t xml:space="preserve"> take any action to collect or enforce</w:t>
      </w:r>
      <w:r w:rsidRPr="00255654">
        <w:rPr>
          <w:spacing w:val="1"/>
        </w:rPr>
        <w:t xml:space="preserve"> </w:t>
      </w:r>
      <w:r w:rsidRPr="00E52C1B">
        <w:rPr>
          <w:szCs w:val="22"/>
        </w:rPr>
        <w:t>any</w:t>
      </w:r>
      <w:r w:rsidRPr="00255654">
        <w:rPr>
          <w:spacing w:val="-13"/>
        </w:rPr>
        <w:t xml:space="preserve"> </w:t>
      </w:r>
      <w:r w:rsidRPr="00E52C1B">
        <w:rPr>
          <w:szCs w:val="22"/>
        </w:rPr>
        <w:t>claim</w:t>
      </w:r>
      <w:r w:rsidRPr="00255654">
        <w:rPr>
          <w:spacing w:val="-15"/>
        </w:rPr>
        <w:t xml:space="preserve"> </w:t>
      </w:r>
      <w:r w:rsidRPr="00E52C1B">
        <w:rPr>
          <w:szCs w:val="22"/>
        </w:rPr>
        <w:t>for</w:t>
      </w:r>
      <w:r w:rsidRPr="00255654">
        <w:rPr>
          <w:spacing w:val="-12"/>
        </w:rPr>
        <w:t xml:space="preserve"> </w:t>
      </w:r>
      <w:r w:rsidRPr="00E52C1B">
        <w:rPr>
          <w:szCs w:val="22"/>
        </w:rPr>
        <w:t>payment</w:t>
      </w:r>
      <w:r w:rsidRPr="00255654">
        <w:rPr>
          <w:spacing w:val="-13"/>
        </w:rPr>
        <w:t xml:space="preserve"> </w:t>
      </w:r>
      <w:r w:rsidRPr="00E52C1B">
        <w:rPr>
          <w:szCs w:val="22"/>
        </w:rPr>
        <w:t>assigned</w:t>
      </w:r>
      <w:r w:rsidRPr="00255654">
        <w:rPr>
          <w:spacing w:val="-12"/>
        </w:rPr>
        <w:t xml:space="preserve"> </w:t>
      </w:r>
      <w:r w:rsidRPr="00E52C1B">
        <w:rPr>
          <w:szCs w:val="22"/>
        </w:rPr>
        <w:t>under</w:t>
      </w:r>
      <w:r w:rsidRPr="00255654">
        <w:rPr>
          <w:spacing w:val="-13"/>
        </w:rPr>
        <w:t xml:space="preserve"> </w:t>
      </w:r>
      <w:r w:rsidRPr="00E52C1B">
        <w:rPr>
          <w:szCs w:val="22"/>
        </w:rPr>
        <w:t>the</w:t>
      </w:r>
      <w:r w:rsidRPr="00255654">
        <w:rPr>
          <w:spacing w:val="-13"/>
        </w:rPr>
        <w:t xml:space="preserve"> </w:t>
      </w:r>
      <w:r w:rsidRPr="00E52C1B">
        <w:rPr>
          <w:szCs w:val="22"/>
        </w:rPr>
        <w:t>Financing</w:t>
      </w:r>
      <w:r w:rsidRPr="00255654">
        <w:rPr>
          <w:spacing w:val="-12"/>
        </w:rPr>
        <w:t xml:space="preserve"> </w:t>
      </w:r>
      <w:r w:rsidRPr="00D4129D">
        <w:t>Documents</w:t>
      </w:r>
      <w:r>
        <w:t xml:space="preserve">. </w:t>
      </w:r>
      <w:r w:rsidRPr="00D4129D">
        <w:t xml:space="preserve">If Collateral Agent becomes a Substitute Owner pursuant to Section 1.4 or enters into a Replacement </w:t>
      </w:r>
      <w:r w:rsidR="009215FC">
        <w:t>ESA</w:t>
      </w:r>
      <w:r w:rsidRPr="00D4129D">
        <w:t xml:space="preserve">, Collateral Agent shall not have any personal liability to CPA under the </w:t>
      </w:r>
      <w:r w:rsidR="009215FC">
        <w:t>ESA</w:t>
      </w:r>
      <w:r w:rsidRPr="00D4129D">
        <w:t xml:space="preserve"> or Replacement </w:t>
      </w:r>
      <w:r w:rsidR="009215FC">
        <w:t>ESA</w:t>
      </w:r>
      <w:r w:rsidRPr="00D4129D">
        <w:t xml:space="preserve"> and the sole recourse of CPA in seeking enforcement of such obligations against Collateral Agent shall be to the aggregate interest of the Secured Parties in the </w:t>
      </w:r>
      <w:r w:rsidR="00F970EC">
        <w:t>Facility</w:t>
      </w:r>
      <w:r w:rsidRPr="00D4129D">
        <w:t xml:space="preserve">; </w:t>
      </w:r>
      <w:r w:rsidRPr="00EB1674">
        <w:rPr>
          <w:i/>
        </w:rPr>
        <w:t>provided</w:t>
      </w:r>
      <w:r w:rsidRPr="00D4129D">
        <w:t xml:space="preserve">, such limited recourse shall not limit CPA’s right to seek equitable or injunctive relief against Collateral Agent, or CPA’s rights with respect to any offset rights expressly allowed under the </w:t>
      </w:r>
      <w:r w:rsidR="009215FC">
        <w:t>ESA</w:t>
      </w:r>
      <w:r w:rsidRPr="00D4129D">
        <w:t xml:space="preserve">, a Replacement </w:t>
      </w:r>
      <w:r w:rsidR="009215FC">
        <w:t>ESA</w:t>
      </w:r>
      <w:r w:rsidRPr="00D4129D">
        <w:t xml:space="preserve"> or the </w:t>
      </w:r>
      <w:r w:rsidR="009215FC">
        <w:t>ESA</w:t>
      </w:r>
      <w:r w:rsidRPr="00D4129D">
        <w:t xml:space="preserve"> Collateral.</w:t>
      </w:r>
    </w:p>
    <w:p w14:paraId="5838E133" w14:textId="77777777" w:rsidR="00236A03" w:rsidRPr="00D4129D" w:rsidRDefault="00287C04" w:rsidP="00971976">
      <w:pPr>
        <w:pStyle w:val="ListParagraph"/>
        <w:numPr>
          <w:ilvl w:val="1"/>
          <w:numId w:val="67"/>
        </w:numPr>
        <w:autoSpaceDE/>
        <w:autoSpaceDN/>
        <w:textAlignment w:val="baseline"/>
      </w:pPr>
      <w:r w:rsidRPr="00D4129D">
        <w:rPr>
          <w:u w:val="single"/>
        </w:rPr>
        <w:lastRenderedPageBreak/>
        <w:t>Delivery of Notices</w:t>
      </w:r>
      <w:r w:rsidRPr="00D4129D">
        <w:t>.</w:t>
      </w:r>
    </w:p>
    <w:p w14:paraId="19243D2B" w14:textId="302EF7EE" w:rsidR="00236A03" w:rsidRPr="00D4129D" w:rsidRDefault="00287C04" w:rsidP="00236A03">
      <w:r w:rsidRPr="00D4129D">
        <w:t xml:space="preserve">CPA shall deliver to Collateral Agent, concurrently with the delivery thereof to Project Company, a copy of each notice, request or demand given by CPA to Project Company pursuant to the </w:t>
      </w:r>
      <w:r w:rsidR="009215FC">
        <w:t>ESA</w:t>
      </w:r>
      <w:r w:rsidRPr="00D4129D">
        <w:t xml:space="preserve"> relating to (a) a </w:t>
      </w:r>
      <w:r w:rsidR="009215FC">
        <w:t>ESA</w:t>
      </w:r>
      <w:r w:rsidRPr="00D4129D">
        <w:t xml:space="preserve"> Default by Project Company under the </w:t>
      </w:r>
      <w:r w:rsidR="009215FC">
        <w:t>ESA</w:t>
      </w:r>
      <w:r w:rsidRPr="00D4129D">
        <w:t xml:space="preserve">, (b) any claim regarding </w:t>
      </w:r>
      <w:r w:rsidR="00F970EC">
        <w:t xml:space="preserve">a </w:t>
      </w:r>
      <w:r w:rsidRPr="00D4129D">
        <w:t>Force Majeure</w:t>
      </w:r>
      <w:r w:rsidR="00F970EC">
        <w:t xml:space="preserve"> Event</w:t>
      </w:r>
      <w:r w:rsidRPr="00D4129D">
        <w:t xml:space="preserve"> by CPA under the </w:t>
      </w:r>
      <w:r w:rsidR="009215FC">
        <w:t>ESA</w:t>
      </w:r>
      <w:r w:rsidRPr="00D4129D">
        <w:t xml:space="preserve">, (c) any notice of dispute under the </w:t>
      </w:r>
      <w:r w:rsidR="009215FC">
        <w:t>ESA</w:t>
      </w:r>
      <w:r w:rsidRPr="00D4129D">
        <w:t>, (d) any notice of intent to terminate or any termination notice, and (e) any matter that would require the consent of Collateral Agent pursuant to Section 1.11 or any other provision of this Consent</w:t>
      </w:r>
      <w:r>
        <w:t xml:space="preserve">. </w:t>
      </w:r>
      <w:r w:rsidRPr="00D4129D">
        <w:t xml:space="preserve">Collateral Agent acknowledges that delivery of such notice, request and demand shall satisfy CPA’s obligation to give Collateral Agent a notice of </w:t>
      </w:r>
      <w:r w:rsidR="009215FC">
        <w:t>ESA</w:t>
      </w:r>
      <w:r w:rsidRPr="00D4129D">
        <w:t xml:space="preserve"> Default under Section 1.3</w:t>
      </w:r>
      <w:r>
        <w:t xml:space="preserve">. </w:t>
      </w:r>
      <w:r w:rsidRPr="00D4129D">
        <w:t>Collateral Agent shall deliver to CPA, concurrently with delivery thereof to Project Company, a copy of each notice, request or demand given by Collateral Agent to Project Company pursuant to the Financing Documents relating to a default by Project Company under the Financing Documents.</w:t>
      </w:r>
    </w:p>
    <w:p w14:paraId="1E4B53B8" w14:textId="77777777" w:rsidR="00236A03" w:rsidRPr="00D4129D" w:rsidRDefault="00287C04" w:rsidP="00971976">
      <w:pPr>
        <w:pStyle w:val="ListParagraph"/>
        <w:numPr>
          <w:ilvl w:val="1"/>
          <w:numId w:val="67"/>
        </w:numPr>
        <w:autoSpaceDE/>
        <w:autoSpaceDN/>
        <w:textAlignment w:val="baseline"/>
      </w:pPr>
      <w:r w:rsidRPr="00D4129D">
        <w:rPr>
          <w:u w:val="single"/>
        </w:rPr>
        <w:t>Confirmations</w:t>
      </w:r>
      <w:r w:rsidRPr="00D4129D">
        <w:t>.</w:t>
      </w:r>
    </w:p>
    <w:p w14:paraId="4AD77D0E" w14:textId="69CFCBC9" w:rsidR="00236A03" w:rsidRPr="00D4129D" w:rsidRDefault="00287C04" w:rsidP="00236A03">
      <w:r w:rsidRPr="00D4129D">
        <w:t xml:space="preserve">CPA will, as and when reasonably requested by Collateral Agent from time to time, confirm in writing matters relating to the </w:t>
      </w:r>
      <w:r w:rsidR="009215FC">
        <w:t>ESA</w:t>
      </w:r>
      <w:r w:rsidRPr="00D4129D">
        <w:t xml:space="preserve"> (including the performance of same by Project Company); </w:t>
      </w:r>
      <w:r w:rsidRPr="00EB1674">
        <w:rPr>
          <w:i/>
        </w:rPr>
        <w:t>provided</w:t>
      </w:r>
      <w:r w:rsidRPr="00D4129D">
        <w:t xml:space="preserve">, such confirmation may be limited to matters of which CPA is aware as of the time the confirmation is given and such confirmations shall be without prejudice to any rights of CPA under the </w:t>
      </w:r>
      <w:r w:rsidR="009215FC">
        <w:t>ESA</w:t>
      </w:r>
      <w:r w:rsidRPr="00D4129D">
        <w:t xml:space="preserve"> as between CPA and Project Company.</w:t>
      </w:r>
    </w:p>
    <w:p w14:paraId="47E5594D" w14:textId="77777777" w:rsidR="00236A03" w:rsidRPr="00D4129D" w:rsidRDefault="00287C04" w:rsidP="00971976">
      <w:pPr>
        <w:pStyle w:val="ListParagraph"/>
        <w:numPr>
          <w:ilvl w:val="1"/>
          <w:numId w:val="67"/>
        </w:numPr>
        <w:autoSpaceDE/>
        <w:autoSpaceDN/>
        <w:textAlignment w:val="baseline"/>
      </w:pPr>
      <w:r w:rsidRPr="00D4129D">
        <w:rPr>
          <w:u w:val="single"/>
        </w:rPr>
        <w:t>Exclusivity of Dealings</w:t>
      </w:r>
      <w:r w:rsidRPr="00D4129D">
        <w:t>.</w:t>
      </w:r>
    </w:p>
    <w:p w14:paraId="449FC94C" w14:textId="12486AC7" w:rsidR="00236A03" w:rsidRPr="00D4129D" w:rsidRDefault="00287C04" w:rsidP="00236A03">
      <w:r w:rsidRPr="00D4129D">
        <w:t xml:space="preserve">Except as provided in Sections 1.3, 1.4, 1.8, 1.9 and 2.1, unless and until CPA receives a Financing Document Default Notice, CPA shall deal exclusively with Project Company in connection with the performance of CPA’s obligations under the </w:t>
      </w:r>
      <w:r w:rsidR="009215FC">
        <w:t>ESA</w:t>
      </w:r>
      <w:r>
        <w:t xml:space="preserve">. </w:t>
      </w:r>
      <w:r w:rsidRPr="00D4129D">
        <w:t xml:space="preserve">From and after such time as CPA receives a Financing Document Default Notice and until a Substitute Owner is substituted for Project Company pursuant to Section 1.4, a Replacement </w:t>
      </w:r>
      <w:r w:rsidR="009215FC">
        <w:t>ESA</w:t>
      </w:r>
      <w:r w:rsidRPr="00D4129D">
        <w:t xml:space="preserve"> is entered into or the </w:t>
      </w:r>
      <w:r w:rsidR="009215FC">
        <w:t>ESA</w:t>
      </w:r>
      <w:r w:rsidRPr="00D4129D">
        <w:t xml:space="preserve"> is transferred to a Person to whom the </w:t>
      </w:r>
      <w:r w:rsidR="00F970EC">
        <w:t>Facility</w:t>
      </w:r>
      <w:r w:rsidR="00F970EC" w:rsidRPr="00D4129D">
        <w:t xml:space="preserve"> </w:t>
      </w:r>
      <w:r w:rsidRPr="00D4129D">
        <w:t xml:space="preserve">is transferred pursuant to Section 1.6, CPA shall, until Collateral Agent confirms to CPA in writing that all obligations under the Financing Documents are no longer outstanding, deal exclusively with Collateral Agent in connection with the performance of CPA’s obligations under the </w:t>
      </w:r>
      <w:r w:rsidR="009215FC">
        <w:t>ESA</w:t>
      </w:r>
      <w:r w:rsidRPr="00D4129D">
        <w:t>, and CPA may irrevocably rely on instructions provided by Collateral Agent in accordance therewith to the exclusion of those provided by any other Person.</w:t>
      </w:r>
    </w:p>
    <w:p w14:paraId="40FA38C8" w14:textId="77777777" w:rsidR="00236A03" w:rsidRPr="00255654" w:rsidRDefault="00287C04" w:rsidP="00971976">
      <w:pPr>
        <w:pStyle w:val="ListParagraph"/>
        <w:numPr>
          <w:ilvl w:val="1"/>
          <w:numId w:val="67"/>
        </w:numPr>
        <w:autoSpaceDE/>
        <w:autoSpaceDN/>
        <w:textAlignment w:val="baseline"/>
        <w:rPr>
          <w:sz w:val="20"/>
        </w:rPr>
      </w:pPr>
      <w:r w:rsidRPr="00D4129D">
        <w:rPr>
          <w:u w:val="single"/>
        </w:rPr>
        <w:t>No Amendments</w:t>
      </w:r>
      <w:r w:rsidRPr="00D4129D">
        <w:t>.</w:t>
      </w:r>
    </w:p>
    <w:p w14:paraId="5A613822" w14:textId="0896E843" w:rsidR="00236A03" w:rsidRPr="00D4129D" w:rsidRDefault="00287C04" w:rsidP="00236A03">
      <w:r w:rsidRPr="00CB196A">
        <w:rPr>
          <w:szCs w:val="22"/>
        </w:rPr>
        <w:t>To</w:t>
      </w:r>
      <w:r w:rsidRPr="00255654">
        <w:rPr>
          <w:spacing w:val="1"/>
        </w:rPr>
        <w:t xml:space="preserve"> </w:t>
      </w:r>
      <w:r w:rsidRPr="00D4129D">
        <w:t xml:space="preserve">the extent permitted by </w:t>
      </w:r>
      <w:r w:rsidR="00971976">
        <w:t>applicable l</w:t>
      </w:r>
      <w:r w:rsidR="00971976" w:rsidRPr="00D4129D">
        <w:t>aws</w:t>
      </w:r>
      <w:r w:rsidRPr="00D4129D">
        <w:t xml:space="preserve">, CPA agrees that it will not, without the prior written consent of Collateral Agent (not to be unreasonably withheld, delayed or conditioned) (a) enter into any material supplement, restatement, novation, extension, amendment or modification of the </w:t>
      </w:r>
      <w:r w:rsidR="009215FC">
        <w:t>ESA</w:t>
      </w:r>
      <w:r w:rsidRPr="00D4129D">
        <w:t xml:space="preserve"> (b) terminate or suspend its performance under the </w:t>
      </w:r>
      <w:r w:rsidR="009215FC">
        <w:t>ESA</w:t>
      </w:r>
      <w:r w:rsidRPr="00D4129D">
        <w:t xml:space="preserve"> (except in accordance with Section 1.3) or (c) consent to or accept any termination or cancellation of the </w:t>
      </w:r>
      <w:r w:rsidR="009215FC">
        <w:t>ESA</w:t>
      </w:r>
      <w:r w:rsidRPr="00D4129D">
        <w:t xml:space="preserve"> by Project Company.</w:t>
      </w:r>
    </w:p>
    <w:p w14:paraId="5EB34445" w14:textId="5E7DD53B" w:rsidR="00236A03" w:rsidRPr="00D4129D" w:rsidRDefault="00287C04" w:rsidP="00971976">
      <w:pPr>
        <w:pStyle w:val="ListParagraph"/>
        <w:numPr>
          <w:ilvl w:val="0"/>
          <w:numId w:val="67"/>
        </w:numPr>
        <w:autoSpaceDE/>
        <w:autoSpaceDN/>
        <w:textAlignment w:val="baseline"/>
        <w:rPr>
          <w:u w:val="single"/>
        </w:rPr>
      </w:pPr>
      <w:r w:rsidRPr="00D4129D">
        <w:rPr>
          <w:u w:val="single"/>
        </w:rPr>
        <w:t xml:space="preserve">PAYMENTS UNDER THE </w:t>
      </w:r>
      <w:r w:rsidR="009215FC">
        <w:rPr>
          <w:u w:val="single"/>
        </w:rPr>
        <w:t>ESA</w:t>
      </w:r>
    </w:p>
    <w:p w14:paraId="1E4EF5B1" w14:textId="77777777" w:rsidR="00236A03" w:rsidRPr="00D4129D" w:rsidRDefault="00287C04" w:rsidP="00971976">
      <w:pPr>
        <w:pStyle w:val="ListParagraph"/>
        <w:numPr>
          <w:ilvl w:val="1"/>
          <w:numId w:val="67"/>
        </w:numPr>
        <w:autoSpaceDE/>
        <w:autoSpaceDN/>
        <w:textAlignment w:val="baseline"/>
      </w:pPr>
      <w:r w:rsidRPr="00D4129D">
        <w:rPr>
          <w:u w:val="single"/>
        </w:rPr>
        <w:t>Payments</w:t>
      </w:r>
      <w:r w:rsidRPr="00D4129D">
        <w:t>.</w:t>
      </w:r>
    </w:p>
    <w:p w14:paraId="56344CFC" w14:textId="2E7F3FC1" w:rsidR="00236A03" w:rsidRPr="00255654" w:rsidRDefault="00287C04" w:rsidP="00236A03">
      <w:pPr>
        <w:rPr>
          <w:sz w:val="20"/>
        </w:rPr>
      </w:pPr>
      <w:r w:rsidRPr="00D4129D">
        <w:t xml:space="preserve">Unless and until CPA receives written notice to the contrary from Collateral Agent, CPA will make </w:t>
      </w:r>
      <w:r w:rsidRPr="00D4129D">
        <w:lastRenderedPageBreak/>
        <w:t xml:space="preserve">all payments to be made by it to Project Company under or by reason of the </w:t>
      </w:r>
      <w:r w:rsidR="009215FC">
        <w:t>ESA</w:t>
      </w:r>
      <w:r w:rsidRPr="00D4129D">
        <w:t xml:space="preserve"> directly to Project Company</w:t>
      </w:r>
      <w:r>
        <w:t xml:space="preserve">. </w:t>
      </w:r>
      <w:r w:rsidRPr="00D4129D">
        <w:t xml:space="preserve">CPA, Project Company, and Collateral Agent acknowledge that CPA will be deemed to </w:t>
      </w:r>
      <w:proofErr w:type="gramStart"/>
      <w:r w:rsidRPr="00D4129D">
        <w:t>be in compliance with</w:t>
      </w:r>
      <w:proofErr w:type="gramEnd"/>
      <w:r w:rsidRPr="00D4129D">
        <w:t xml:space="preserve"> the payment terms of the </w:t>
      </w:r>
      <w:r w:rsidR="009215FC">
        <w:t>ESA</w:t>
      </w:r>
      <w:r w:rsidRPr="00D4129D">
        <w:t xml:space="preserve"> to the extent that CPA makes payments in accordance with Collateral Agent’s instructions.</w:t>
      </w:r>
    </w:p>
    <w:p w14:paraId="2F7A368A" w14:textId="77777777" w:rsidR="00236A03" w:rsidRPr="00255654" w:rsidRDefault="00287C04" w:rsidP="00971976">
      <w:pPr>
        <w:pStyle w:val="ListParagraph"/>
        <w:numPr>
          <w:ilvl w:val="1"/>
          <w:numId w:val="67"/>
        </w:numPr>
        <w:autoSpaceDE/>
        <w:autoSpaceDN/>
        <w:textAlignment w:val="baseline"/>
        <w:rPr>
          <w:sz w:val="23"/>
        </w:rPr>
      </w:pPr>
      <w:r w:rsidRPr="00CB196A">
        <w:rPr>
          <w:szCs w:val="22"/>
          <w:u w:val="single"/>
        </w:rPr>
        <w:t>No</w:t>
      </w:r>
      <w:r w:rsidRPr="00255654">
        <w:rPr>
          <w:spacing w:val="1"/>
          <w:u w:val="single"/>
        </w:rPr>
        <w:t xml:space="preserve"> </w:t>
      </w:r>
      <w:r w:rsidRPr="00D4129D">
        <w:rPr>
          <w:u w:val="single"/>
        </w:rPr>
        <w:t>Offset, Etc</w:t>
      </w:r>
      <w:r w:rsidRPr="00D4129D">
        <w:t>.</w:t>
      </w:r>
    </w:p>
    <w:p w14:paraId="7E8B218C" w14:textId="20A5AEB6" w:rsidR="00236A03" w:rsidRPr="00D4129D" w:rsidRDefault="00287C04" w:rsidP="00236A03">
      <w:r w:rsidRPr="00CB196A">
        <w:t>All</w:t>
      </w:r>
      <w:r w:rsidRPr="00255654">
        <w:rPr>
          <w:spacing w:val="-15"/>
        </w:rPr>
        <w:t xml:space="preserve"> </w:t>
      </w:r>
      <w:r w:rsidRPr="00D4129D">
        <w:t xml:space="preserve">payments required to be made by CPA under the </w:t>
      </w:r>
      <w:r w:rsidR="009215FC">
        <w:t>ESA</w:t>
      </w:r>
      <w:r w:rsidRPr="00D4129D">
        <w:t xml:space="preserve"> shall be made without any offset, recoupment, abatement, withholding, reduction or defense whatsoever, other than that expressly allowed by the terms of the </w:t>
      </w:r>
      <w:r w:rsidR="009215FC">
        <w:t>ESA</w:t>
      </w:r>
      <w:r w:rsidRPr="00D4129D">
        <w:t>.</w:t>
      </w:r>
    </w:p>
    <w:p w14:paraId="3A92FAC2" w14:textId="77777777" w:rsidR="00236A03" w:rsidRPr="00D4129D" w:rsidRDefault="00287C04" w:rsidP="00971976">
      <w:pPr>
        <w:pStyle w:val="ListParagraph"/>
        <w:numPr>
          <w:ilvl w:val="0"/>
          <w:numId w:val="67"/>
        </w:numPr>
        <w:autoSpaceDE/>
        <w:autoSpaceDN/>
        <w:textAlignment w:val="baseline"/>
        <w:rPr>
          <w:u w:val="single"/>
        </w:rPr>
      </w:pPr>
      <w:r w:rsidRPr="00D4129D">
        <w:rPr>
          <w:u w:val="single"/>
        </w:rPr>
        <w:t>REPRESENTATIONS AND WARRANTIES OF CPA</w:t>
      </w:r>
    </w:p>
    <w:p w14:paraId="33AACAE8" w14:textId="77777777" w:rsidR="00236A03" w:rsidRPr="00D4129D" w:rsidRDefault="00287C04" w:rsidP="00236A03">
      <w:r w:rsidRPr="00D4129D">
        <w:t>CPA makes the following representations and warranties as of the date hereof in favor of Collateral Agent:</w:t>
      </w:r>
    </w:p>
    <w:p w14:paraId="3A36E55F" w14:textId="77777777" w:rsidR="00236A03" w:rsidRPr="00D4129D" w:rsidRDefault="00287C04" w:rsidP="00971976">
      <w:pPr>
        <w:pStyle w:val="ListParagraph"/>
        <w:numPr>
          <w:ilvl w:val="1"/>
          <w:numId w:val="67"/>
        </w:numPr>
        <w:autoSpaceDE/>
        <w:autoSpaceDN/>
        <w:textAlignment w:val="baseline"/>
      </w:pPr>
      <w:r w:rsidRPr="00D4129D">
        <w:rPr>
          <w:u w:val="single"/>
        </w:rPr>
        <w:t>Organization</w:t>
      </w:r>
      <w:r w:rsidRPr="00D4129D">
        <w:t>.</w:t>
      </w:r>
    </w:p>
    <w:p w14:paraId="670A451A" w14:textId="0F2C482C" w:rsidR="00236A03" w:rsidRPr="00E52C1B" w:rsidRDefault="00287C04" w:rsidP="00236A03">
      <w:pPr>
        <w:rPr>
          <w:szCs w:val="22"/>
        </w:rPr>
      </w:pPr>
      <w:r w:rsidRPr="00D4129D">
        <w:t xml:space="preserve">CPA is a </w:t>
      </w:r>
      <w:r>
        <w:t>joint powers authority and community choice aggregator</w:t>
      </w:r>
      <w:r w:rsidRPr="00D4129D">
        <w:t xml:space="preserve"> </w:t>
      </w:r>
      <w:r w:rsidRPr="00255654">
        <w:rPr>
          <w:spacing w:val="-1"/>
        </w:rPr>
        <w:t>duly</w:t>
      </w:r>
      <w:r w:rsidRPr="00255654">
        <w:rPr>
          <w:spacing w:val="-13"/>
        </w:rPr>
        <w:t xml:space="preserve"> </w:t>
      </w:r>
      <w:r w:rsidRPr="00255654">
        <w:rPr>
          <w:spacing w:val="-1"/>
        </w:rPr>
        <w:t>organized</w:t>
      </w:r>
      <w:r w:rsidRPr="00D4129D">
        <w:t xml:space="preserve"> and</w:t>
      </w:r>
      <w:r w:rsidRPr="00255654">
        <w:rPr>
          <w:spacing w:val="-14"/>
        </w:rPr>
        <w:t xml:space="preserve"> </w:t>
      </w:r>
      <w:r w:rsidRPr="00255654">
        <w:rPr>
          <w:spacing w:val="-1"/>
        </w:rPr>
        <w:t>validly</w:t>
      </w:r>
      <w:r w:rsidRPr="00255654">
        <w:rPr>
          <w:spacing w:val="-13"/>
        </w:rPr>
        <w:t xml:space="preserve"> </w:t>
      </w:r>
      <w:r w:rsidRPr="00255654">
        <w:rPr>
          <w:spacing w:val="-1"/>
        </w:rPr>
        <w:t>existing</w:t>
      </w:r>
      <w:r w:rsidRPr="00255654">
        <w:rPr>
          <w:spacing w:val="-14"/>
        </w:rPr>
        <w:t xml:space="preserve"> </w:t>
      </w:r>
      <w:r w:rsidRPr="00255654">
        <w:rPr>
          <w:spacing w:val="-1"/>
        </w:rPr>
        <w:t>under</w:t>
      </w:r>
      <w:r w:rsidRPr="00255654">
        <w:rPr>
          <w:spacing w:val="-10"/>
        </w:rPr>
        <w:t xml:space="preserve"> </w:t>
      </w:r>
      <w:r w:rsidRPr="00255654">
        <w:rPr>
          <w:spacing w:val="-1"/>
        </w:rPr>
        <w:t>the</w:t>
      </w:r>
      <w:r w:rsidRPr="00255654">
        <w:rPr>
          <w:spacing w:val="-10"/>
        </w:rPr>
        <w:t xml:space="preserve"> </w:t>
      </w:r>
      <w:r w:rsidRPr="00255654">
        <w:rPr>
          <w:spacing w:val="-1"/>
        </w:rPr>
        <w:t>laws</w:t>
      </w:r>
      <w:r w:rsidRPr="00255654">
        <w:rPr>
          <w:spacing w:val="-10"/>
        </w:rPr>
        <w:t xml:space="preserve"> </w:t>
      </w:r>
      <w:r w:rsidRPr="00255654">
        <w:rPr>
          <w:spacing w:val="-1"/>
        </w:rPr>
        <w:t>of</w:t>
      </w:r>
      <w:r w:rsidRPr="00255654">
        <w:rPr>
          <w:spacing w:val="-10"/>
        </w:rPr>
        <w:t xml:space="preserve"> </w:t>
      </w:r>
      <w:r w:rsidRPr="00255654">
        <w:rPr>
          <w:spacing w:val="-1"/>
        </w:rPr>
        <w:t>the</w:t>
      </w:r>
      <w:r w:rsidRPr="00255654">
        <w:rPr>
          <w:spacing w:val="-10"/>
        </w:rPr>
        <w:t xml:space="preserve"> </w:t>
      </w:r>
      <w:r w:rsidRPr="00D4129D">
        <w:t xml:space="preserve">state of </w:t>
      </w:r>
      <w:r>
        <w:t>California</w:t>
      </w:r>
      <w:r w:rsidRPr="00D4129D">
        <w:t xml:space="preserve">, </w:t>
      </w:r>
      <w:r>
        <w:t xml:space="preserve">and the rules, regulations and orders of the California Public Utilities Commission, and is qualified to conduct business in each </w:t>
      </w:r>
      <w:r w:rsidRPr="00B8253E">
        <w:rPr>
          <w:szCs w:val="22"/>
        </w:rPr>
        <w:t>jurisdiction</w:t>
      </w:r>
      <w:r w:rsidRPr="00255654">
        <w:rPr>
          <w:spacing w:val="-10"/>
        </w:rPr>
        <w:t xml:space="preserve"> </w:t>
      </w:r>
      <w:r w:rsidRPr="00B8253E">
        <w:rPr>
          <w:szCs w:val="22"/>
        </w:rPr>
        <w:t>of</w:t>
      </w:r>
      <w:r w:rsidRPr="00255654">
        <w:rPr>
          <w:spacing w:val="-10"/>
        </w:rPr>
        <w:t xml:space="preserve"> </w:t>
      </w:r>
      <w:r>
        <w:t xml:space="preserve">the Joint Powers Agreement members. </w:t>
      </w:r>
      <w:r w:rsidRPr="00D4129D">
        <w:t>CPA</w:t>
      </w:r>
      <w:r w:rsidRPr="00B8253E">
        <w:rPr>
          <w:szCs w:val="22"/>
        </w:rPr>
        <w:t xml:space="preserve"> has all requisite power and authority</w:t>
      </w:r>
      <w:r w:rsidRPr="00D4129D">
        <w:t>, corporate</w:t>
      </w:r>
      <w:r w:rsidRPr="00255654">
        <w:rPr>
          <w:spacing w:val="-11"/>
        </w:rPr>
        <w:t xml:space="preserve"> </w:t>
      </w:r>
      <w:r w:rsidRPr="00255654">
        <w:rPr>
          <w:spacing w:val="-2"/>
        </w:rPr>
        <w:t>and</w:t>
      </w:r>
      <w:r w:rsidRPr="00255654">
        <w:rPr>
          <w:spacing w:val="-11"/>
        </w:rPr>
        <w:t xml:space="preserve"> </w:t>
      </w:r>
      <w:r w:rsidRPr="00D4129D">
        <w:t xml:space="preserve">otherwise, to </w:t>
      </w:r>
      <w:proofErr w:type="gramStart"/>
      <w:r w:rsidRPr="00D4129D">
        <w:t>enter into</w:t>
      </w:r>
      <w:proofErr w:type="gramEnd"/>
      <w:r w:rsidRPr="00255654">
        <w:rPr>
          <w:spacing w:val="-11"/>
        </w:rPr>
        <w:t xml:space="preserve"> </w:t>
      </w:r>
      <w:r w:rsidRPr="00255654">
        <w:rPr>
          <w:spacing w:val="-2"/>
        </w:rPr>
        <w:t>and</w:t>
      </w:r>
      <w:r w:rsidRPr="00255654">
        <w:rPr>
          <w:spacing w:val="-10"/>
        </w:rPr>
        <w:t xml:space="preserve"> </w:t>
      </w:r>
      <w:r w:rsidRPr="00255654">
        <w:rPr>
          <w:spacing w:val="-2"/>
        </w:rPr>
        <w:t>to</w:t>
      </w:r>
      <w:r w:rsidRPr="00255654">
        <w:rPr>
          <w:spacing w:val="-13"/>
        </w:rPr>
        <w:t xml:space="preserve"> </w:t>
      </w:r>
      <w:r w:rsidRPr="00255654">
        <w:rPr>
          <w:spacing w:val="-2"/>
        </w:rPr>
        <w:t>perform</w:t>
      </w:r>
      <w:r w:rsidRPr="00255654">
        <w:rPr>
          <w:spacing w:val="-11"/>
        </w:rPr>
        <w:t xml:space="preserve"> </w:t>
      </w:r>
      <w:r w:rsidRPr="00255654">
        <w:rPr>
          <w:spacing w:val="-2"/>
        </w:rPr>
        <w:t>its</w:t>
      </w:r>
      <w:r w:rsidRPr="00255654">
        <w:rPr>
          <w:spacing w:val="-10"/>
        </w:rPr>
        <w:t xml:space="preserve"> </w:t>
      </w:r>
      <w:r w:rsidRPr="00255654">
        <w:rPr>
          <w:spacing w:val="-2"/>
        </w:rPr>
        <w:t>obligations</w:t>
      </w:r>
      <w:r w:rsidRPr="00255654">
        <w:rPr>
          <w:spacing w:val="-11"/>
        </w:rPr>
        <w:t xml:space="preserve"> </w:t>
      </w:r>
      <w:r w:rsidRPr="00D4129D">
        <w:t xml:space="preserve">hereunder and </w:t>
      </w:r>
      <w:r w:rsidRPr="00255654">
        <w:rPr>
          <w:spacing w:val="-2"/>
        </w:rPr>
        <w:t>under</w:t>
      </w:r>
      <w:r w:rsidRPr="00255654">
        <w:rPr>
          <w:spacing w:val="-57"/>
        </w:rPr>
        <w:t xml:space="preserve"> </w:t>
      </w:r>
      <w:r w:rsidRPr="00B8253E">
        <w:rPr>
          <w:szCs w:val="22"/>
        </w:rPr>
        <w:t xml:space="preserve">the </w:t>
      </w:r>
      <w:r w:rsidR="009215FC">
        <w:t>ESA</w:t>
      </w:r>
      <w:r w:rsidRPr="00B8253E">
        <w:rPr>
          <w:szCs w:val="22"/>
        </w:rPr>
        <w:t xml:space="preserve">, and to carry out the terms hereof and </w:t>
      </w:r>
      <w:r w:rsidRPr="00D4129D">
        <w:t xml:space="preserve">thereof and </w:t>
      </w:r>
      <w:r w:rsidRPr="00B8253E">
        <w:rPr>
          <w:szCs w:val="22"/>
        </w:rPr>
        <w:t>the</w:t>
      </w:r>
      <w:r w:rsidRPr="00255654">
        <w:rPr>
          <w:spacing w:val="1"/>
        </w:rPr>
        <w:t xml:space="preserve"> </w:t>
      </w:r>
      <w:r w:rsidRPr="00B8253E">
        <w:rPr>
          <w:szCs w:val="22"/>
        </w:rPr>
        <w:t>transactions</w:t>
      </w:r>
      <w:r w:rsidRPr="00255654">
        <w:rPr>
          <w:spacing w:val="-6"/>
        </w:rPr>
        <w:t xml:space="preserve"> </w:t>
      </w:r>
      <w:r w:rsidRPr="00B8253E">
        <w:rPr>
          <w:szCs w:val="22"/>
        </w:rPr>
        <w:t>contemplated</w:t>
      </w:r>
      <w:r w:rsidRPr="00255654">
        <w:rPr>
          <w:spacing w:val="-6"/>
        </w:rPr>
        <w:t xml:space="preserve"> </w:t>
      </w:r>
      <w:r w:rsidRPr="00D4129D">
        <w:t xml:space="preserve">hereby and </w:t>
      </w:r>
      <w:r w:rsidRPr="00B8253E">
        <w:rPr>
          <w:szCs w:val="22"/>
        </w:rPr>
        <w:t>thereby</w:t>
      </w:r>
      <w:r w:rsidRPr="00D4129D">
        <w:t>.</w:t>
      </w:r>
    </w:p>
    <w:p w14:paraId="1009DD40" w14:textId="77777777" w:rsidR="00236A03" w:rsidRPr="00D4129D" w:rsidRDefault="00287C04" w:rsidP="00971976">
      <w:pPr>
        <w:pStyle w:val="ListParagraph"/>
        <w:numPr>
          <w:ilvl w:val="1"/>
          <w:numId w:val="67"/>
        </w:numPr>
        <w:autoSpaceDE/>
        <w:autoSpaceDN/>
        <w:textAlignment w:val="baseline"/>
      </w:pPr>
      <w:r w:rsidRPr="00D4129D">
        <w:rPr>
          <w:u w:val="single"/>
        </w:rPr>
        <w:t>Authorization</w:t>
      </w:r>
      <w:r w:rsidRPr="00D4129D">
        <w:t>.</w:t>
      </w:r>
    </w:p>
    <w:p w14:paraId="65799BD1" w14:textId="2348CF5B" w:rsidR="00236A03" w:rsidRPr="00E52C1B" w:rsidRDefault="00287C04" w:rsidP="00236A03">
      <w:pPr>
        <w:rPr>
          <w:szCs w:val="22"/>
        </w:rPr>
      </w:pPr>
      <w:r w:rsidRPr="00CB196A">
        <w:rPr>
          <w:szCs w:val="22"/>
        </w:rPr>
        <w:t>The</w:t>
      </w:r>
      <w:r w:rsidRPr="00255654">
        <w:rPr>
          <w:spacing w:val="1"/>
        </w:rPr>
        <w:t xml:space="preserve"> </w:t>
      </w:r>
      <w:r w:rsidRPr="00CB196A">
        <w:rPr>
          <w:szCs w:val="22"/>
        </w:rPr>
        <w:t>execution,</w:t>
      </w:r>
      <w:r w:rsidRPr="00255654">
        <w:rPr>
          <w:spacing w:val="1"/>
        </w:rPr>
        <w:t xml:space="preserve"> </w:t>
      </w:r>
      <w:r w:rsidRPr="003F0C56">
        <w:rPr>
          <w:szCs w:val="22"/>
        </w:rPr>
        <w:t>delivery</w:t>
      </w:r>
      <w:r w:rsidRPr="00255654">
        <w:rPr>
          <w:spacing w:val="1"/>
        </w:rPr>
        <w:t xml:space="preserve"> </w:t>
      </w:r>
      <w:r w:rsidRPr="00D037DF">
        <w:rPr>
          <w:szCs w:val="22"/>
        </w:rPr>
        <w:t>and</w:t>
      </w:r>
      <w:r w:rsidRPr="00255654">
        <w:rPr>
          <w:spacing w:val="1"/>
        </w:rPr>
        <w:t xml:space="preserve"> </w:t>
      </w:r>
      <w:r w:rsidRPr="00CA070E">
        <w:rPr>
          <w:szCs w:val="22"/>
        </w:rPr>
        <w:t>performance</w:t>
      </w:r>
      <w:r w:rsidRPr="00255654">
        <w:rPr>
          <w:spacing w:val="1"/>
        </w:rPr>
        <w:t xml:space="preserve"> </w:t>
      </w:r>
      <w:r w:rsidRPr="00EA5357">
        <w:rPr>
          <w:szCs w:val="22"/>
        </w:rPr>
        <w:t>by</w:t>
      </w:r>
      <w:r w:rsidRPr="00255654">
        <w:rPr>
          <w:spacing w:val="1"/>
        </w:rPr>
        <w:t xml:space="preserve"> </w:t>
      </w:r>
      <w:r w:rsidRPr="00D4129D">
        <w:t>CPA</w:t>
      </w:r>
      <w:r w:rsidRPr="00255654">
        <w:rPr>
          <w:spacing w:val="1"/>
        </w:rPr>
        <w:t xml:space="preserve"> </w:t>
      </w:r>
      <w:r w:rsidRPr="004E1C4C">
        <w:rPr>
          <w:szCs w:val="22"/>
        </w:rPr>
        <w:t>of</w:t>
      </w:r>
      <w:r w:rsidRPr="00255654">
        <w:rPr>
          <w:spacing w:val="1"/>
        </w:rPr>
        <w:t xml:space="preserve"> </w:t>
      </w:r>
      <w:r w:rsidRPr="00E52C1B">
        <w:rPr>
          <w:szCs w:val="22"/>
        </w:rPr>
        <w:t>this Consent</w:t>
      </w:r>
      <w:r w:rsidRPr="00D4129D">
        <w:t xml:space="preserve"> and the </w:t>
      </w:r>
      <w:r w:rsidR="009215FC">
        <w:t>ESA</w:t>
      </w:r>
      <w:r w:rsidRPr="00E52C1B">
        <w:rPr>
          <w:szCs w:val="22"/>
        </w:rPr>
        <w:t xml:space="preserve"> have been duly authorized by all necessary corporate or </w:t>
      </w:r>
      <w:r w:rsidRPr="00D4129D">
        <w:t>other</w:t>
      </w:r>
      <w:r w:rsidRPr="00255654">
        <w:rPr>
          <w:spacing w:val="-12"/>
        </w:rPr>
        <w:t xml:space="preserve"> </w:t>
      </w:r>
      <w:r w:rsidRPr="00E52C1B">
        <w:rPr>
          <w:szCs w:val="22"/>
        </w:rPr>
        <w:t>action</w:t>
      </w:r>
      <w:r w:rsidRPr="00D4129D">
        <w:t xml:space="preserve"> on the part of CPA</w:t>
      </w:r>
      <w:r w:rsidRPr="00255654">
        <w:rPr>
          <w:spacing w:val="-12"/>
        </w:rPr>
        <w:t xml:space="preserve"> </w:t>
      </w:r>
      <w:r w:rsidRPr="00E52C1B">
        <w:rPr>
          <w:szCs w:val="22"/>
        </w:rPr>
        <w:t>and</w:t>
      </w:r>
      <w:r w:rsidRPr="00255654">
        <w:rPr>
          <w:spacing w:val="-11"/>
        </w:rPr>
        <w:t xml:space="preserve"> </w:t>
      </w:r>
      <w:r w:rsidRPr="00E52C1B">
        <w:rPr>
          <w:szCs w:val="22"/>
        </w:rPr>
        <w:t>do</w:t>
      </w:r>
      <w:r w:rsidRPr="00255654">
        <w:rPr>
          <w:spacing w:val="-11"/>
        </w:rPr>
        <w:t xml:space="preserve"> </w:t>
      </w:r>
      <w:r w:rsidRPr="00E52C1B">
        <w:rPr>
          <w:szCs w:val="22"/>
        </w:rPr>
        <w:t>not</w:t>
      </w:r>
      <w:r w:rsidRPr="00255654">
        <w:rPr>
          <w:spacing w:val="-10"/>
        </w:rPr>
        <w:t xml:space="preserve"> </w:t>
      </w:r>
      <w:r w:rsidRPr="00E52C1B">
        <w:rPr>
          <w:szCs w:val="22"/>
        </w:rPr>
        <w:t>require</w:t>
      </w:r>
      <w:r w:rsidRPr="00255654">
        <w:rPr>
          <w:spacing w:val="-10"/>
        </w:rPr>
        <w:t xml:space="preserve"> </w:t>
      </w:r>
      <w:r w:rsidRPr="00E52C1B">
        <w:rPr>
          <w:szCs w:val="22"/>
        </w:rPr>
        <w:t>any</w:t>
      </w:r>
      <w:r w:rsidRPr="00255654">
        <w:rPr>
          <w:spacing w:val="-10"/>
        </w:rPr>
        <w:t xml:space="preserve"> </w:t>
      </w:r>
      <w:r w:rsidRPr="00D4129D">
        <w:t xml:space="preserve">approval or consent of any holder (or any trustee for any holder) of any indebtedness or other obligation of CPA which, if not obtained, will prevent CPA from performing its obligations hereunder or under the </w:t>
      </w:r>
      <w:r w:rsidR="009215FC">
        <w:t>ESA</w:t>
      </w:r>
      <w:r w:rsidRPr="00D4129D">
        <w:t xml:space="preserve"> except</w:t>
      </w:r>
      <w:r w:rsidRPr="00255654">
        <w:rPr>
          <w:spacing w:val="-14"/>
        </w:rPr>
        <w:t xml:space="preserve"> </w:t>
      </w:r>
      <w:r w:rsidRPr="00255654">
        <w:rPr>
          <w:spacing w:val="-1"/>
        </w:rPr>
        <w:t>approvals</w:t>
      </w:r>
      <w:r w:rsidRPr="00255654">
        <w:rPr>
          <w:spacing w:val="-14"/>
        </w:rPr>
        <w:t xml:space="preserve"> </w:t>
      </w:r>
      <w:r w:rsidRPr="00255654">
        <w:rPr>
          <w:spacing w:val="-1"/>
        </w:rPr>
        <w:t>or</w:t>
      </w:r>
      <w:r w:rsidRPr="00255654">
        <w:rPr>
          <w:spacing w:val="-14"/>
        </w:rPr>
        <w:t xml:space="preserve"> </w:t>
      </w:r>
      <w:r w:rsidRPr="00D4129D">
        <w:t>consents</w:t>
      </w:r>
      <w:r w:rsidRPr="00255654">
        <w:rPr>
          <w:spacing w:val="-14"/>
        </w:rPr>
        <w:t xml:space="preserve"> </w:t>
      </w:r>
      <w:r w:rsidRPr="00255654">
        <w:rPr>
          <w:spacing w:val="-1"/>
        </w:rPr>
        <w:t>which</w:t>
      </w:r>
      <w:r w:rsidRPr="00255654">
        <w:rPr>
          <w:spacing w:val="-14"/>
        </w:rPr>
        <w:t xml:space="preserve"> </w:t>
      </w:r>
      <w:r w:rsidRPr="00255654">
        <w:rPr>
          <w:spacing w:val="-1"/>
        </w:rPr>
        <w:t>have</w:t>
      </w:r>
      <w:r w:rsidRPr="00255654">
        <w:rPr>
          <w:spacing w:val="-13"/>
        </w:rPr>
        <w:t xml:space="preserve"> </w:t>
      </w:r>
      <w:r w:rsidRPr="00D4129D">
        <w:t>previously</w:t>
      </w:r>
      <w:r w:rsidRPr="00255654">
        <w:rPr>
          <w:spacing w:val="-14"/>
        </w:rPr>
        <w:t xml:space="preserve"> </w:t>
      </w:r>
      <w:r w:rsidRPr="00E52C1B">
        <w:rPr>
          <w:szCs w:val="22"/>
        </w:rPr>
        <w:t>been</w:t>
      </w:r>
      <w:r w:rsidRPr="00255654">
        <w:rPr>
          <w:spacing w:val="-14"/>
        </w:rPr>
        <w:t xml:space="preserve"> </w:t>
      </w:r>
      <w:r w:rsidRPr="00E52C1B">
        <w:rPr>
          <w:szCs w:val="22"/>
        </w:rPr>
        <w:t>obtained</w:t>
      </w:r>
      <w:r w:rsidRPr="00255654">
        <w:rPr>
          <w:spacing w:val="-13"/>
        </w:rPr>
        <w:t xml:space="preserve"> </w:t>
      </w:r>
      <w:r w:rsidRPr="00E52C1B">
        <w:rPr>
          <w:szCs w:val="22"/>
        </w:rPr>
        <w:t xml:space="preserve">and </w:t>
      </w:r>
      <w:r w:rsidRPr="00D4129D">
        <w:t xml:space="preserve">which </w:t>
      </w:r>
      <w:r w:rsidRPr="00E52C1B">
        <w:rPr>
          <w:szCs w:val="22"/>
        </w:rPr>
        <w:t>are in full force and effect</w:t>
      </w:r>
      <w:r w:rsidRPr="00D4129D">
        <w:t>.</w:t>
      </w:r>
    </w:p>
    <w:p w14:paraId="055B8A47" w14:textId="77777777" w:rsidR="00236A03" w:rsidRPr="00265979" w:rsidRDefault="00236A03" w:rsidP="00236A03">
      <w:pPr>
        <w:adjustRightInd/>
        <w:spacing w:before="10" w:after="0"/>
        <w:jc w:val="left"/>
        <w:rPr>
          <w:sz w:val="20"/>
        </w:rPr>
      </w:pPr>
    </w:p>
    <w:p w14:paraId="23D4881B" w14:textId="77777777" w:rsidR="00236A03" w:rsidRPr="00D4129D" w:rsidRDefault="00287C04" w:rsidP="00971976">
      <w:pPr>
        <w:pStyle w:val="ListParagraph"/>
        <w:numPr>
          <w:ilvl w:val="1"/>
          <w:numId w:val="67"/>
        </w:numPr>
        <w:autoSpaceDE/>
        <w:autoSpaceDN/>
        <w:textAlignment w:val="baseline"/>
      </w:pPr>
      <w:r w:rsidRPr="00D4129D">
        <w:rPr>
          <w:u w:val="single"/>
        </w:rPr>
        <w:t>Execution and Delivery; Binding Agreements</w:t>
      </w:r>
      <w:r w:rsidRPr="00D4129D">
        <w:t>.</w:t>
      </w:r>
    </w:p>
    <w:p w14:paraId="2B764422" w14:textId="2EFF532E" w:rsidR="00236A03" w:rsidRPr="00E52C1B" w:rsidRDefault="00287C04" w:rsidP="00236A03">
      <w:pPr>
        <w:rPr>
          <w:szCs w:val="22"/>
        </w:rPr>
      </w:pPr>
      <w:r w:rsidRPr="00CB196A">
        <w:rPr>
          <w:szCs w:val="22"/>
        </w:rPr>
        <w:t>Each</w:t>
      </w:r>
      <w:r w:rsidRPr="00255654">
        <w:rPr>
          <w:spacing w:val="-11"/>
        </w:rPr>
        <w:t xml:space="preserve"> </w:t>
      </w:r>
      <w:r w:rsidRPr="00CB196A">
        <w:rPr>
          <w:szCs w:val="22"/>
        </w:rPr>
        <w:t>of</w:t>
      </w:r>
      <w:r w:rsidRPr="00255654">
        <w:rPr>
          <w:spacing w:val="-12"/>
        </w:rPr>
        <w:t xml:space="preserve"> </w:t>
      </w:r>
      <w:r w:rsidRPr="003F0C56">
        <w:rPr>
          <w:szCs w:val="22"/>
        </w:rPr>
        <w:t>this</w:t>
      </w:r>
      <w:r w:rsidRPr="00255654">
        <w:rPr>
          <w:spacing w:val="-11"/>
        </w:rPr>
        <w:t xml:space="preserve"> </w:t>
      </w:r>
      <w:r w:rsidRPr="00D037DF">
        <w:rPr>
          <w:szCs w:val="22"/>
        </w:rPr>
        <w:t>Consent</w:t>
      </w:r>
      <w:r w:rsidRPr="00255654">
        <w:rPr>
          <w:spacing w:val="-11"/>
        </w:rPr>
        <w:t xml:space="preserve"> </w:t>
      </w:r>
      <w:r w:rsidRPr="00CA070E">
        <w:rPr>
          <w:szCs w:val="22"/>
        </w:rPr>
        <w:t>and</w:t>
      </w:r>
      <w:r w:rsidRPr="00255654">
        <w:rPr>
          <w:spacing w:val="-15"/>
        </w:rPr>
        <w:t xml:space="preserve"> </w:t>
      </w:r>
      <w:r w:rsidRPr="00EA5357">
        <w:rPr>
          <w:szCs w:val="22"/>
        </w:rPr>
        <w:t>the</w:t>
      </w:r>
      <w:r w:rsidRPr="00255654">
        <w:rPr>
          <w:spacing w:val="-11"/>
        </w:rPr>
        <w:t xml:space="preserve"> </w:t>
      </w:r>
      <w:r w:rsidR="009215FC">
        <w:t>ESA</w:t>
      </w:r>
      <w:r w:rsidRPr="00255654">
        <w:rPr>
          <w:spacing w:val="-9"/>
        </w:rPr>
        <w:t xml:space="preserve"> </w:t>
      </w:r>
      <w:r w:rsidRPr="004E1C4C">
        <w:rPr>
          <w:szCs w:val="22"/>
        </w:rPr>
        <w:t>is</w:t>
      </w:r>
      <w:r w:rsidRPr="00255654">
        <w:rPr>
          <w:spacing w:val="-12"/>
        </w:rPr>
        <w:t xml:space="preserve"> </w:t>
      </w:r>
      <w:r w:rsidRPr="00E52C1B">
        <w:rPr>
          <w:szCs w:val="22"/>
        </w:rPr>
        <w:t>in</w:t>
      </w:r>
      <w:r w:rsidRPr="00255654">
        <w:rPr>
          <w:spacing w:val="-10"/>
        </w:rPr>
        <w:t xml:space="preserve"> </w:t>
      </w:r>
      <w:r w:rsidRPr="00E52C1B">
        <w:rPr>
          <w:szCs w:val="22"/>
        </w:rPr>
        <w:t>full</w:t>
      </w:r>
      <w:r w:rsidRPr="00255654">
        <w:rPr>
          <w:spacing w:val="-10"/>
        </w:rPr>
        <w:t xml:space="preserve"> </w:t>
      </w:r>
      <w:r w:rsidRPr="00E52C1B">
        <w:rPr>
          <w:szCs w:val="22"/>
        </w:rPr>
        <w:t>force</w:t>
      </w:r>
      <w:r w:rsidRPr="00255654">
        <w:rPr>
          <w:spacing w:val="-11"/>
        </w:rPr>
        <w:t xml:space="preserve"> </w:t>
      </w:r>
      <w:r w:rsidRPr="00E52C1B">
        <w:rPr>
          <w:szCs w:val="22"/>
        </w:rPr>
        <w:t>and</w:t>
      </w:r>
      <w:r w:rsidRPr="00255654">
        <w:rPr>
          <w:spacing w:val="-10"/>
        </w:rPr>
        <w:t xml:space="preserve"> </w:t>
      </w:r>
      <w:r w:rsidRPr="00E52C1B">
        <w:rPr>
          <w:szCs w:val="22"/>
        </w:rPr>
        <w:t>effect,</w:t>
      </w:r>
      <w:r w:rsidR="00F970EC">
        <w:rPr>
          <w:szCs w:val="22"/>
        </w:rPr>
        <w:t xml:space="preserve"> </w:t>
      </w:r>
      <w:r w:rsidRPr="00255654">
        <w:rPr>
          <w:spacing w:val="-58"/>
        </w:rPr>
        <w:t xml:space="preserve"> </w:t>
      </w:r>
      <w:r w:rsidR="00F970EC">
        <w:rPr>
          <w:spacing w:val="-58"/>
        </w:rPr>
        <w:t xml:space="preserve">  </w:t>
      </w:r>
      <w:r w:rsidR="00F970EC">
        <w:t>has</w:t>
      </w:r>
      <w:r w:rsidR="00F970EC" w:rsidRPr="00255654">
        <w:rPr>
          <w:spacing w:val="1"/>
        </w:rPr>
        <w:t xml:space="preserve"> </w:t>
      </w:r>
      <w:r w:rsidRPr="00E52C1B">
        <w:rPr>
          <w:szCs w:val="22"/>
        </w:rPr>
        <w:t>been</w:t>
      </w:r>
      <w:r w:rsidRPr="00255654">
        <w:rPr>
          <w:spacing w:val="1"/>
        </w:rPr>
        <w:t xml:space="preserve"> </w:t>
      </w:r>
      <w:r w:rsidRPr="00E52C1B">
        <w:rPr>
          <w:szCs w:val="22"/>
        </w:rPr>
        <w:t>duly</w:t>
      </w:r>
      <w:r w:rsidRPr="00255654">
        <w:rPr>
          <w:spacing w:val="1"/>
        </w:rPr>
        <w:t xml:space="preserve"> </w:t>
      </w:r>
      <w:r w:rsidRPr="00E52C1B">
        <w:rPr>
          <w:szCs w:val="22"/>
        </w:rPr>
        <w:t>executed</w:t>
      </w:r>
      <w:r w:rsidRPr="00255654">
        <w:rPr>
          <w:spacing w:val="1"/>
        </w:rPr>
        <w:t xml:space="preserve"> </w:t>
      </w:r>
      <w:r w:rsidRPr="00E52C1B">
        <w:rPr>
          <w:szCs w:val="22"/>
        </w:rPr>
        <w:t>and</w:t>
      </w:r>
      <w:r w:rsidRPr="00255654">
        <w:rPr>
          <w:spacing w:val="1"/>
        </w:rPr>
        <w:t xml:space="preserve"> </w:t>
      </w:r>
      <w:r w:rsidRPr="00E52C1B">
        <w:rPr>
          <w:szCs w:val="22"/>
        </w:rPr>
        <w:t>delivered</w:t>
      </w:r>
      <w:r w:rsidRPr="00255654">
        <w:rPr>
          <w:spacing w:val="1"/>
        </w:rPr>
        <w:t xml:space="preserve"> </w:t>
      </w:r>
      <w:r w:rsidRPr="00E52C1B">
        <w:rPr>
          <w:szCs w:val="22"/>
        </w:rPr>
        <w:t>on</w:t>
      </w:r>
      <w:r w:rsidRPr="00255654">
        <w:rPr>
          <w:spacing w:val="1"/>
        </w:rPr>
        <w:t xml:space="preserve"> </w:t>
      </w:r>
      <w:r w:rsidRPr="00E52C1B">
        <w:rPr>
          <w:szCs w:val="22"/>
        </w:rPr>
        <w:t>behalf</w:t>
      </w:r>
      <w:r w:rsidRPr="00255654">
        <w:rPr>
          <w:spacing w:val="1"/>
        </w:rPr>
        <w:t xml:space="preserve"> </w:t>
      </w:r>
      <w:r w:rsidRPr="00E52C1B">
        <w:rPr>
          <w:szCs w:val="22"/>
        </w:rPr>
        <w:t>of</w:t>
      </w:r>
      <w:r w:rsidRPr="00255654">
        <w:rPr>
          <w:spacing w:val="1"/>
        </w:rPr>
        <w:t xml:space="preserve"> </w:t>
      </w:r>
      <w:r w:rsidRPr="00D4129D">
        <w:t>CPA</w:t>
      </w:r>
      <w:r w:rsidRPr="00255654">
        <w:rPr>
          <w:spacing w:val="1"/>
        </w:rPr>
        <w:t xml:space="preserve"> </w:t>
      </w:r>
      <w:r w:rsidRPr="00E52C1B">
        <w:rPr>
          <w:szCs w:val="22"/>
        </w:rPr>
        <w:t>by</w:t>
      </w:r>
      <w:r w:rsidRPr="00255654">
        <w:rPr>
          <w:spacing w:val="1"/>
        </w:rPr>
        <w:t xml:space="preserve"> </w:t>
      </w:r>
      <w:r w:rsidRPr="00E52C1B">
        <w:rPr>
          <w:szCs w:val="22"/>
        </w:rPr>
        <w:t>the</w:t>
      </w:r>
      <w:r w:rsidRPr="00255654">
        <w:rPr>
          <w:spacing w:val="1"/>
        </w:rPr>
        <w:t xml:space="preserve"> </w:t>
      </w:r>
      <w:r w:rsidRPr="00E52C1B">
        <w:rPr>
          <w:szCs w:val="22"/>
        </w:rPr>
        <w:t>appropriate</w:t>
      </w:r>
      <w:r w:rsidRPr="00255654">
        <w:rPr>
          <w:spacing w:val="1"/>
        </w:rPr>
        <w:t xml:space="preserve"> </w:t>
      </w:r>
      <w:r w:rsidRPr="00D4129D">
        <w:t>officers of CPA, and constitute</w:t>
      </w:r>
      <w:r w:rsidR="00F970EC">
        <w:t>s</w:t>
      </w:r>
      <w:r w:rsidRPr="00255654">
        <w:rPr>
          <w:spacing w:val="1"/>
        </w:rPr>
        <w:t xml:space="preserve"> </w:t>
      </w:r>
      <w:r w:rsidRPr="00E52C1B">
        <w:rPr>
          <w:szCs w:val="22"/>
        </w:rPr>
        <w:t>the</w:t>
      </w:r>
      <w:r w:rsidRPr="00255654">
        <w:rPr>
          <w:spacing w:val="1"/>
        </w:rPr>
        <w:t xml:space="preserve"> </w:t>
      </w:r>
      <w:r w:rsidRPr="00E52C1B">
        <w:rPr>
          <w:szCs w:val="22"/>
        </w:rPr>
        <w:t>legal,</w:t>
      </w:r>
      <w:r w:rsidRPr="00255654">
        <w:rPr>
          <w:spacing w:val="1"/>
        </w:rPr>
        <w:t xml:space="preserve"> </w:t>
      </w:r>
      <w:r w:rsidRPr="00E52C1B">
        <w:rPr>
          <w:szCs w:val="22"/>
        </w:rPr>
        <w:t>valid</w:t>
      </w:r>
      <w:r w:rsidRPr="00255654">
        <w:rPr>
          <w:spacing w:val="1"/>
        </w:rPr>
        <w:t xml:space="preserve"> </w:t>
      </w:r>
      <w:r w:rsidRPr="00E52C1B">
        <w:rPr>
          <w:szCs w:val="22"/>
        </w:rPr>
        <w:t>and</w:t>
      </w:r>
      <w:r w:rsidRPr="00255654">
        <w:rPr>
          <w:spacing w:val="1"/>
        </w:rPr>
        <w:t xml:space="preserve"> </w:t>
      </w:r>
      <w:r w:rsidRPr="00E52C1B">
        <w:rPr>
          <w:szCs w:val="22"/>
        </w:rPr>
        <w:t>binding</w:t>
      </w:r>
      <w:r w:rsidRPr="00255654">
        <w:rPr>
          <w:spacing w:val="1"/>
        </w:rPr>
        <w:t xml:space="preserve"> </w:t>
      </w:r>
      <w:r w:rsidRPr="00E52C1B">
        <w:rPr>
          <w:szCs w:val="22"/>
        </w:rPr>
        <w:t>obligation</w:t>
      </w:r>
      <w:r w:rsidRPr="00255654">
        <w:rPr>
          <w:spacing w:val="1"/>
        </w:rPr>
        <w:t xml:space="preserve"> </w:t>
      </w:r>
      <w:r w:rsidRPr="00E52C1B">
        <w:rPr>
          <w:szCs w:val="22"/>
        </w:rPr>
        <w:t>of</w:t>
      </w:r>
      <w:r w:rsidRPr="00255654">
        <w:rPr>
          <w:spacing w:val="1"/>
        </w:rPr>
        <w:t xml:space="preserve"> </w:t>
      </w:r>
      <w:r w:rsidRPr="00D4129D">
        <w:t>CPA</w:t>
      </w:r>
      <w:r w:rsidRPr="00E52C1B">
        <w:rPr>
          <w:szCs w:val="22"/>
        </w:rPr>
        <w:t>,</w:t>
      </w:r>
      <w:r w:rsidRPr="00255654">
        <w:rPr>
          <w:spacing w:val="-10"/>
        </w:rPr>
        <w:t xml:space="preserve"> </w:t>
      </w:r>
      <w:r w:rsidRPr="00E52C1B">
        <w:rPr>
          <w:szCs w:val="22"/>
        </w:rPr>
        <w:t>enforceable</w:t>
      </w:r>
      <w:r w:rsidRPr="00255654">
        <w:rPr>
          <w:spacing w:val="-10"/>
        </w:rPr>
        <w:t xml:space="preserve"> </w:t>
      </w:r>
      <w:r w:rsidRPr="00E52C1B">
        <w:rPr>
          <w:szCs w:val="22"/>
        </w:rPr>
        <w:t>against</w:t>
      </w:r>
      <w:r w:rsidRPr="00255654">
        <w:rPr>
          <w:spacing w:val="-11"/>
        </w:rPr>
        <w:t xml:space="preserve"> </w:t>
      </w:r>
      <w:r w:rsidRPr="00D4129D">
        <w:t>CPA</w:t>
      </w:r>
      <w:r w:rsidRPr="00255654">
        <w:rPr>
          <w:spacing w:val="-10"/>
        </w:rPr>
        <w:t xml:space="preserve"> </w:t>
      </w:r>
      <w:r w:rsidRPr="00E52C1B">
        <w:rPr>
          <w:szCs w:val="22"/>
        </w:rPr>
        <w:t>in</w:t>
      </w:r>
      <w:r w:rsidRPr="00255654">
        <w:rPr>
          <w:spacing w:val="-11"/>
        </w:rPr>
        <w:t xml:space="preserve"> </w:t>
      </w:r>
      <w:r w:rsidRPr="00E52C1B">
        <w:rPr>
          <w:szCs w:val="22"/>
        </w:rPr>
        <w:t>accordance</w:t>
      </w:r>
      <w:r w:rsidRPr="00255654">
        <w:rPr>
          <w:spacing w:val="-10"/>
        </w:rPr>
        <w:t xml:space="preserve"> </w:t>
      </w:r>
      <w:r w:rsidRPr="00E52C1B">
        <w:rPr>
          <w:szCs w:val="22"/>
        </w:rPr>
        <w:t>with</w:t>
      </w:r>
      <w:r w:rsidRPr="00255654">
        <w:rPr>
          <w:spacing w:val="-10"/>
        </w:rPr>
        <w:t xml:space="preserve"> </w:t>
      </w:r>
      <w:r w:rsidRPr="00D4129D">
        <w:t>its</w:t>
      </w:r>
      <w:r w:rsidRPr="00255654">
        <w:rPr>
          <w:spacing w:val="-11"/>
        </w:rPr>
        <w:t xml:space="preserve"> </w:t>
      </w:r>
      <w:r w:rsidRPr="00E52C1B">
        <w:rPr>
          <w:szCs w:val="22"/>
        </w:rPr>
        <w:t>terms</w:t>
      </w:r>
      <w:r w:rsidRPr="00D4129D">
        <w:t>,</w:t>
      </w:r>
      <w:r w:rsidRPr="00255654">
        <w:rPr>
          <w:spacing w:val="-57"/>
        </w:rPr>
        <w:t xml:space="preserve"> </w:t>
      </w:r>
      <w:r w:rsidRPr="00E52C1B">
        <w:rPr>
          <w:szCs w:val="22"/>
        </w:rPr>
        <w:t xml:space="preserve">except as </w:t>
      </w:r>
      <w:r w:rsidRPr="00D4129D">
        <w:t xml:space="preserve">the </w:t>
      </w:r>
      <w:r w:rsidRPr="00E52C1B">
        <w:rPr>
          <w:szCs w:val="22"/>
        </w:rPr>
        <w:t xml:space="preserve">enforceability </w:t>
      </w:r>
      <w:r w:rsidRPr="00D4129D">
        <w:t xml:space="preserve">thereof </w:t>
      </w:r>
      <w:r w:rsidRPr="00E52C1B">
        <w:rPr>
          <w:szCs w:val="22"/>
        </w:rPr>
        <w:t xml:space="preserve">may be limited by </w:t>
      </w:r>
      <w:r w:rsidRPr="00D4129D">
        <w:t>(a)</w:t>
      </w:r>
      <w:r w:rsidRPr="00E52C1B">
        <w:rPr>
          <w:szCs w:val="22"/>
        </w:rPr>
        <w:t xml:space="preserve"> bankruptcy, insolvency, </w:t>
      </w:r>
      <w:r w:rsidRPr="00D4129D">
        <w:t xml:space="preserve">reorganization, moratorium </w:t>
      </w:r>
      <w:r w:rsidRPr="00E52C1B">
        <w:rPr>
          <w:szCs w:val="22"/>
        </w:rPr>
        <w:t xml:space="preserve">or </w:t>
      </w:r>
      <w:r w:rsidRPr="00D4129D">
        <w:t xml:space="preserve">other </w:t>
      </w:r>
      <w:r w:rsidRPr="00E52C1B">
        <w:rPr>
          <w:szCs w:val="22"/>
        </w:rPr>
        <w:t>similar laws</w:t>
      </w:r>
      <w:r w:rsidRPr="00255654">
        <w:rPr>
          <w:spacing w:val="1"/>
        </w:rPr>
        <w:t xml:space="preserve"> </w:t>
      </w:r>
      <w:r w:rsidRPr="00D4129D">
        <w:t xml:space="preserve">of general application </w:t>
      </w:r>
      <w:r w:rsidRPr="00E52C1B">
        <w:rPr>
          <w:szCs w:val="22"/>
        </w:rPr>
        <w:t>affecting</w:t>
      </w:r>
      <w:r w:rsidRPr="00255654">
        <w:rPr>
          <w:spacing w:val="-7"/>
        </w:rPr>
        <w:t xml:space="preserve"> </w:t>
      </w:r>
      <w:r w:rsidRPr="00E52C1B">
        <w:rPr>
          <w:szCs w:val="22"/>
        </w:rPr>
        <w:t>the</w:t>
      </w:r>
      <w:r w:rsidRPr="00255654">
        <w:rPr>
          <w:spacing w:val="-5"/>
        </w:rPr>
        <w:t xml:space="preserve"> </w:t>
      </w:r>
      <w:r w:rsidRPr="00E52C1B">
        <w:rPr>
          <w:szCs w:val="22"/>
        </w:rPr>
        <w:t>enforcement</w:t>
      </w:r>
      <w:r w:rsidRPr="00255654">
        <w:rPr>
          <w:spacing w:val="-6"/>
        </w:rPr>
        <w:t xml:space="preserve"> </w:t>
      </w:r>
      <w:r w:rsidRPr="00E52C1B">
        <w:rPr>
          <w:szCs w:val="22"/>
        </w:rPr>
        <w:t>of</w:t>
      </w:r>
      <w:r w:rsidRPr="00255654">
        <w:rPr>
          <w:spacing w:val="-6"/>
        </w:rPr>
        <w:t xml:space="preserve"> </w:t>
      </w:r>
      <w:r w:rsidRPr="00D4129D">
        <w:t xml:space="preserve">creditors’ </w:t>
      </w:r>
      <w:r w:rsidRPr="00E52C1B">
        <w:rPr>
          <w:szCs w:val="22"/>
        </w:rPr>
        <w:t>rights</w:t>
      </w:r>
      <w:r w:rsidRPr="00255654">
        <w:rPr>
          <w:spacing w:val="-5"/>
        </w:rPr>
        <w:t xml:space="preserve"> </w:t>
      </w:r>
      <w:r w:rsidRPr="00E52C1B">
        <w:rPr>
          <w:szCs w:val="22"/>
        </w:rPr>
        <w:t>generally</w:t>
      </w:r>
      <w:r w:rsidRPr="00D4129D">
        <w:t xml:space="preserve"> and (b) general equitable principles (whether considered in a proceeding</w:t>
      </w:r>
      <w:r w:rsidRPr="00CB196A">
        <w:rPr>
          <w:szCs w:val="22"/>
        </w:rPr>
        <w:t xml:space="preserve"> in</w:t>
      </w:r>
      <w:r w:rsidRPr="00255654">
        <w:rPr>
          <w:spacing w:val="1"/>
        </w:rPr>
        <w:t xml:space="preserve"> </w:t>
      </w:r>
      <w:r w:rsidRPr="00CB196A">
        <w:rPr>
          <w:szCs w:val="22"/>
        </w:rPr>
        <w:t>equity</w:t>
      </w:r>
      <w:r w:rsidRPr="00255654">
        <w:rPr>
          <w:spacing w:val="-6"/>
        </w:rPr>
        <w:t xml:space="preserve"> </w:t>
      </w:r>
      <w:r w:rsidRPr="00D4129D">
        <w:t>or at law).</w:t>
      </w:r>
    </w:p>
    <w:p w14:paraId="73209B66" w14:textId="77777777" w:rsidR="00236A03" w:rsidRPr="00D4129D" w:rsidRDefault="00287C04" w:rsidP="00971976">
      <w:pPr>
        <w:pStyle w:val="ListParagraph"/>
        <w:numPr>
          <w:ilvl w:val="1"/>
          <w:numId w:val="67"/>
        </w:numPr>
        <w:autoSpaceDE/>
        <w:autoSpaceDN/>
        <w:textAlignment w:val="baseline"/>
      </w:pPr>
      <w:r w:rsidRPr="00D4129D">
        <w:rPr>
          <w:u w:val="single"/>
        </w:rPr>
        <w:t>No Default or Amendment</w:t>
      </w:r>
      <w:r w:rsidRPr="00D4129D">
        <w:t>.</w:t>
      </w:r>
    </w:p>
    <w:p w14:paraId="44F68A18" w14:textId="0B558BA8" w:rsidR="00236A03" w:rsidRPr="00E52C1B" w:rsidRDefault="00287C04" w:rsidP="00236A03">
      <w:pPr>
        <w:rPr>
          <w:szCs w:val="22"/>
        </w:rPr>
      </w:pPr>
      <w:r w:rsidRPr="00D4129D">
        <w:t xml:space="preserve">Except as set forth in Schedule A attached hereto: (a) Neither CPA nor, to CPA’s actual knowledge, Project Company, is in default of any of its obligations under the </w:t>
      </w:r>
      <w:r w:rsidR="009215FC">
        <w:t>ESA</w:t>
      </w:r>
      <w:r w:rsidRPr="00D4129D">
        <w:t xml:space="preserve">; (b) CPA and, </w:t>
      </w:r>
      <w:r w:rsidRPr="00D4129D">
        <w:lastRenderedPageBreak/>
        <w:t xml:space="preserve">to CPA’s actual knowledge, Project Company, has complied with all conditions precedent to the effectiveness of its obligations under the </w:t>
      </w:r>
      <w:r w:rsidR="009215FC">
        <w:t>ESA</w:t>
      </w:r>
      <w:r w:rsidRPr="00D4129D">
        <w:t>; (c) to CPA’s actual knowledge,</w:t>
      </w:r>
      <w:r w:rsidRPr="00E52C1B">
        <w:rPr>
          <w:szCs w:val="22"/>
        </w:rPr>
        <w:t xml:space="preserve"> no event or condition exists which would</w:t>
      </w:r>
      <w:r w:rsidRPr="00255654">
        <w:rPr>
          <w:spacing w:val="1"/>
        </w:rPr>
        <w:t xml:space="preserve"> </w:t>
      </w:r>
      <w:r w:rsidRPr="00E52C1B">
        <w:rPr>
          <w:szCs w:val="22"/>
        </w:rPr>
        <w:t>either</w:t>
      </w:r>
      <w:r w:rsidRPr="00255654">
        <w:rPr>
          <w:spacing w:val="-5"/>
        </w:rPr>
        <w:t xml:space="preserve"> </w:t>
      </w:r>
      <w:r w:rsidRPr="00E52C1B">
        <w:rPr>
          <w:szCs w:val="22"/>
        </w:rPr>
        <w:t>immediately</w:t>
      </w:r>
      <w:r w:rsidRPr="00255654">
        <w:rPr>
          <w:spacing w:val="-4"/>
        </w:rPr>
        <w:t xml:space="preserve"> </w:t>
      </w:r>
      <w:r w:rsidRPr="00E52C1B">
        <w:rPr>
          <w:szCs w:val="22"/>
        </w:rPr>
        <w:t>or</w:t>
      </w:r>
      <w:r w:rsidRPr="00255654">
        <w:rPr>
          <w:spacing w:val="-4"/>
        </w:rPr>
        <w:t xml:space="preserve"> </w:t>
      </w:r>
      <w:r w:rsidRPr="00E52C1B">
        <w:rPr>
          <w:szCs w:val="22"/>
        </w:rPr>
        <w:t>with</w:t>
      </w:r>
      <w:r w:rsidRPr="00255654">
        <w:rPr>
          <w:spacing w:val="-4"/>
        </w:rPr>
        <w:t xml:space="preserve"> </w:t>
      </w:r>
      <w:r w:rsidRPr="00E52C1B">
        <w:rPr>
          <w:szCs w:val="22"/>
        </w:rPr>
        <w:t>the</w:t>
      </w:r>
      <w:r w:rsidRPr="00255654">
        <w:rPr>
          <w:spacing w:val="-4"/>
        </w:rPr>
        <w:t xml:space="preserve"> </w:t>
      </w:r>
      <w:r w:rsidRPr="00E52C1B">
        <w:rPr>
          <w:szCs w:val="22"/>
        </w:rPr>
        <w:t>passage</w:t>
      </w:r>
      <w:r w:rsidRPr="00255654">
        <w:rPr>
          <w:spacing w:val="-5"/>
        </w:rPr>
        <w:t xml:space="preserve"> </w:t>
      </w:r>
      <w:r w:rsidRPr="00E52C1B">
        <w:rPr>
          <w:szCs w:val="22"/>
        </w:rPr>
        <w:t>of</w:t>
      </w:r>
      <w:r w:rsidRPr="00255654">
        <w:rPr>
          <w:spacing w:val="-4"/>
        </w:rPr>
        <w:t xml:space="preserve"> </w:t>
      </w:r>
      <w:r w:rsidRPr="00E52C1B">
        <w:rPr>
          <w:szCs w:val="22"/>
        </w:rPr>
        <w:t>any</w:t>
      </w:r>
      <w:r w:rsidRPr="00255654">
        <w:rPr>
          <w:spacing w:val="-4"/>
        </w:rPr>
        <w:t xml:space="preserve"> </w:t>
      </w:r>
      <w:r w:rsidRPr="00E52C1B">
        <w:rPr>
          <w:szCs w:val="22"/>
        </w:rPr>
        <w:t>applicable</w:t>
      </w:r>
      <w:r w:rsidRPr="00255654">
        <w:rPr>
          <w:spacing w:val="-5"/>
        </w:rPr>
        <w:t xml:space="preserve"> </w:t>
      </w:r>
      <w:r w:rsidRPr="00E52C1B">
        <w:rPr>
          <w:szCs w:val="22"/>
        </w:rPr>
        <w:t>grace</w:t>
      </w:r>
      <w:r w:rsidRPr="00255654">
        <w:rPr>
          <w:spacing w:val="-4"/>
        </w:rPr>
        <w:t xml:space="preserve"> </w:t>
      </w:r>
      <w:r w:rsidRPr="00E52C1B">
        <w:rPr>
          <w:szCs w:val="22"/>
        </w:rPr>
        <w:t>period</w:t>
      </w:r>
      <w:r w:rsidRPr="00255654">
        <w:rPr>
          <w:spacing w:val="-4"/>
        </w:rPr>
        <w:t xml:space="preserve"> </w:t>
      </w:r>
      <w:r w:rsidRPr="00E52C1B">
        <w:rPr>
          <w:szCs w:val="22"/>
        </w:rPr>
        <w:t>or</w:t>
      </w:r>
      <w:r w:rsidRPr="00255654">
        <w:rPr>
          <w:spacing w:val="-4"/>
        </w:rPr>
        <w:t xml:space="preserve"> </w:t>
      </w:r>
      <w:r w:rsidRPr="00E52C1B">
        <w:rPr>
          <w:szCs w:val="22"/>
        </w:rPr>
        <w:t>giving</w:t>
      </w:r>
      <w:r w:rsidRPr="00255654">
        <w:rPr>
          <w:spacing w:val="-4"/>
        </w:rPr>
        <w:t xml:space="preserve"> </w:t>
      </w:r>
      <w:r w:rsidRPr="00E52C1B">
        <w:rPr>
          <w:szCs w:val="22"/>
        </w:rPr>
        <w:t>of</w:t>
      </w:r>
      <w:r w:rsidRPr="00255654">
        <w:rPr>
          <w:spacing w:val="-5"/>
        </w:rPr>
        <w:t xml:space="preserve"> </w:t>
      </w:r>
      <w:r w:rsidRPr="00E52C1B">
        <w:rPr>
          <w:szCs w:val="22"/>
        </w:rPr>
        <w:t>notice,</w:t>
      </w:r>
      <w:r w:rsidRPr="00255654">
        <w:rPr>
          <w:spacing w:val="-4"/>
        </w:rPr>
        <w:t xml:space="preserve"> </w:t>
      </w:r>
      <w:r w:rsidRPr="00E52C1B">
        <w:rPr>
          <w:szCs w:val="22"/>
        </w:rPr>
        <w:t>or</w:t>
      </w:r>
      <w:r w:rsidRPr="00255654">
        <w:rPr>
          <w:spacing w:val="-3"/>
        </w:rPr>
        <w:t xml:space="preserve"> </w:t>
      </w:r>
      <w:r w:rsidRPr="00E52C1B">
        <w:rPr>
          <w:szCs w:val="22"/>
        </w:rPr>
        <w:t>both,</w:t>
      </w:r>
      <w:r w:rsidRPr="00255654">
        <w:rPr>
          <w:spacing w:val="-58"/>
        </w:rPr>
        <w:t xml:space="preserve"> </w:t>
      </w:r>
      <w:r w:rsidRPr="00E52C1B">
        <w:rPr>
          <w:szCs w:val="22"/>
        </w:rPr>
        <w:t>enable</w:t>
      </w:r>
      <w:r w:rsidRPr="00255654">
        <w:rPr>
          <w:spacing w:val="9"/>
        </w:rPr>
        <w:t xml:space="preserve"> </w:t>
      </w:r>
      <w:r w:rsidRPr="00D4129D">
        <w:t>either CPA or Project Company</w:t>
      </w:r>
      <w:r w:rsidRPr="00255654">
        <w:rPr>
          <w:spacing w:val="9"/>
        </w:rPr>
        <w:t xml:space="preserve"> </w:t>
      </w:r>
      <w:r w:rsidRPr="00E52C1B">
        <w:rPr>
          <w:szCs w:val="22"/>
        </w:rPr>
        <w:t>to</w:t>
      </w:r>
      <w:r w:rsidRPr="00255654">
        <w:rPr>
          <w:spacing w:val="9"/>
        </w:rPr>
        <w:t xml:space="preserve"> </w:t>
      </w:r>
      <w:r w:rsidRPr="00E52C1B">
        <w:rPr>
          <w:szCs w:val="22"/>
        </w:rPr>
        <w:t>terminate</w:t>
      </w:r>
      <w:r w:rsidRPr="00255654">
        <w:rPr>
          <w:spacing w:val="9"/>
        </w:rPr>
        <w:t xml:space="preserve"> </w:t>
      </w:r>
      <w:r w:rsidRPr="00E52C1B">
        <w:rPr>
          <w:szCs w:val="22"/>
        </w:rPr>
        <w:t>or</w:t>
      </w:r>
      <w:r w:rsidRPr="00255654">
        <w:rPr>
          <w:spacing w:val="9"/>
        </w:rPr>
        <w:t xml:space="preserve"> </w:t>
      </w:r>
      <w:r w:rsidRPr="00E52C1B">
        <w:rPr>
          <w:szCs w:val="22"/>
        </w:rPr>
        <w:t>suspend</w:t>
      </w:r>
      <w:r w:rsidRPr="00255654">
        <w:rPr>
          <w:spacing w:val="9"/>
        </w:rPr>
        <w:t xml:space="preserve"> </w:t>
      </w:r>
      <w:r w:rsidRPr="00E52C1B">
        <w:rPr>
          <w:szCs w:val="22"/>
        </w:rPr>
        <w:t>its</w:t>
      </w:r>
      <w:r w:rsidRPr="00255654">
        <w:rPr>
          <w:spacing w:val="9"/>
        </w:rPr>
        <w:t xml:space="preserve"> </w:t>
      </w:r>
      <w:r w:rsidRPr="00E52C1B">
        <w:rPr>
          <w:szCs w:val="22"/>
        </w:rPr>
        <w:t>obligations</w:t>
      </w:r>
      <w:r w:rsidRPr="00255654">
        <w:rPr>
          <w:spacing w:val="9"/>
        </w:rPr>
        <w:t xml:space="preserve"> </w:t>
      </w:r>
      <w:r w:rsidRPr="00E52C1B">
        <w:rPr>
          <w:szCs w:val="22"/>
        </w:rPr>
        <w:t>under</w:t>
      </w:r>
      <w:r w:rsidRPr="00255654">
        <w:rPr>
          <w:spacing w:val="9"/>
        </w:rPr>
        <w:t xml:space="preserve"> </w:t>
      </w:r>
      <w:r w:rsidRPr="00E52C1B">
        <w:rPr>
          <w:szCs w:val="22"/>
        </w:rPr>
        <w:t>the</w:t>
      </w:r>
      <w:r w:rsidRPr="00255654">
        <w:rPr>
          <w:spacing w:val="9"/>
        </w:rPr>
        <w:t xml:space="preserve"> </w:t>
      </w:r>
      <w:r w:rsidR="009215FC">
        <w:t>ESA</w:t>
      </w:r>
      <w:r w:rsidRPr="00D4129D">
        <w:t xml:space="preserve">; and (d) the </w:t>
      </w:r>
      <w:r w:rsidR="009215FC">
        <w:t>ESA</w:t>
      </w:r>
      <w:r w:rsidRPr="00D4129D">
        <w:t xml:space="preserve"> has not been amended, modified or supplemented in any manner except as set forth herein and in the recitals hereto.</w:t>
      </w:r>
    </w:p>
    <w:p w14:paraId="411CA63E" w14:textId="77777777" w:rsidR="00236A03" w:rsidRPr="00D4129D" w:rsidRDefault="00287C04" w:rsidP="00971976">
      <w:pPr>
        <w:pStyle w:val="ListParagraph"/>
        <w:numPr>
          <w:ilvl w:val="1"/>
          <w:numId w:val="67"/>
        </w:numPr>
        <w:autoSpaceDE/>
        <w:autoSpaceDN/>
        <w:textAlignment w:val="baseline"/>
      </w:pPr>
      <w:r w:rsidRPr="00D4129D">
        <w:rPr>
          <w:u w:val="single"/>
        </w:rPr>
        <w:t>No Previous Assignments</w:t>
      </w:r>
      <w:r w:rsidRPr="00D4129D">
        <w:t>.</w:t>
      </w:r>
    </w:p>
    <w:p w14:paraId="0322651B" w14:textId="6BDB60B4" w:rsidR="00236A03" w:rsidRPr="00D4129D" w:rsidRDefault="00287C04" w:rsidP="00236A03">
      <w:r w:rsidRPr="00D4129D">
        <w:t xml:space="preserve">CPA has no notice of, and has not consented to, any previous assignment by Project </w:t>
      </w:r>
      <w:proofErr w:type="gramStart"/>
      <w:r w:rsidRPr="00D4129D">
        <w:t>Company of all</w:t>
      </w:r>
      <w:proofErr w:type="gramEnd"/>
      <w:r w:rsidRPr="00D4129D">
        <w:t xml:space="preserve"> or any part of its rights under the </w:t>
      </w:r>
      <w:r w:rsidR="009215FC">
        <w:t>ESA</w:t>
      </w:r>
      <w:r w:rsidRPr="00D4129D">
        <w:t>, except as previously disclosed in writing and consented to by CPA.</w:t>
      </w:r>
    </w:p>
    <w:p w14:paraId="598D6259" w14:textId="77777777" w:rsidR="00236A03" w:rsidRPr="00D4129D" w:rsidRDefault="00287C04" w:rsidP="00971976">
      <w:pPr>
        <w:pStyle w:val="ListParagraph"/>
        <w:numPr>
          <w:ilvl w:val="0"/>
          <w:numId w:val="67"/>
        </w:numPr>
        <w:autoSpaceDE/>
        <w:autoSpaceDN/>
        <w:textAlignment w:val="baseline"/>
        <w:rPr>
          <w:u w:val="single"/>
        </w:rPr>
      </w:pPr>
      <w:r w:rsidRPr="00D4129D">
        <w:rPr>
          <w:u w:val="single"/>
        </w:rPr>
        <w:t>REPRESENTATIONS AND WARRANTIES OF PROJECT COMPANY</w:t>
      </w:r>
    </w:p>
    <w:p w14:paraId="2002CA40" w14:textId="77777777" w:rsidR="00236A03" w:rsidRPr="00D4129D" w:rsidRDefault="00287C04" w:rsidP="00236A03">
      <w:r w:rsidRPr="00D4129D">
        <w:t>Project Company makes the following representations and warranties as of the date hereof in favor of the Collateral Agent and CPA:</w:t>
      </w:r>
    </w:p>
    <w:p w14:paraId="2615C288" w14:textId="77777777" w:rsidR="00236A03" w:rsidRPr="00D4129D" w:rsidRDefault="00287C04" w:rsidP="00971976">
      <w:pPr>
        <w:pStyle w:val="ListParagraph"/>
        <w:numPr>
          <w:ilvl w:val="1"/>
          <w:numId w:val="67"/>
        </w:numPr>
        <w:autoSpaceDE/>
        <w:autoSpaceDN/>
        <w:textAlignment w:val="baseline"/>
      </w:pPr>
      <w:r w:rsidRPr="00D4129D">
        <w:rPr>
          <w:u w:val="single"/>
        </w:rPr>
        <w:t>Organization</w:t>
      </w:r>
      <w:r w:rsidRPr="00D4129D">
        <w:t>.</w:t>
      </w:r>
    </w:p>
    <w:p w14:paraId="2BD4A79C" w14:textId="5A19CDD4" w:rsidR="00236A03" w:rsidRPr="00D4129D" w:rsidRDefault="00287C04" w:rsidP="00236A03">
      <w:r w:rsidRPr="00D4129D">
        <w:t xml:space="preserve">Project Company is a </w:t>
      </w:r>
      <w:r w:rsidRPr="00D4129D">
        <w:rPr>
          <w:i/>
          <w:color w:val="0000FF"/>
        </w:rPr>
        <w:t>[Legal Status of Seller]</w:t>
      </w:r>
      <w:r w:rsidRPr="00D4129D">
        <w:rPr>
          <w:color w:val="00B0F0"/>
        </w:rPr>
        <w:t xml:space="preserve"> </w:t>
      </w:r>
      <w:r w:rsidRPr="00D4129D">
        <w:t>duly organized and validly existing under the laws of the state of its organization, and is duly qualified, authorized to do business and in good standing in every jurisdiction in which it owns or leases real property or in which the nature of its business requires it to be so qualified, except where the failure to so qualify would not have a material adverse effect on its financial condition, its ability to own its properties or its ability to transact its business</w:t>
      </w:r>
      <w:r>
        <w:t xml:space="preserve">. </w:t>
      </w:r>
      <w:r w:rsidRPr="00D4129D">
        <w:t xml:space="preserve">Project Company has all requisite power and authority, corporate and otherwise, to </w:t>
      </w:r>
      <w:proofErr w:type="gramStart"/>
      <w:r w:rsidRPr="00D4129D">
        <w:t>enter into</w:t>
      </w:r>
      <w:proofErr w:type="gramEnd"/>
      <w:r w:rsidRPr="00D4129D">
        <w:t xml:space="preserve"> and to perform its obligations hereunder and under the </w:t>
      </w:r>
      <w:r w:rsidR="009215FC">
        <w:t>ESA</w:t>
      </w:r>
      <w:r w:rsidRPr="00D4129D">
        <w:t>, and to carry out the terms hereof and thereof and the transactions contemplated hereby and thereby.</w:t>
      </w:r>
    </w:p>
    <w:p w14:paraId="182EDB19" w14:textId="77777777" w:rsidR="00236A03" w:rsidRPr="00D4129D" w:rsidRDefault="00287C04" w:rsidP="00971976">
      <w:pPr>
        <w:pStyle w:val="ListParagraph"/>
        <w:numPr>
          <w:ilvl w:val="1"/>
          <w:numId w:val="67"/>
        </w:numPr>
        <w:autoSpaceDE/>
        <w:autoSpaceDN/>
        <w:textAlignment w:val="baseline"/>
      </w:pPr>
      <w:r w:rsidRPr="00D4129D">
        <w:rPr>
          <w:u w:val="single"/>
        </w:rPr>
        <w:t>Authorization</w:t>
      </w:r>
      <w:r w:rsidRPr="00D4129D">
        <w:t>.</w:t>
      </w:r>
    </w:p>
    <w:p w14:paraId="5898163D" w14:textId="2AFA2259" w:rsidR="00236A03" w:rsidRPr="00D4129D" w:rsidRDefault="00287C04" w:rsidP="00236A03">
      <w:r w:rsidRPr="00D4129D">
        <w:t xml:space="preserve">The execution, delivery and performance of this Consent by Project Company, and Project Company’s assignment of its right, title and interest in, to and under the </w:t>
      </w:r>
      <w:r w:rsidR="009215FC">
        <w:t>ESA</w:t>
      </w:r>
      <w:r w:rsidRPr="00D4129D">
        <w:t xml:space="preserve"> to the Collateral Agent pursuant to the Financing Documents, have been duly authorized by all necessary corporate or other action on the part of Project Company.</w:t>
      </w:r>
    </w:p>
    <w:p w14:paraId="5D99F8ED" w14:textId="77777777" w:rsidR="00236A03" w:rsidRDefault="00287C04" w:rsidP="00971976">
      <w:pPr>
        <w:pStyle w:val="ListParagraph"/>
        <w:numPr>
          <w:ilvl w:val="1"/>
          <w:numId w:val="67"/>
        </w:numPr>
        <w:autoSpaceDE/>
        <w:autoSpaceDN/>
        <w:textAlignment w:val="baseline"/>
      </w:pPr>
      <w:r w:rsidRPr="00D4129D">
        <w:rPr>
          <w:u w:val="single"/>
        </w:rPr>
        <w:t>Execution and Delivery; Binding Agreement</w:t>
      </w:r>
      <w:r w:rsidRPr="00D4129D">
        <w:t>.</w:t>
      </w:r>
    </w:p>
    <w:p w14:paraId="76EF82F9" w14:textId="70283605" w:rsidR="00236A03" w:rsidRPr="00D4129D" w:rsidRDefault="00F970EC" w:rsidP="00236A03">
      <w:r>
        <w:t xml:space="preserve">This </w:t>
      </w:r>
      <w:r w:rsidR="00287C04" w:rsidRPr="00D4129D">
        <w:t>Consent is in full force and effect, has been duly executed and delivered on behalf of Project Company by the appropriate officers of Project Company, and constitutes the legal, valid and binding obligation of Project Company, enforceable against Project Company in accordance with its terms, except as the enforceability thereof may be limited by (a) bankruptcy, insolvency, reorganization, moratorium or other similar laws of general application affecting the enforcement of creditors’ rights generally and (b) general equitable principles (whether considered in a proceeding in equity or at law).</w:t>
      </w:r>
    </w:p>
    <w:p w14:paraId="5D80735B" w14:textId="77777777" w:rsidR="00236A03" w:rsidRPr="00D4129D" w:rsidRDefault="00287C04" w:rsidP="00971976">
      <w:pPr>
        <w:pStyle w:val="ListParagraph"/>
        <w:numPr>
          <w:ilvl w:val="1"/>
          <w:numId w:val="67"/>
        </w:numPr>
        <w:autoSpaceDE/>
        <w:autoSpaceDN/>
        <w:textAlignment w:val="baseline"/>
      </w:pPr>
      <w:r w:rsidRPr="00D4129D">
        <w:rPr>
          <w:u w:val="single"/>
        </w:rPr>
        <w:t>No Default or Amendment</w:t>
      </w:r>
      <w:r w:rsidRPr="00D4129D">
        <w:t>.</w:t>
      </w:r>
    </w:p>
    <w:p w14:paraId="23D64F4A" w14:textId="1426E7F3" w:rsidR="00236A03" w:rsidRPr="00D4129D" w:rsidRDefault="00287C04" w:rsidP="00236A03">
      <w:r w:rsidRPr="00D4129D">
        <w:lastRenderedPageBreak/>
        <w:t xml:space="preserve">Except as set forth in Schedule B attached hereto: (a) neither Project Company nor, to Project Company’s actual knowledge, CPA, is in default of any of its obligations </w:t>
      </w:r>
      <w:r w:rsidR="00F970EC">
        <w:t>under the ESA</w:t>
      </w:r>
      <w:r w:rsidRPr="00D4129D">
        <w:t xml:space="preserve">; (b) Project Company and, to Project Company’s actual knowledge, CPA, has complied with all conditions precedent to the effectiveness of its obligations under the </w:t>
      </w:r>
      <w:r w:rsidR="009215FC">
        <w:t>ESA</w:t>
      </w:r>
      <w:r w:rsidRPr="00D4129D">
        <w:t xml:space="preserve">; (c) to Project Company’s actual knowledge, no event or condition exists which would either immediately or with the passage of any applicable grace period or giving of notice, or both, enable either CPA or Project Company to terminate or suspend its obligations under the </w:t>
      </w:r>
      <w:r w:rsidR="009215FC">
        <w:t>ESA</w:t>
      </w:r>
      <w:r w:rsidRPr="00D4129D">
        <w:t xml:space="preserve">; and (d) the </w:t>
      </w:r>
      <w:r w:rsidR="009215FC">
        <w:t>ESA</w:t>
      </w:r>
      <w:r w:rsidRPr="00D4129D">
        <w:t xml:space="preserve"> has not been amended, modified or supplemented in any manner except as set forth herein and in the recitals hereto.</w:t>
      </w:r>
    </w:p>
    <w:p w14:paraId="6FAC8C91" w14:textId="77777777" w:rsidR="00236A03" w:rsidRPr="00D4129D" w:rsidRDefault="00287C04" w:rsidP="00971976">
      <w:pPr>
        <w:pStyle w:val="ListParagraph"/>
        <w:numPr>
          <w:ilvl w:val="1"/>
          <w:numId w:val="67"/>
        </w:numPr>
        <w:autoSpaceDE/>
        <w:autoSpaceDN/>
        <w:textAlignment w:val="baseline"/>
      </w:pPr>
      <w:r w:rsidRPr="00D4129D">
        <w:rPr>
          <w:u w:val="single"/>
        </w:rPr>
        <w:t>No Previous Assignments</w:t>
      </w:r>
      <w:r w:rsidRPr="00D4129D">
        <w:t>.</w:t>
      </w:r>
    </w:p>
    <w:p w14:paraId="499989D7" w14:textId="66F0AD26" w:rsidR="00236A03" w:rsidRPr="00D4129D" w:rsidRDefault="00287C04" w:rsidP="00236A03">
      <w:r w:rsidRPr="00D4129D">
        <w:t xml:space="preserve">Project Company has not previously assigned all or any part of its rights under the </w:t>
      </w:r>
      <w:r w:rsidR="009215FC">
        <w:t>ESA</w:t>
      </w:r>
      <w:r w:rsidRPr="00D4129D">
        <w:t>.</w:t>
      </w:r>
    </w:p>
    <w:p w14:paraId="2249DDFD" w14:textId="77777777" w:rsidR="00236A03" w:rsidRPr="00D4129D" w:rsidRDefault="00287C04" w:rsidP="00971976">
      <w:pPr>
        <w:pStyle w:val="ListParagraph"/>
        <w:numPr>
          <w:ilvl w:val="0"/>
          <w:numId w:val="67"/>
        </w:numPr>
        <w:autoSpaceDE/>
        <w:autoSpaceDN/>
        <w:textAlignment w:val="baseline"/>
        <w:rPr>
          <w:u w:val="single"/>
        </w:rPr>
      </w:pPr>
      <w:r w:rsidRPr="00D4129D">
        <w:rPr>
          <w:u w:val="single"/>
        </w:rPr>
        <w:t>REPRESENTATIONS AND WARRANTIES OF COLLATERAL AGENT</w:t>
      </w:r>
    </w:p>
    <w:p w14:paraId="06D6076F" w14:textId="77777777" w:rsidR="00236A03" w:rsidRPr="00D4129D" w:rsidRDefault="00287C04" w:rsidP="00236A03">
      <w:r w:rsidRPr="00D4129D">
        <w:t>Collateral Agent makes the following representations and warranties as of the date hereof in favor of CPA and Project Company:</w:t>
      </w:r>
    </w:p>
    <w:p w14:paraId="5BE7DC9A" w14:textId="77777777" w:rsidR="00236A03" w:rsidRPr="00D4129D" w:rsidRDefault="00287C04" w:rsidP="00971976">
      <w:pPr>
        <w:pStyle w:val="ListParagraph"/>
        <w:numPr>
          <w:ilvl w:val="1"/>
          <w:numId w:val="67"/>
        </w:numPr>
        <w:autoSpaceDE/>
        <w:autoSpaceDN/>
        <w:textAlignment w:val="baseline"/>
      </w:pPr>
      <w:r w:rsidRPr="00D4129D">
        <w:rPr>
          <w:u w:val="single"/>
        </w:rPr>
        <w:t>Authorization</w:t>
      </w:r>
      <w:r w:rsidRPr="00D4129D">
        <w:t>.</w:t>
      </w:r>
    </w:p>
    <w:p w14:paraId="6906F162" w14:textId="77777777" w:rsidR="00236A03" w:rsidRPr="00D4129D" w:rsidRDefault="00287C04" w:rsidP="00236A03">
      <w:r w:rsidRPr="00D4129D">
        <w:t>The execution, delivery and performance of this Consent by Collateral Agent have been duly authorized by all necessary corporate or other action on the part of Collateral Agent and Secured Parties.</w:t>
      </w:r>
    </w:p>
    <w:p w14:paraId="4A673CF4" w14:textId="77777777" w:rsidR="00236A03" w:rsidRPr="00D4129D" w:rsidRDefault="00287C04" w:rsidP="00971976">
      <w:pPr>
        <w:pStyle w:val="ListParagraph"/>
        <w:numPr>
          <w:ilvl w:val="1"/>
          <w:numId w:val="67"/>
        </w:numPr>
        <w:autoSpaceDE/>
        <w:autoSpaceDN/>
        <w:textAlignment w:val="baseline"/>
      </w:pPr>
      <w:r w:rsidRPr="00D4129D">
        <w:rPr>
          <w:u w:val="single"/>
        </w:rPr>
        <w:t>Execution and Delivery; Binding Agreement</w:t>
      </w:r>
      <w:r w:rsidRPr="00D4129D">
        <w:t>.</w:t>
      </w:r>
    </w:p>
    <w:p w14:paraId="759A3C3F" w14:textId="77777777" w:rsidR="00236A03" w:rsidRPr="00D4129D" w:rsidRDefault="00287C04" w:rsidP="00236A03">
      <w:r w:rsidRPr="00D4129D">
        <w:t>This Consent is in full force and effect, has been duly executed and delivered on behalf of Collateral Agent by the appropriate officers of Collateral Agent, and constitutes the legal, valid and binding obligation of Collateral Agent as Collateral Agent for the Secured Parties, enforceable against Collateral Agent (and the Secured Parties to the extent applicable) in accordance with its terms, except as the enforceability thereof may be limited by (a) bankruptcy, insolvency, reorganization, moratorium or other similar laws of general application affecting the enforcement of creditors’ rights generally and (b) general equitable principles (whether considered in a proceeding in equity or at law).</w:t>
      </w:r>
    </w:p>
    <w:p w14:paraId="39063466" w14:textId="339D1FC2" w:rsidR="00236A03" w:rsidRPr="00D4129D" w:rsidRDefault="00F970EC" w:rsidP="00971976">
      <w:pPr>
        <w:pStyle w:val="ListParagraph"/>
        <w:numPr>
          <w:ilvl w:val="0"/>
          <w:numId w:val="67"/>
        </w:numPr>
        <w:autoSpaceDE/>
        <w:autoSpaceDN/>
        <w:textAlignment w:val="baseline"/>
        <w:rPr>
          <w:u w:val="single"/>
        </w:rPr>
      </w:pPr>
      <w:r w:rsidRPr="00D4129D">
        <w:rPr>
          <w:u w:val="single"/>
        </w:rPr>
        <w:t>MI</w:t>
      </w:r>
      <w:r>
        <w:rPr>
          <w:u w:val="single"/>
        </w:rPr>
        <w:t>SCE</w:t>
      </w:r>
      <w:r w:rsidRPr="00D4129D">
        <w:rPr>
          <w:u w:val="single"/>
        </w:rPr>
        <w:t>LLANEOUS</w:t>
      </w:r>
    </w:p>
    <w:p w14:paraId="3E14FC1B" w14:textId="77777777" w:rsidR="00236A03" w:rsidRPr="00D4129D" w:rsidRDefault="00287C04" w:rsidP="00971976">
      <w:pPr>
        <w:pStyle w:val="ListParagraph"/>
        <w:numPr>
          <w:ilvl w:val="1"/>
          <w:numId w:val="67"/>
        </w:numPr>
        <w:autoSpaceDE/>
        <w:autoSpaceDN/>
        <w:textAlignment w:val="baseline"/>
      </w:pPr>
      <w:r w:rsidRPr="00B8253E">
        <w:rPr>
          <w:szCs w:val="22"/>
          <w:u w:val="single"/>
        </w:rPr>
        <w:t>Notices</w:t>
      </w:r>
      <w:r w:rsidRPr="00B8253E">
        <w:rPr>
          <w:szCs w:val="22"/>
        </w:rPr>
        <w:t>.</w:t>
      </w:r>
    </w:p>
    <w:p w14:paraId="4618637C" w14:textId="1AE3489C" w:rsidR="00236A03" w:rsidRPr="00D4129D" w:rsidRDefault="00287C04" w:rsidP="00236A03">
      <w:r w:rsidRPr="00D4129D">
        <w:t xml:space="preserve">All notices and other communications hereunder shall be in writing, shall be deemed given upon receipt thereof by the Party or Parties to whom such notice is addressed, shall refer on their face to the </w:t>
      </w:r>
      <w:r w:rsidR="009215FC">
        <w:t>ESA</w:t>
      </w:r>
      <w:r w:rsidRPr="00D4129D">
        <w:t xml:space="preserve"> (although failure to so refer shall not render any such notice or communication ineffective), shall be sent by first class mail, by personal delivery or by a nationally recognized courier service, and shall be directed (a) if to CPA or Project Company, in accordance with </w:t>
      </w:r>
      <w:r w:rsidRPr="00D4129D">
        <w:rPr>
          <w:i/>
          <w:color w:val="0000FF"/>
        </w:rPr>
        <w:t xml:space="preserve">[Notice Section of the </w:t>
      </w:r>
      <w:r w:rsidR="009215FC">
        <w:rPr>
          <w:i/>
          <w:color w:val="0000FF"/>
        </w:rPr>
        <w:t>ESA</w:t>
      </w:r>
      <w:r w:rsidRPr="00D4129D">
        <w:rPr>
          <w:i/>
          <w:color w:val="0000FF"/>
        </w:rPr>
        <w:t>]</w:t>
      </w:r>
      <w:r w:rsidRPr="00D4129D">
        <w:rPr>
          <w:color w:val="00B0F0"/>
        </w:rPr>
        <w:t xml:space="preserve"> </w:t>
      </w:r>
      <w:r w:rsidRPr="00D4129D">
        <w:t xml:space="preserve">of the </w:t>
      </w:r>
      <w:r w:rsidR="009215FC">
        <w:t>ESA</w:t>
      </w:r>
      <w:r w:rsidRPr="00D4129D">
        <w:t xml:space="preserve">, (b) if to Collateral Agent, to </w:t>
      </w:r>
      <w:r w:rsidRPr="00D4129D">
        <w:rPr>
          <w:i/>
          <w:color w:val="0000FF"/>
        </w:rPr>
        <w:t>[Collateral Agent Name]</w:t>
      </w:r>
      <w:r w:rsidRPr="00D4129D">
        <w:t xml:space="preserve">, </w:t>
      </w:r>
      <w:r w:rsidRPr="00D4129D">
        <w:rPr>
          <w:i/>
          <w:color w:val="0000FF"/>
        </w:rPr>
        <w:t>[Collateral Agent Address]</w:t>
      </w:r>
      <w:r w:rsidRPr="00D4129D">
        <w:t xml:space="preserve">, Attn: </w:t>
      </w:r>
      <w:r w:rsidRPr="00D4129D">
        <w:rPr>
          <w:i/>
          <w:color w:val="0000FF"/>
        </w:rPr>
        <w:t>[Collateral Agent Contact Information]</w:t>
      </w:r>
      <w:r w:rsidRPr="00D4129D">
        <w:t xml:space="preserve">, Telephone: </w:t>
      </w:r>
      <w:r w:rsidRPr="00D4129D">
        <w:rPr>
          <w:i/>
          <w:color w:val="0000FF"/>
        </w:rPr>
        <w:t>[___]</w:t>
      </w:r>
      <w:r w:rsidRPr="00D4129D">
        <w:t xml:space="preserve">, Fax: </w:t>
      </w:r>
      <w:r w:rsidRPr="00D4129D">
        <w:rPr>
          <w:i/>
          <w:color w:val="0000FF"/>
        </w:rPr>
        <w:t>[___]</w:t>
      </w:r>
      <w:r w:rsidRPr="00D4129D">
        <w:t xml:space="preserve">, and (c) to such other address or addressee as any such Party may designate by notice given pursuant </w:t>
      </w:r>
      <w:r w:rsidRPr="00D4129D">
        <w:lastRenderedPageBreak/>
        <w:t>hereto.</w:t>
      </w:r>
    </w:p>
    <w:p w14:paraId="30AD776C" w14:textId="77777777" w:rsidR="00236A03" w:rsidRPr="00D4129D" w:rsidRDefault="00287C04" w:rsidP="00971976">
      <w:pPr>
        <w:pStyle w:val="ListParagraph"/>
        <w:numPr>
          <w:ilvl w:val="1"/>
          <w:numId w:val="67"/>
        </w:numPr>
        <w:autoSpaceDE/>
        <w:autoSpaceDN/>
        <w:textAlignment w:val="baseline"/>
      </w:pPr>
      <w:r w:rsidRPr="00255654">
        <w:rPr>
          <w:spacing w:val="-1"/>
          <w:u w:val="single"/>
        </w:rPr>
        <w:t>Governing</w:t>
      </w:r>
      <w:r w:rsidRPr="00255654">
        <w:rPr>
          <w:spacing w:val="-11"/>
          <w:u w:val="single"/>
        </w:rPr>
        <w:t xml:space="preserve"> </w:t>
      </w:r>
      <w:r w:rsidRPr="00255654">
        <w:rPr>
          <w:spacing w:val="-1"/>
          <w:u w:val="single"/>
        </w:rPr>
        <w:t>Law</w:t>
      </w:r>
      <w:r w:rsidRPr="00D4129D">
        <w:rPr>
          <w:u w:val="single"/>
        </w:rPr>
        <w:t>; Submission to Jurisdiction</w:t>
      </w:r>
      <w:r w:rsidRPr="00D4129D">
        <w:t>.</w:t>
      </w:r>
    </w:p>
    <w:p w14:paraId="09CB28E1" w14:textId="77777777" w:rsidR="00236A03" w:rsidRPr="00255654" w:rsidRDefault="00287C04" w:rsidP="00971976">
      <w:pPr>
        <w:pStyle w:val="ListParagraph"/>
        <w:numPr>
          <w:ilvl w:val="4"/>
          <w:numId w:val="72"/>
        </w:numPr>
        <w:tabs>
          <w:tab w:val="clear" w:pos="1800"/>
        </w:tabs>
        <w:autoSpaceDE/>
        <w:autoSpaceDN/>
        <w:ind w:left="0" w:firstLine="720"/>
        <w:textAlignment w:val="baseline"/>
        <w:rPr>
          <w:sz w:val="22"/>
        </w:rPr>
      </w:pPr>
      <w:r w:rsidRPr="00255654">
        <w:rPr>
          <w:spacing w:val="-1"/>
        </w:rPr>
        <w:t>THIS</w:t>
      </w:r>
      <w:r w:rsidRPr="00255654">
        <w:rPr>
          <w:spacing w:val="-11"/>
        </w:rPr>
        <w:t xml:space="preserve"> </w:t>
      </w:r>
      <w:r w:rsidRPr="00255654">
        <w:t>CONSENT</w:t>
      </w:r>
      <w:r w:rsidRPr="00E52C1B">
        <w:rPr>
          <w:szCs w:val="22"/>
        </w:rPr>
        <w:t xml:space="preserve"> </w:t>
      </w:r>
      <w:r w:rsidRPr="00255654">
        <w:rPr>
          <w:sz w:val="22"/>
        </w:rPr>
        <w:t>SHALL BE CONSTRUED IN ACCORDANCE WITH, AND THIS</w:t>
      </w:r>
      <w:r w:rsidRPr="00255654">
        <w:rPr>
          <w:spacing w:val="1"/>
          <w:sz w:val="22"/>
        </w:rPr>
        <w:t xml:space="preserve"> </w:t>
      </w:r>
      <w:r w:rsidRPr="00255654">
        <w:rPr>
          <w:sz w:val="22"/>
        </w:rPr>
        <w:t>CONSENT AND ALL MATTERS ARISING OUT OF THIS CONSENT AND THE TRANSACTIONS</w:t>
      </w:r>
      <w:r w:rsidRPr="00255654">
        <w:rPr>
          <w:spacing w:val="1"/>
          <w:sz w:val="22"/>
        </w:rPr>
        <w:t xml:space="preserve"> </w:t>
      </w:r>
      <w:r w:rsidRPr="00255654">
        <w:rPr>
          <w:sz w:val="22"/>
        </w:rPr>
        <w:t>CONTEMPLATED</w:t>
      </w:r>
      <w:r w:rsidRPr="00255654">
        <w:rPr>
          <w:spacing w:val="1"/>
          <w:sz w:val="22"/>
        </w:rPr>
        <w:t xml:space="preserve"> </w:t>
      </w:r>
      <w:r w:rsidRPr="00255654">
        <w:rPr>
          <w:sz w:val="22"/>
        </w:rPr>
        <w:t>HEREBY</w:t>
      </w:r>
      <w:r w:rsidRPr="00255654">
        <w:rPr>
          <w:spacing w:val="1"/>
          <w:sz w:val="22"/>
        </w:rPr>
        <w:t xml:space="preserve"> </w:t>
      </w:r>
      <w:r w:rsidRPr="00255654">
        <w:rPr>
          <w:sz w:val="22"/>
        </w:rPr>
        <w:t>SHALL</w:t>
      </w:r>
      <w:r w:rsidRPr="00255654">
        <w:rPr>
          <w:spacing w:val="1"/>
          <w:sz w:val="22"/>
        </w:rPr>
        <w:t xml:space="preserve"> </w:t>
      </w:r>
      <w:r w:rsidRPr="00255654">
        <w:rPr>
          <w:sz w:val="22"/>
        </w:rPr>
        <w:t>BE</w:t>
      </w:r>
      <w:r w:rsidRPr="00255654">
        <w:rPr>
          <w:spacing w:val="1"/>
          <w:sz w:val="22"/>
        </w:rPr>
        <w:t xml:space="preserve"> </w:t>
      </w:r>
      <w:r w:rsidRPr="00255654">
        <w:rPr>
          <w:sz w:val="22"/>
        </w:rPr>
        <w:t>GOVERNED</w:t>
      </w:r>
      <w:r w:rsidRPr="00255654">
        <w:rPr>
          <w:spacing w:val="1"/>
          <w:sz w:val="22"/>
        </w:rPr>
        <w:t xml:space="preserve"> </w:t>
      </w:r>
      <w:proofErr w:type="gramStart"/>
      <w:r w:rsidRPr="00255654">
        <w:rPr>
          <w:sz w:val="22"/>
        </w:rPr>
        <w:t>BY,</w:t>
      </w:r>
      <w:proofErr w:type="gramEnd"/>
      <w:r w:rsidRPr="00255654">
        <w:rPr>
          <w:spacing w:val="1"/>
          <w:sz w:val="22"/>
        </w:rPr>
        <w:t xml:space="preserve"> </w:t>
      </w:r>
      <w:r w:rsidRPr="00255654">
        <w:rPr>
          <w:sz w:val="22"/>
        </w:rPr>
        <w:t>THE</w:t>
      </w:r>
      <w:r w:rsidRPr="00255654">
        <w:rPr>
          <w:spacing w:val="1"/>
          <w:sz w:val="22"/>
        </w:rPr>
        <w:t xml:space="preserve"> </w:t>
      </w:r>
      <w:r w:rsidRPr="00255654">
        <w:rPr>
          <w:sz w:val="22"/>
        </w:rPr>
        <w:t>LAW</w:t>
      </w:r>
      <w:r w:rsidRPr="00255654">
        <w:rPr>
          <w:spacing w:val="1"/>
          <w:sz w:val="22"/>
        </w:rPr>
        <w:t xml:space="preserve"> </w:t>
      </w:r>
      <w:r w:rsidRPr="00255654">
        <w:rPr>
          <w:sz w:val="22"/>
        </w:rPr>
        <w:t>OF</w:t>
      </w:r>
      <w:r w:rsidRPr="00255654">
        <w:rPr>
          <w:spacing w:val="1"/>
          <w:sz w:val="22"/>
        </w:rPr>
        <w:t xml:space="preserve"> </w:t>
      </w:r>
      <w:r w:rsidRPr="00255654">
        <w:rPr>
          <w:sz w:val="22"/>
        </w:rPr>
        <w:t>THE</w:t>
      </w:r>
      <w:r w:rsidRPr="00255654">
        <w:rPr>
          <w:spacing w:val="1"/>
          <w:sz w:val="22"/>
        </w:rPr>
        <w:t xml:space="preserve"> </w:t>
      </w:r>
      <w:r w:rsidRPr="00255654">
        <w:rPr>
          <w:sz w:val="22"/>
        </w:rPr>
        <w:t>STATE</w:t>
      </w:r>
      <w:r w:rsidRPr="00255654">
        <w:rPr>
          <w:spacing w:val="1"/>
          <w:sz w:val="22"/>
        </w:rPr>
        <w:t xml:space="preserve"> </w:t>
      </w:r>
      <w:r w:rsidRPr="00255654">
        <w:rPr>
          <w:sz w:val="22"/>
        </w:rPr>
        <w:t>OF</w:t>
      </w:r>
      <w:r w:rsidRPr="00255654">
        <w:rPr>
          <w:spacing w:val="1"/>
          <w:sz w:val="22"/>
        </w:rPr>
        <w:t xml:space="preserve"> </w:t>
      </w:r>
      <w:r w:rsidRPr="00255654">
        <w:rPr>
          <w:sz w:val="22"/>
        </w:rPr>
        <w:t xml:space="preserve">CALIFORNIA WITHOUT REGARD TO ANY CONFLICTS OF LAWS </w:t>
      </w:r>
      <w:proofErr w:type="gramStart"/>
      <w:r w:rsidRPr="00255654">
        <w:rPr>
          <w:sz w:val="22"/>
        </w:rPr>
        <w:t>PROVISIONS THEREOF</w:t>
      </w:r>
      <w:proofErr w:type="gramEnd"/>
      <w:r w:rsidRPr="00255654">
        <w:rPr>
          <w:spacing w:val="1"/>
          <w:sz w:val="22"/>
        </w:rPr>
        <w:t xml:space="preserve"> </w:t>
      </w:r>
      <w:r w:rsidRPr="00255654">
        <w:rPr>
          <w:sz w:val="22"/>
        </w:rPr>
        <w:t>THAT</w:t>
      </w:r>
      <w:r w:rsidRPr="00255654">
        <w:rPr>
          <w:spacing w:val="-2"/>
          <w:sz w:val="22"/>
        </w:rPr>
        <w:t xml:space="preserve"> </w:t>
      </w:r>
      <w:r w:rsidRPr="00255654">
        <w:rPr>
          <w:sz w:val="22"/>
        </w:rPr>
        <w:t>WOULD</w:t>
      </w:r>
      <w:r w:rsidRPr="00255654">
        <w:rPr>
          <w:spacing w:val="-1"/>
          <w:sz w:val="22"/>
        </w:rPr>
        <w:t xml:space="preserve"> </w:t>
      </w:r>
      <w:r w:rsidRPr="00255654">
        <w:rPr>
          <w:sz w:val="22"/>
        </w:rPr>
        <w:t>RESULT IN</w:t>
      </w:r>
      <w:r w:rsidRPr="00255654">
        <w:rPr>
          <w:spacing w:val="-2"/>
          <w:sz w:val="22"/>
        </w:rPr>
        <w:t xml:space="preserve"> </w:t>
      </w:r>
      <w:r w:rsidRPr="00255654">
        <w:rPr>
          <w:sz w:val="22"/>
        </w:rPr>
        <w:t>THE</w:t>
      </w:r>
      <w:r w:rsidRPr="00255654">
        <w:rPr>
          <w:spacing w:val="-1"/>
          <w:sz w:val="22"/>
        </w:rPr>
        <w:t xml:space="preserve"> </w:t>
      </w:r>
      <w:r w:rsidRPr="00255654">
        <w:rPr>
          <w:sz w:val="22"/>
        </w:rPr>
        <w:t>APPLICATION OF</w:t>
      </w:r>
      <w:r w:rsidRPr="00255654">
        <w:rPr>
          <w:spacing w:val="-2"/>
          <w:sz w:val="22"/>
        </w:rPr>
        <w:t xml:space="preserve"> </w:t>
      </w:r>
      <w:r w:rsidRPr="00255654">
        <w:rPr>
          <w:sz w:val="22"/>
        </w:rPr>
        <w:t>THE</w:t>
      </w:r>
      <w:r w:rsidRPr="00255654">
        <w:rPr>
          <w:spacing w:val="-1"/>
          <w:sz w:val="22"/>
        </w:rPr>
        <w:t xml:space="preserve"> </w:t>
      </w:r>
      <w:r w:rsidRPr="00255654">
        <w:rPr>
          <w:sz w:val="22"/>
        </w:rPr>
        <w:t>LAW</w:t>
      </w:r>
      <w:r w:rsidRPr="00255654">
        <w:rPr>
          <w:spacing w:val="-1"/>
          <w:sz w:val="22"/>
        </w:rPr>
        <w:t xml:space="preserve"> </w:t>
      </w:r>
      <w:r w:rsidRPr="00255654">
        <w:rPr>
          <w:sz w:val="22"/>
        </w:rPr>
        <w:t>OF</w:t>
      </w:r>
      <w:r w:rsidRPr="00255654">
        <w:rPr>
          <w:spacing w:val="-1"/>
          <w:sz w:val="22"/>
        </w:rPr>
        <w:t xml:space="preserve"> </w:t>
      </w:r>
      <w:r w:rsidRPr="00255654">
        <w:rPr>
          <w:sz w:val="22"/>
        </w:rPr>
        <w:t>ANOTHER</w:t>
      </w:r>
      <w:r w:rsidRPr="00255654">
        <w:rPr>
          <w:spacing w:val="-2"/>
          <w:sz w:val="22"/>
        </w:rPr>
        <w:t xml:space="preserve"> </w:t>
      </w:r>
      <w:r w:rsidRPr="00255654">
        <w:rPr>
          <w:sz w:val="22"/>
        </w:rPr>
        <w:t>JURISDICTION.</w:t>
      </w:r>
    </w:p>
    <w:p w14:paraId="51EBED85" w14:textId="1C6538DA" w:rsidR="00236A03" w:rsidRPr="00D4129D" w:rsidRDefault="00287C04" w:rsidP="00971976">
      <w:pPr>
        <w:pStyle w:val="ListParagraph"/>
        <w:numPr>
          <w:ilvl w:val="4"/>
          <w:numId w:val="72"/>
        </w:numPr>
        <w:tabs>
          <w:tab w:val="clear" w:pos="1800"/>
        </w:tabs>
        <w:autoSpaceDE/>
        <w:autoSpaceDN/>
        <w:ind w:left="0" w:firstLine="720"/>
        <w:textAlignment w:val="baseline"/>
      </w:pPr>
      <w:r w:rsidRPr="00D4129D">
        <w:t xml:space="preserve">All disputes, claims or controversies arising out of, relating to, concerning or pertaining to the terms of this Consent shall be governed by the dispute resolution provisions of the </w:t>
      </w:r>
      <w:r w:rsidR="009215FC">
        <w:t>ESA</w:t>
      </w:r>
      <w:r>
        <w:t xml:space="preserve">. </w:t>
      </w:r>
      <w:r w:rsidRPr="00D4129D">
        <w:t>Subject to the foregoing, any legal action or proceeding with respect to this Consent and any action for enforcement of any judgment in respect thereof may be brought in the courts of the State of California or of the United States of America for the Central District of California, and, by execution and delivery of this Consent, each Party hereby accepts for itself and in respect of its property, generally and unconditionally, the non-exclusive jurisdiction of the aforesaid courts and appellate courts from any appeal thereof</w:t>
      </w:r>
      <w:r>
        <w:t xml:space="preserve">. </w:t>
      </w:r>
      <w:r w:rsidRPr="00D4129D">
        <w:t xml:space="preserve">Each Party further irrevocably consents to the service of process out of any of the </w:t>
      </w:r>
      <w:proofErr w:type="gramStart"/>
      <w:r w:rsidRPr="00D4129D">
        <w:t>aforementioned courts</w:t>
      </w:r>
      <w:proofErr w:type="gramEnd"/>
      <w:r w:rsidRPr="00D4129D">
        <w:t xml:space="preserve"> in any such action or proceeding by the mailing of copies thereof by registered or certified mail, postage prepaid, to its notice address provided pursuant to Section 6.1 hereof</w:t>
      </w:r>
      <w:r>
        <w:t xml:space="preserve">. </w:t>
      </w:r>
      <w:r w:rsidRPr="00D4129D">
        <w:t>Each Party hereby irrevocably waives any objection which it may now or hereafter have to the laying of venue of any of the aforesaid actions or proceedings arising out of or in connection with this Consent brought in the courts referred to above and hereby further irrevocably waives and agrees not to plead or claim in any such court that any such action or proceeding brought in any such court has been brought in an inconvenient forum</w:t>
      </w:r>
      <w:r>
        <w:t xml:space="preserve">. </w:t>
      </w:r>
      <w:r w:rsidRPr="00D4129D">
        <w:t>Nothing herein shall affect the right of any Party to serve process in any other manner permitted by law.</w:t>
      </w:r>
    </w:p>
    <w:p w14:paraId="6303E07B" w14:textId="77777777" w:rsidR="00236A03" w:rsidRPr="00D4129D" w:rsidRDefault="00287C04" w:rsidP="00971976">
      <w:pPr>
        <w:pStyle w:val="ListParagraph"/>
        <w:numPr>
          <w:ilvl w:val="1"/>
          <w:numId w:val="67"/>
        </w:numPr>
        <w:autoSpaceDE/>
        <w:autoSpaceDN/>
        <w:textAlignment w:val="baseline"/>
      </w:pPr>
      <w:r w:rsidRPr="00CB196A">
        <w:rPr>
          <w:szCs w:val="22"/>
          <w:u w:val="single"/>
        </w:rPr>
        <w:t>Headings</w:t>
      </w:r>
      <w:r w:rsidRPr="00D4129D">
        <w:rPr>
          <w:u w:val="single"/>
        </w:rPr>
        <w:t xml:space="preserve"> Descriptive</w:t>
      </w:r>
      <w:r w:rsidRPr="00D4129D">
        <w:t>.</w:t>
      </w:r>
    </w:p>
    <w:p w14:paraId="26C7AE5E" w14:textId="77777777" w:rsidR="00236A03" w:rsidRPr="00E52C1B" w:rsidRDefault="00287C04" w:rsidP="00236A03">
      <w:pPr>
        <w:rPr>
          <w:szCs w:val="22"/>
        </w:rPr>
      </w:pPr>
      <w:r w:rsidRPr="00CB196A">
        <w:rPr>
          <w:szCs w:val="22"/>
        </w:rPr>
        <w:t>The</w:t>
      </w:r>
      <w:r w:rsidRPr="00255654">
        <w:rPr>
          <w:spacing w:val="-13"/>
        </w:rPr>
        <w:t xml:space="preserve"> </w:t>
      </w:r>
      <w:r w:rsidRPr="00255654">
        <w:t>headings</w:t>
      </w:r>
      <w:r w:rsidRPr="00255654">
        <w:rPr>
          <w:spacing w:val="-13"/>
        </w:rPr>
        <w:t xml:space="preserve"> </w:t>
      </w:r>
      <w:r w:rsidRPr="00B32293">
        <w:rPr>
          <w:szCs w:val="22"/>
        </w:rPr>
        <w:t>of</w:t>
      </w:r>
      <w:r w:rsidRPr="00255654">
        <w:rPr>
          <w:spacing w:val="-14"/>
        </w:rPr>
        <w:t xml:space="preserve"> </w:t>
      </w:r>
      <w:r w:rsidRPr="00967699">
        <w:rPr>
          <w:szCs w:val="22"/>
        </w:rPr>
        <w:t>the</w:t>
      </w:r>
      <w:r w:rsidRPr="00D4129D">
        <w:t xml:space="preserve"> several</w:t>
      </w:r>
      <w:r w:rsidRPr="00255654">
        <w:rPr>
          <w:spacing w:val="-14"/>
        </w:rPr>
        <w:t xml:space="preserve"> </w:t>
      </w:r>
      <w:r w:rsidRPr="007862B9">
        <w:rPr>
          <w:szCs w:val="22"/>
        </w:rPr>
        <w:t>sections</w:t>
      </w:r>
      <w:r w:rsidRPr="00255654">
        <w:rPr>
          <w:spacing w:val="-14"/>
        </w:rPr>
        <w:t xml:space="preserve"> </w:t>
      </w:r>
      <w:r w:rsidRPr="001656C9">
        <w:rPr>
          <w:szCs w:val="22"/>
        </w:rPr>
        <w:t>and</w:t>
      </w:r>
      <w:r w:rsidRPr="00255654">
        <w:rPr>
          <w:spacing w:val="-14"/>
        </w:rPr>
        <w:t xml:space="preserve"> </w:t>
      </w:r>
      <w:r w:rsidRPr="001656C9">
        <w:rPr>
          <w:szCs w:val="22"/>
        </w:rPr>
        <w:t>subsections</w:t>
      </w:r>
      <w:r w:rsidRPr="00255654">
        <w:rPr>
          <w:spacing w:val="-13"/>
        </w:rPr>
        <w:t xml:space="preserve"> </w:t>
      </w:r>
      <w:r w:rsidRPr="004E1C4C">
        <w:rPr>
          <w:szCs w:val="22"/>
        </w:rPr>
        <w:t>of</w:t>
      </w:r>
      <w:r w:rsidRPr="00255654">
        <w:rPr>
          <w:spacing w:val="-15"/>
        </w:rPr>
        <w:t xml:space="preserve"> </w:t>
      </w:r>
      <w:r w:rsidRPr="00260B70">
        <w:rPr>
          <w:szCs w:val="22"/>
        </w:rPr>
        <w:t>this</w:t>
      </w:r>
      <w:r w:rsidRPr="00255654">
        <w:rPr>
          <w:spacing w:val="-14"/>
        </w:rPr>
        <w:t xml:space="preserve"> </w:t>
      </w:r>
      <w:r w:rsidRPr="00E52C1B">
        <w:rPr>
          <w:szCs w:val="22"/>
        </w:rPr>
        <w:t>Consent</w:t>
      </w:r>
      <w:r w:rsidRPr="00255654">
        <w:rPr>
          <w:spacing w:val="-14"/>
        </w:rPr>
        <w:t xml:space="preserve"> </w:t>
      </w:r>
      <w:r w:rsidRPr="00E52C1B">
        <w:rPr>
          <w:szCs w:val="22"/>
        </w:rPr>
        <w:t>are</w:t>
      </w:r>
      <w:r w:rsidRPr="00255654">
        <w:rPr>
          <w:spacing w:val="-14"/>
        </w:rPr>
        <w:t xml:space="preserve"> </w:t>
      </w:r>
      <w:r w:rsidRPr="00E52C1B">
        <w:rPr>
          <w:szCs w:val="22"/>
        </w:rPr>
        <w:t>inserted</w:t>
      </w:r>
      <w:r w:rsidRPr="00255654">
        <w:rPr>
          <w:spacing w:val="-58"/>
        </w:rPr>
        <w:t xml:space="preserve"> </w:t>
      </w:r>
      <w:r w:rsidRPr="00E52C1B">
        <w:rPr>
          <w:szCs w:val="22"/>
        </w:rPr>
        <w:t>for</w:t>
      </w:r>
      <w:r w:rsidRPr="00255654">
        <w:rPr>
          <w:spacing w:val="-3"/>
        </w:rPr>
        <w:t xml:space="preserve"> </w:t>
      </w:r>
      <w:r w:rsidRPr="00E52C1B">
        <w:rPr>
          <w:szCs w:val="22"/>
        </w:rPr>
        <w:t>convenience</w:t>
      </w:r>
      <w:r w:rsidRPr="00255654">
        <w:rPr>
          <w:spacing w:val="-4"/>
        </w:rPr>
        <w:t xml:space="preserve"> </w:t>
      </w:r>
      <w:r w:rsidRPr="00E52C1B">
        <w:rPr>
          <w:szCs w:val="22"/>
        </w:rPr>
        <w:t>only</w:t>
      </w:r>
      <w:r w:rsidRPr="00255654">
        <w:rPr>
          <w:spacing w:val="-4"/>
        </w:rPr>
        <w:t xml:space="preserve"> </w:t>
      </w:r>
      <w:r w:rsidRPr="00E52C1B">
        <w:rPr>
          <w:szCs w:val="22"/>
        </w:rPr>
        <w:t>and</w:t>
      </w:r>
      <w:r w:rsidRPr="00255654">
        <w:rPr>
          <w:spacing w:val="-4"/>
        </w:rPr>
        <w:t xml:space="preserve"> </w:t>
      </w:r>
      <w:r w:rsidRPr="00E52C1B">
        <w:rPr>
          <w:szCs w:val="22"/>
        </w:rPr>
        <w:t>shall</w:t>
      </w:r>
      <w:r w:rsidRPr="00255654">
        <w:rPr>
          <w:spacing w:val="-2"/>
        </w:rPr>
        <w:t xml:space="preserve"> </w:t>
      </w:r>
      <w:r w:rsidRPr="00E52C1B">
        <w:rPr>
          <w:szCs w:val="22"/>
        </w:rPr>
        <w:t>not</w:t>
      </w:r>
      <w:r w:rsidRPr="00255654">
        <w:rPr>
          <w:spacing w:val="-6"/>
        </w:rPr>
        <w:t xml:space="preserve"> </w:t>
      </w:r>
      <w:r w:rsidRPr="00E52C1B">
        <w:rPr>
          <w:szCs w:val="22"/>
        </w:rPr>
        <w:t>in</w:t>
      </w:r>
      <w:r w:rsidRPr="00255654">
        <w:rPr>
          <w:spacing w:val="-4"/>
        </w:rPr>
        <w:t xml:space="preserve"> </w:t>
      </w:r>
      <w:r w:rsidRPr="00E52C1B">
        <w:rPr>
          <w:szCs w:val="22"/>
        </w:rPr>
        <w:t>any</w:t>
      </w:r>
      <w:r w:rsidRPr="00255654">
        <w:rPr>
          <w:spacing w:val="-3"/>
        </w:rPr>
        <w:t xml:space="preserve"> </w:t>
      </w:r>
      <w:r w:rsidRPr="00E52C1B">
        <w:rPr>
          <w:szCs w:val="22"/>
        </w:rPr>
        <w:t>way</w:t>
      </w:r>
      <w:r w:rsidRPr="00255654">
        <w:rPr>
          <w:spacing w:val="-4"/>
        </w:rPr>
        <w:t xml:space="preserve"> </w:t>
      </w:r>
      <w:r w:rsidRPr="00E52C1B">
        <w:rPr>
          <w:szCs w:val="22"/>
        </w:rPr>
        <w:t>affect</w:t>
      </w:r>
      <w:r w:rsidRPr="00255654">
        <w:rPr>
          <w:spacing w:val="-4"/>
        </w:rPr>
        <w:t xml:space="preserve"> </w:t>
      </w:r>
      <w:r w:rsidRPr="00E52C1B">
        <w:rPr>
          <w:szCs w:val="22"/>
        </w:rPr>
        <w:t>the</w:t>
      </w:r>
      <w:r w:rsidRPr="00255654">
        <w:rPr>
          <w:spacing w:val="-4"/>
        </w:rPr>
        <w:t xml:space="preserve"> </w:t>
      </w:r>
      <w:r w:rsidRPr="00E52C1B">
        <w:rPr>
          <w:szCs w:val="22"/>
        </w:rPr>
        <w:t>meaning</w:t>
      </w:r>
      <w:r w:rsidRPr="00255654">
        <w:rPr>
          <w:spacing w:val="-5"/>
        </w:rPr>
        <w:t xml:space="preserve"> </w:t>
      </w:r>
      <w:r w:rsidRPr="00E52C1B">
        <w:rPr>
          <w:szCs w:val="22"/>
        </w:rPr>
        <w:t>or</w:t>
      </w:r>
      <w:r w:rsidRPr="00255654">
        <w:rPr>
          <w:spacing w:val="-4"/>
        </w:rPr>
        <w:t xml:space="preserve"> </w:t>
      </w:r>
      <w:r w:rsidRPr="00E52C1B">
        <w:rPr>
          <w:szCs w:val="22"/>
        </w:rPr>
        <w:t>construction</w:t>
      </w:r>
      <w:r w:rsidRPr="00255654">
        <w:rPr>
          <w:spacing w:val="-4"/>
        </w:rPr>
        <w:t xml:space="preserve"> </w:t>
      </w:r>
      <w:r w:rsidRPr="00E52C1B">
        <w:rPr>
          <w:szCs w:val="22"/>
        </w:rPr>
        <w:t>of</w:t>
      </w:r>
      <w:r w:rsidRPr="00255654">
        <w:rPr>
          <w:spacing w:val="-3"/>
        </w:rPr>
        <w:t xml:space="preserve"> </w:t>
      </w:r>
      <w:r w:rsidRPr="00E52C1B">
        <w:rPr>
          <w:szCs w:val="22"/>
        </w:rPr>
        <w:t>any</w:t>
      </w:r>
      <w:r w:rsidRPr="00255654">
        <w:rPr>
          <w:spacing w:val="-4"/>
        </w:rPr>
        <w:t xml:space="preserve"> </w:t>
      </w:r>
      <w:r w:rsidRPr="00E52C1B">
        <w:rPr>
          <w:szCs w:val="22"/>
        </w:rPr>
        <w:t>provision</w:t>
      </w:r>
      <w:r w:rsidRPr="00255654">
        <w:rPr>
          <w:spacing w:val="-58"/>
        </w:rPr>
        <w:t xml:space="preserve"> </w:t>
      </w:r>
      <w:r w:rsidRPr="00E52C1B">
        <w:rPr>
          <w:szCs w:val="22"/>
        </w:rPr>
        <w:t>of</w:t>
      </w:r>
      <w:r w:rsidRPr="00255654">
        <w:rPr>
          <w:spacing w:val="-5"/>
        </w:rPr>
        <w:t xml:space="preserve"> </w:t>
      </w:r>
      <w:r w:rsidRPr="00E52C1B">
        <w:rPr>
          <w:szCs w:val="22"/>
        </w:rPr>
        <w:t>this</w:t>
      </w:r>
      <w:r w:rsidRPr="00255654">
        <w:rPr>
          <w:spacing w:val="-4"/>
        </w:rPr>
        <w:t xml:space="preserve"> </w:t>
      </w:r>
      <w:r w:rsidRPr="00E52C1B">
        <w:rPr>
          <w:szCs w:val="22"/>
        </w:rPr>
        <w:t>Consent.</w:t>
      </w:r>
    </w:p>
    <w:p w14:paraId="55792443" w14:textId="77777777" w:rsidR="00236A03" w:rsidRPr="00D4129D" w:rsidRDefault="00287C04" w:rsidP="00971976">
      <w:pPr>
        <w:pStyle w:val="ListParagraph"/>
        <w:numPr>
          <w:ilvl w:val="1"/>
          <w:numId w:val="67"/>
        </w:numPr>
        <w:autoSpaceDE/>
        <w:autoSpaceDN/>
        <w:textAlignment w:val="baseline"/>
      </w:pPr>
      <w:r w:rsidRPr="00D4129D">
        <w:rPr>
          <w:u w:val="single"/>
        </w:rPr>
        <w:t>Severability</w:t>
      </w:r>
      <w:r w:rsidRPr="00D4129D">
        <w:t>.</w:t>
      </w:r>
    </w:p>
    <w:p w14:paraId="23710F8F" w14:textId="77777777" w:rsidR="00236A03" w:rsidRPr="00D4129D" w:rsidRDefault="00287C04" w:rsidP="00236A03">
      <w:r w:rsidRPr="00D4129D">
        <w:t>In case any provision</w:t>
      </w:r>
      <w:r w:rsidRPr="00CB196A">
        <w:rPr>
          <w:szCs w:val="22"/>
        </w:rPr>
        <w:t xml:space="preserve"> in </w:t>
      </w:r>
      <w:r w:rsidRPr="00D4129D">
        <w:t xml:space="preserve">or obligation under </w:t>
      </w:r>
      <w:r w:rsidRPr="00CB196A">
        <w:rPr>
          <w:szCs w:val="22"/>
        </w:rPr>
        <w:t xml:space="preserve">this Consent </w:t>
      </w:r>
      <w:r w:rsidRPr="00D4129D">
        <w:t>shall be invalid, illegal or unenforceable in any jurisdiction, the validity, legality and enforceability of the remaining provisions or obligations, or of such provision or obligation in any other jurisdiction, shall not in any way be affected or impaired thereby.</w:t>
      </w:r>
    </w:p>
    <w:p w14:paraId="436EA609" w14:textId="77777777" w:rsidR="00236A03" w:rsidRPr="00D4129D" w:rsidRDefault="00287C04" w:rsidP="00971976">
      <w:pPr>
        <w:pStyle w:val="ListParagraph"/>
        <w:numPr>
          <w:ilvl w:val="1"/>
          <w:numId w:val="67"/>
        </w:numPr>
        <w:autoSpaceDE/>
        <w:autoSpaceDN/>
        <w:textAlignment w:val="baseline"/>
      </w:pPr>
      <w:r w:rsidRPr="00D4129D">
        <w:rPr>
          <w:u w:val="single"/>
        </w:rPr>
        <w:t>Amendment, Waiver</w:t>
      </w:r>
      <w:r w:rsidRPr="00D4129D">
        <w:t>.</w:t>
      </w:r>
    </w:p>
    <w:p w14:paraId="06E46CE2" w14:textId="77777777" w:rsidR="00236A03" w:rsidRPr="00D4129D" w:rsidRDefault="00287C04" w:rsidP="00236A03">
      <w:r w:rsidRPr="00D4129D">
        <w:t>Neither this Consent nor any of the terms hereof may (a) be terminated, amended, supplemented or modified, except by an</w:t>
      </w:r>
      <w:r w:rsidRPr="00CB196A">
        <w:rPr>
          <w:szCs w:val="22"/>
        </w:rPr>
        <w:t xml:space="preserve"> instrument </w:t>
      </w:r>
      <w:r w:rsidRPr="00D4129D">
        <w:t>in writing signed by CPA, Project Company and Collateral Agent or (b) waived, except by an instrument in writing signed by the waiving Party.</w:t>
      </w:r>
    </w:p>
    <w:p w14:paraId="0431C3C4" w14:textId="77777777" w:rsidR="00236A03" w:rsidRPr="00D4129D" w:rsidRDefault="00287C04" w:rsidP="00971976">
      <w:pPr>
        <w:pStyle w:val="ListParagraph"/>
        <w:numPr>
          <w:ilvl w:val="1"/>
          <w:numId w:val="67"/>
        </w:numPr>
        <w:autoSpaceDE/>
        <w:autoSpaceDN/>
        <w:textAlignment w:val="baseline"/>
      </w:pPr>
      <w:r w:rsidRPr="00D4129D">
        <w:rPr>
          <w:u w:val="single"/>
        </w:rPr>
        <w:t>Termination</w:t>
      </w:r>
      <w:r w:rsidRPr="00D4129D">
        <w:t>.</w:t>
      </w:r>
    </w:p>
    <w:p w14:paraId="042FE962" w14:textId="0E4B8F5C" w:rsidR="00236A03" w:rsidRPr="00D4129D" w:rsidRDefault="00287C04" w:rsidP="00236A03">
      <w:r w:rsidRPr="00D4129D">
        <w:t xml:space="preserve">Each Party’s obligations hereunder are absolute and unconditional, and no Party has any right, and </w:t>
      </w:r>
      <w:r w:rsidRPr="00D4129D">
        <w:lastRenderedPageBreak/>
        <w:t xml:space="preserve">shall have no right, to terminate this Consent or to be released, relieved or discharged from any obligation or liability hereunder until CPA has been notified by Collateral Agent that all of the obligations under the Financing Documents shall have been satisfied in full (other than contingent indemnification obligations) or, with respect to the </w:t>
      </w:r>
      <w:r w:rsidR="009215FC">
        <w:t>ESA</w:t>
      </w:r>
      <w:r w:rsidRPr="00D4129D">
        <w:t xml:space="preserve"> or any Replacement </w:t>
      </w:r>
      <w:r w:rsidR="009215FC">
        <w:t>ESA</w:t>
      </w:r>
      <w:r w:rsidRPr="00D4129D">
        <w:t xml:space="preserve">, its obligations under such </w:t>
      </w:r>
      <w:r w:rsidR="009215FC">
        <w:t>ESA</w:t>
      </w:r>
      <w:r w:rsidRPr="00D4129D">
        <w:t xml:space="preserve"> or Replacement </w:t>
      </w:r>
      <w:r w:rsidR="009215FC">
        <w:t>ESA</w:t>
      </w:r>
      <w:r w:rsidRPr="00D4129D">
        <w:t xml:space="preserve"> have been fully performed.</w:t>
      </w:r>
    </w:p>
    <w:p w14:paraId="3D190A67" w14:textId="77777777" w:rsidR="00236A03" w:rsidRPr="00D4129D" w:rsidRDefault="00287C04" w:rsidP="00971976">
      <w:pPr>
        <w:pStyle w:val="ListParagraph"/>
        <w:numPr>
          <w:ilvl w:val="1"/>
          <w:numId w:val="67"/>
        </w:numPr>
        <w:autoSpaceDE/>
        <w:autoSpaceDN/>
        <w:textAlignment w:val="baseline"/>
      </w:pPr>
      <w:r w:rsidRPr="00D4129D">
        <w:rPr>
          <w:u w:val="single"/>
        </w:rPr>
        <w:t>Successors and Assigns</w:t>
      </w:r>
      <w:r w:rsidRPr="00D4129D">
        <w:t>.</w:t>
      </w:r>
    </w:p>
    <w:p w14:paraId="04B0D4EF" w14:textId="77777777" w:rsidR="00236A03" w:rsidRPr="00255654" w:rsidRDefault="00287C04" w:rsidP="00236A03">
      <w:pPr>
        <w:rPr>
          <w:sz w:val="20"/>
        </w:rPr>
      </w:pPr>
      <w:r w:rsidRPr="00D4129D">
        <w:t xml:space="preserve">This Consent shall be binding upon each Party and its successors and assigns permitted under and in accordance with this </w:t>
      </w:r>
      <w:proofErr w:type="gramStart"/>
      <w:r w:rsidRPr="00D4129D">
        <w:t>Consent, and</w:t>
      </w:r>
      <w:proofErr w:type="gramEnd"/>
      <w:r w:rsidRPr="00D4129D">
        <w:t xml:space="preserve"> shall </w:t>
      </w:r>
      <w:proofErr w:type="gramStart"/>
      <w:r w:rsidRPr="00D4129D">
        <w:t>inure</w:t>
      </w:r>
      <w:proofErr w:type="gramEnd"/>
      <w:r w:rsidRPr="00D4129D">
        <w:t xml:space="preserve"> to the benefit of the other Parties and their respective successors and assignee permitted under and in accordance with this Consent</w:t>
      </w:r>
      <w:r>
        <w:t xml:space="preserve">. </w:t>
      </w:r>
      <w:r w:rsidRPr="00D4129D">
        <w:t xml:space="preserve">Each reference to a Person herein </w:t>
      </w:r>
      <w:r w:rsidRPr="00BF2227">
        <w:rPr>
          <w:szCs w:val="22"/>
        </w:rPr>
        <w:t xml:space="preserve">shall include </w:t>
      </w:r>
      <w:r w:rsidRPr="00D4129D">
        <w:t>such Person’s successors and assigns permitted under and in accordance with this Consent.</w:t>
      </w:r>
    </w:p>
    <w:p w14:paraId="0EE57B31" w14:textId="77777777" w:rsidR="00236A03" w:rsidRPr="00D4129D" w:rsidRDefault="00287C04" w:rsidP="00971976">
      <w:pPr>
        <w:pStyle w:val="ListParagraph"/>
        <w:numPr>
          <w:ilvl w:val="1"/>
          <w:numId w:val="67"/>
        </w:numPr>
        <w:autoSpaceDE/>
        <w:autoSpaceDN/>
        <w:textAlignment w:val="baseline"/>
      </w:pPr>
      <w:r w:rsidRPr="00CB196A">
        <w:rPr>
          <w:szCs w:val="22"/>
          <w:u w:val="single"/>
        </w:rPr>
        <w:t>Further Assurances</w:t>
      </w:r>
      <w:r w:rsidRPr="00CB196A">
        <w:rPr>
          <w:szCs w:val="22"/>
        </w:rPr>
        <w:t>.</w:t>
      </w:r>
    </w:p>
    <w:p w14:paraId="14B3BA48" w14:textId="77777777" w:rsidR="00236A03" w:rsidRPr="00D4129D" w:rsidRDefault="00287C04" w:rsidP="00236A03">
      <w:r w:rsidRPr="00D4129D">
        <w:t>CPA hereby agrees to execute and deliver</w:t>
      </w:r>
      <w:r w:rsidRPr="00B32293">
        <w:rPr>
          <w:szCs w:val="22"/>
        </w:rPr>
        <w:t xml:space="preserve"> all </w:t>
      </w:r>
      <w:r w:rsidRPr="00D4129D">
        <w:t>such</w:t>
      </w:r>
      <w:r w:rsidRPr="00B32293">
        <w:rPr>
          <w:szCs w:val="22"/>
        </w:rPr>
        <w:t xml:space="preserve"> instruments </w:t>
      </w:r>
      <w:r w:rsidRPr="00D4129D">
        <w:t>and take all such action</w:t>
      </w:r>
      <w:r w:rsidRPr="00255654">
        <w:rPr>
          <w:spacing w:val="-12"/>
        </w:rPr>
        <w:t xml:space="preserve"> </w:t>
      </w:r>
      <w:r w:rsidRPr="004E1C4C">
        <w:rPr>
          <w:szCs w:val="22"/>
        </w:rPr>
        <w:t>as</w:t>
      </w:r>
      <w:r w:rsidRPr="00255654">
        <w:rPr>
          <w:spacing w:val="-13"/>
        </w:rPr>
        <w:t xml:space="preserve"> </w:t>
      </w:r>
      <w:r w:rsidRPr="00D4129D">
        <w:t>may be necessary to effectuate fully the purposes of this Consent.</w:t>
      </w:r>
    </w:p>
    <w:p w14:paraId="4DFE0777" w14:textId="77777777" w:rsidR="00236A03" w:rsidRPr="00D4129D" w:rsidRDefault="00287C04" w:rsidP="00971976">
      <w:pPr>
        <w:pStyle w:val="ListParagraph"/>
        <w:numPr>
          <w:ilvl w:val="1"/>
          <w:numId w:val="67"/>
        </w:numPr>
        <w:autoSpaceDE/>
        <w:autoSpaceDN/>
        <w:textAlignment w:val="baseline"/>
      </w:pPr>
      <w:r w:rsidRPr="00D4129D">
        <w:rPr>
          <w:u w:val="single"/>
        </w:rPr>
        <w:t>Waiver of Trial by Jury</w:t>
      </w:r>
      <w:r w:rsidRPr="00D4129D">
        <w:t>.</w:t>
      </w:r>
    </w:p>
    <w:p w14:paraId="2571399F" w14:textId="77777777" w:rsidR="00236A03" w:rsidRPr="00D4129D" w:rsidRDefault="00287C04" w:rsidP="00236A03">
      <w:r w:rsidRPr="00D4129D">
        <w:t>TO THE EXTENT PERMITTED BY APPLICABLE LAWS, THE PARTIES HEREBY IRREVOCABLY WAIVE ALL RIGHT OF TRIAL BY JURY IN ANY ACTION, PROCEEDING OR COUNTERCLAIM ARISING OUT OF OR IN CONNECTION WITH THIS CONSENT OR ANY MATTER ARISING HEREUNDER</w:t>
      </w:r>
      <w:r>
        <w:t xml:space="preserve">. </w:t>
      </w:r>
      <w:r w:rsidRPr="00D4129D">
        <w:t>EACH PARTY FURTHER WARRANTS AND REPRESENTS THAT IT HAS REVIEWED THIS WAIVER WITH ITS LEGAL COUNSEL, AND THAT IT KNOWINGLY AND VOLUNTARILY WAIVES ITS JURY TRIAL RIGHTS FOLLOWING CONSULTATION WITH LEGAL COUNSEL.</w:t>
      </w:r>
    </w:p>
    <w:p w14:paraId="03BC56FE" w14:textId="77777777" w:rsidR="00236A03" w:rsidRPr="00D4129D" w:rsidRDefault="00287C04" w:rsidP="00971976">
      <w:pPr>
        <w:pStyle w:val="ListParagraph"/>
        <w:numPr>
          <w:ilvl w:val="1"/>
          <w:numId w:val="67"/>
        </w:numPr>
        <w:autoSpaceDE/>
        <w:autoSpaceDN/>
        <w:textAlignment w:val="baseline"/>
      </w:pPr>
      <w:r w:rsidRPr="00D4129D">
        <w:rPr>
          <w:u w:val="single"/>
        </w:rPr>
        <w:t>Entire Agreement</w:t>
      </w:r>
      <w:r w:rsidRPr="00D4129D">
        <w:t>.</w:t>
      </w:r>
    </w:p>
    <w:p w14:paraId="6B61F3A9" w14:textId="77777777" w:rsidR="00236A03" w:rsidRPr="00E52C1B" w:rsidRDefault="00287C04" w:rsidP="00236A03">
      <w:pPr>
        <w:rPr>
          <w:szCs w:val="22"/>
        </w:rPr>
      </w:pPr>
      <w:r w:rsidRPr="00D4129D">
        <w:t>This Consent and any agreement, document or instrument attached hereto or referred to herein integrate all the terms and conditions mentioned herein or incidental hereto and supersede all oral negotiations and prior writings in respect to the subject matter hereof</w:t>
      </w:r>
      <w:r>
        <w:t>.</w:t>
      </w:r>
      <w:r w:rsidRPr="00255654">
        <w:rPr>
          <w:spacing w:val="52"/>
        </w:rPr>
        <w:t xml:space="preserve"> </w:t>
      </w:r>
      <w:r w:rsidRPr="00E52C1B">
        <w:rPr>
          <w:szCs w:val="22"/>
        </w:rPr>
        <w:t>In</w:t>
      </w:r>
      <w:r w:rsidRPr="00255654">
        <w:rPr>
          <w:spacing w:val="-5"/>
        </w:rPr>
        <w:t xml:space="preserve"> </w:t>
      </w:r>
      <w:r w:rsidRPr="00E52C1B">
        <w:rPr>
          <w:szCs w:val="22"/>
        </w:rPr>
        <w:t>the</w:t>
      </w:r>
      <w:r w:rsidRPr="00255654">
        <w:rPr>
          <w:spacing w:val="-5"/>
        </w:rPr>
        <w:t xml:space="preserve"> </w:t>
      </w:r>
      <w:r w:rsidRPr="00E52C1B">
        <w:rPr>
          <w:szCs w:val="22"/>
        </w:rPr>
        <w:t>event</w:t>
      </w:r>
      <w:r w:rsidRPr="00255654">
        <w:rPr>
          <w:spacing w:val="-6"/>
        </w:rPr>
        <w:t xml:space="preserve"> </w:t>
      </w:r>
      <w:r w:rsidRPr="00E52C1B">
        <w:rPr>
          <w:szCs w:val="22"/>
        </w:rPr>
        <w:t>of</w:t>
      </w:r>
      <w:r w:rsidRPr="00255654">
        <w:rPr>
          <w:spacing w:val="-5"/>
        </w:rPr>
        <w:t xml:space="preserve"> </w:t>
      </w:r>
      <w:r w:rsidRPr="00E52C1B">
        <w:rPr>
          <w:szCs w:val="22"/>
        </w:rPr>
        <w:t>any</w:t>
      </w:r>
      <w:r w:rsidRPr="00255654">
        <w:rPr>
          <w:spacing w:val="-6"/>
        </w:rPr>
        <w:t xml:space="preserve"> </w:t>
      </w:r>
      <w:r w:rsidRPr="00E52C1B">
        <w:rPr>
          <w:szCs w:val="22"/>
        </w:rPr>
        <w:t>conflict</w:t>
      </w:r>
      <w:r w:rsidRPr="00255654">
        <w:rPr>
          <w:spacing w:val="-6"/>
        </w:rPr>
        <w:t xml:space="preserve"> </w:t>
      </w:r>
      <w:r w:rsidRPr="00E52C1B">
        <w:rPr>
          <w:szCs w:val="22"/>
        </w:rPr>
        <w:t>between</w:t>
      </w:r>
      <w:r w:rsidRPr="00255654">
        <w:rPr>
          <w:spacing w:val="-5"/>
        </w:rPr>
        <w:t xml:space="preserve"> </w:t>
      </w:r>
      <w:r w:rsidRPr="00E52C1B">
        <w:rPr>
          <w:szCs w:val="22"/>
        </w:rPr>
        <w:t>the</w:t>
      </w:r>
      <w:r w:rsidRPr="00255654">
        <w:rPr>
          <w:spacing w:val="-6"/>
        </w:rPr>
        <w:t xml:space="preserve"> </w:t>
      </w:r>
      <w:r w:rsidRPr="00E52C1B">
        <w:rPr>
          <w:szCs w:val="22"/>
        </w:rPr>
        <w:t>terms,</w:t>
      </w:r>
      <w:r w:rsidRPr="00255654">
        <w:rPr>
          <w:spacing w:val="-6"/>
        </w:rPr>
        <w:t xml:space="preserve"> </w:t>
      </w:r>
      <w:r w:rsidRPr="00E52C1B">
        <w:rPr>
          <w:szCs w:val="22"/>
        </w:rPr>
        <w:t>conditions</w:t>
      </w:r>
      <w:r w:rsidRPr="00255654">
        <w:rPr>
          <w:spacing w:val="-5"/>
        </w:rPr>
        <w:t xml:space="preserve"> </w:t>
      </w:r>
      <w:r w:rsidRPr="00E52C1B">
        <w:rPr>
          <w:szCs w:val="22"/>
        </w:rPr>
        <w:t>and</w:t>
      </w:r>
      <w:r w:rsidRPr="00255654">
        <w:rPr>
          <w:spacing w:val="-6"/>
        </w:rPr>
        <w:t xml:space="preserve"> </w:t>
      </w:r>
      <w:r w:rsidRPr="00E52C1B">
        <w:rPr>
          <w:szCs w:val="22"/>
        </w:rPr>
        <w:t>provisions</w:t>
      </w:r>
      <w:r w:rsidRPr="00255654">
        <w:rPr>
          <w:spacing w:val="-57"/>
        </w:rPr>
        <w:t xml:space="preserve"> </w:t>
      </w:r>
      <w:r w:rsidRPr="00255654">
        <w:rPr>
          <w:spacing w:val="-2"/>
        </w:rPr>
        <w:t>of</w:t>
      </w:r>
      <w:r w:rsidRPr="00255654">
        <w:rPr>
          <w:spacing w:val="-12"/>
        </w:rPr>
        <w:t xml:space="preserve"> </w:t>
      </w:r>
      <w:r w:rsidRPr="00255654">
        <w:rPr>
          <w:spacing w:val="-2"/>
        </w:rPr>
        <w:t>this</w:t>
      </w:r>
      <w:r w:rsidRPr="00255654">
        <w:rPr>
          <w:spacing w:val="-12"/>
        </w:rPr>
        <w:t xml:space="preserve"> </w:t>
      </w:r>
      <w:r w:rsidRPr="00255654">
        <w:rPr>
          <w:spacing w:val="-2"/>
        </w:rPr>
        <w:t>Consent</w:t>
      </w:r>
      <w:r w:rsidRPr="00255654">
        <w:rPr>
          <w:spacing w:val="-12"/>
        </w:rPr>
        <w:t xml:space="preserve"> </w:t>
      </w:r>
      <w:r w:rsidRPr="00255654">
        <w:rPr>
          <w:spacing w:val="-2"/>
        </w:rPr>
        <w:t>and</w:t>
      </w:r>
      <w:r w:rsidRPr="00255654">
        <w:rPr>
          <w:spacing w:val="-12"/>
        </w:rPr>
        <w:t xml:space="preserve"> </w:t>
      </w:r>
      <w:r w:rsidRPr="00255654">
        <w:rPr>
          <w:spacing w:val="-2"/>
        </w:rPr>
        <w:t>any</w:t>
      </w:r>
      <w:r w:rsidRPr="00D4129D">
        <w:t xml:space="preserve"> such</w:t>
      </w:r>
      <w:r w:rsidRPr="00255654">
        <w:rPr>
          <w:spacing w:val="-12"/>
        </w:rPr>
        <w:t xml:space="preserve"> </w:t>
      </w:r>
      <w:r w:rsidRPr="00255654">
        <w:rPr>
          <w:spacing w:val="-2"/>
        </w:rPr>
        <w:t>agreement,</w:t>
      </w:r>
      <w:r w:rsidRPr="00255654">
        <w:rPr>
          <w:spacing w:val="-11"/>
        </w:rPr>
        <w:t xml:space="preserve"> </w:t>
      </w:r>
      <w:r w:rsidRPr="00255654">
        <w:rPr>
          <w:spacing w:val="-2"/>
        </w:rPr>
        <w:t>document</w:t>
      </w:r>
      <w:r w:rsidRPr="00255654">
        <w:rPr>
          <w:spacing w:val="-12"/>
        </w:rPr>
        <w:t xml:space="preserve"> </w:t>
      </w:r>
      <w:r w:rsidRPr="00255654">
        <w:rPr>
          <w:spacing w:val="-1"/>
        </w:rPr>
        <w:t>or</w:t>
      </w:r>
      <w:r w:rsidRPr="00255654">
        <w:rPr>
          <w:spacing w:val="-13"/>
        </w:rPr>
        <w:t xml:space="preserve"> </w:t>
      </w:r>
      <w:r w:rsidRPr="00255654">
        <w:rPr>
          <w:spacing w:val="-1"/>
        </w:rPr>
        <w:t>instrument,</w:t>
      </w:r>
      <w:r w:rsidRPr="00255654">
        <w:rPr>
          <w:spacing w:val="-12"/>
        </w:rPr>
        <w:t xml:space="preserve"> </w:t>
      </w:r>
      <w:r w:rsidRPr="00255654">
        <w:rPr>
          <w:spacing w:val="-1"/>
        </w:rPr>
        <w:t>the</w:t>
      </w:r>
      <w:r w:rsidRPr="00255654">
        <w:rPr>
          <w:spacing w:val="-12"/>
        </w:rPr>
        <w:t xml:space="preserve"> </w:t>
      </w:r>
      <w:r w:rsidRPr="00255654">
        <w:rPr>
          <w:spacing w:val="-1"/>
        </w:rPr>
        <w:t>terms,</w:t>
      </w:r>
      <w:r w:rsidRPr="00255654">
        <w:rPr>
          <w:spacing w:val="-12"/>
        </w:rPr>
        <w:t xml:space="preserve"> </w:t>
      </w:r>
      <w:r w:rsidRPr="00255654">
        <w:rPr>
          <w:spacing w:val="-1"/>
        </w:rPr>
        <w:t>conditions</w:t>
      </w:r>
      <w:r w:rsidRPr="00255654">
        <w:rPr>
          <w:spacing w:val="-12"/>
        </w:rPr>
        <w:t xml:space="preserve"> </w:t>
      </w:r>
      <w:r w:rsidRPr="00255654">
        <w:rPr>
          <w:spacing w:val="-1"/>
        </w:rPr>
        <w:t>and</w:t>
      </w:r>
      <w:r w:rsidRPr="00255654">
        <w:rPr>
          <w:spacing w:val="-12"/>
        </w:rPr>
        <w:t xml:space="preserve"> </w:t>
      </w:r>
      <w:r w:rsidRPr="00255654">
        <w:rPr>
          <w:spacing w:val="-1"/>
        </w:rPr>
        <w:t>provisions</w:t>
      </w:r>
      <w:r w:rsidRPr="00255654">
        <w:rPr>
          <w:spacing w:val="-12"/>
        </w:rPr>
        <w:t xml:space="preserve"> </w:t>
      </w:r>
      <w:r w:rsidRPr="00255654">
        <w:rPr>
          <w:spacing w:val="-1"/>
        </w:rPr>
        <w:t>of</w:t>
      </w:r>
      <w:r w:rsidRPr="00E52C1B">
        <w:rPr>
          <w:szCs w:val="22"/>
        </w:rPr>
        <w:t xml:space="preserve"> this</w:t>
      </w:r>
      <w:r w:rsidRPr="00255654">
        <w:rPr>
          <w:spacing w:val="-5"/>
        </w:rPr>
        <w:t xml:space="preserve"> </w:t>
      </w:r>
      <w:r w:rsidRPr="00E52C1B">
        <w:rPr>
          <w:szCs w:val="22"/>
        </w:rPr>
        <w:t>Consent</w:t>
      </w:r>
      <w:r w:rsidRPr="00255654">
        <w:rPr>
          <w:spacing w:val="-4"/>
        </w:rPr>
        <w:t xml:space="preserve"> </w:t>
      </w:r>
      <w:r w:rsidRPr="00E52C1B">
        <w:rPr>
          <w:szCs w:val="22"/>
        </w:rPr>
        <w:t>shall</w:t>
      </w:r>
      <w:r w:rsidRPr="00255654">
        <w:rPr>
          <w:spacing w:val="-6"/>
        </w:rPr>
        <w:t xml:space="preserve"> </w:t>
      </w:r>
      <w:r w:rsidRPr="00E52C1B">
        <w:rPr>
          <w:szCs w:val="22"/>
        </w:rPr>
        <w:t>prevail.</w:t>
      </w:r>
    </w:p>
    <w:p w14:paraId="27CD8CBD" w14:textId="77777777" w:rsidR="00236A03" w:rsidRPr="00D4129D" w:rsidRDefault="00287C04" w:rsidP="00971976">
      <w:pPr>
        <w:pStyle w:val="ListParagraph"/>
        <w:numPr>
          <w:ilvl w:val="1"/>
          <w:numId w:val="67"/>
        </w:numPr>
        <w:autoSpaceDE/>
        <w:autoSpaceDN/>
        <w:textAlignment w:val="baseline"/>
      </w:pPr>
      <w:r w:rsidRPr="00D4129D">
        <w:rPr>
          <w:u w:val="single"/>
        </w:rPr>
        <w:t>Effective Date</w:t>
      </w:r>
      <w:r w:rsidRPr="00D4129D">
        <w:t>.</w:t>
      </w:r>
    </w:p>
    <w:p w14:paraId="139CE955" w14:textId="77777777" w:rsidR="00236A03" w:rsidRPr="00D4129D" w:rsidRDefault="00287C04" w:rsidP="00236A03">
      <w:r w:rsidRPr="00D4129D">
        <w:t>This Consent shall be deemed effective as of the date upon which the last Party executes this Consent.</w:t>
      </w:r>
    </w:p>
    <w:p w14:paraId="05B01DFA" w14:textId="77777777" w:rsidR="00236A03" w:rsidRPr="00D4129D" w:rsidRDefault="00287C04" w:rsidP="00971976">
      <w:pPr>
        <w:pStyle w:val="ListParagraph"/>
        <w:numPr>
          <w:ilvl w:val="1"/>
          <w:numId w:val="67"/>
        </w:numPr>
        <w:autoSpaceDE/>
        <w:autoSpaceDN/>
        <w:textAlignment w:val="baseline"/>
      </w:pPr>
      <w:r w:rsidRPr="00D4129D">
        <w:rPr>
          <w:u w:val="single"/>
        </w:rPr>
        <w:t>Counterparts; Electronic Signatures</w:t>
      </w:r>
      <w:r w:rsidRPr="00D4129D">
        <w:t>.</w:t>
      </w:r>
    </w:p>
    <w:p w14:paraId="507AA6DB" w14:textId="77777777" w:rsidR="00236A03" w:rsidRPr="00D4129D" w:rsidRDefault="00287C04" w:rsidP="00236A03">
      <w:r w:rsidRPr="00D4129D">
        <w:t>This Consent may be executed in one or more counterparts, each of which will be deemed to be an original of this Consent and all of which, when taken together, will be deemed to constitute one and the same agreement</w:t>
      </w:r>
      <w:r>
        <w:t xml:space="preserve">. </w:t>
      </w:r>
      <w:r w:rsidRPr="00D4129D">
        <w:t xml:space="preserve">The exchange of copies of this Consent and of signature pages by facsimile transmission, Portable Document Format (i.e., PDF), or by other electronic means shall </w:t>
      </w:r>
      <w:r w:rsidRPr="00D4129D">
        <w:lastRenderedPageBreak/>
        <w:t>constitute effective execution and delivery of this Consent as to the Parties and may be used in lieu of the original Consent for all purposes.</w:t>
      </w:r>
    </w:p>
    <w:p w14:paraId="0C6011C1" w14:textId="77777777" w:rsidR="00236A03" w:rsidRPr="00D4129D" w:rsidRDefault="00236A03" w:rsidP="00236A03"/>
    <w:p w14:paraId="5C95C5B2" w14:textId="77777777" w:rsidR="00236A03" w:rsidRPr="00D4129D" w:rsidRDefault="00287C04" w:rsidP="00236A03">
      <w:pPr>
        <w:jc w:val="center"/>
        <w:rPr>
          <w:i/>
        </w:rPr>
      </w:pPr>
      <w:r w:rsidRPr="00D4129D">
        <w:rPr>
          <w:i/>
        </w:rPr>
        <w:t>[Remainder of Page Left Intentionally Blank.]</w:t>
      </w:r>
    </w:p>
    <w:p w14:paraId="78CE1A6C" w14:textId="77777777" w:rsidR="00236A03" w:rsidRPr="00D4129D" w:rsidRDefault="00236A03" w:rsidP="00236A03">
      <w:pPr>
        <w:jc w:val="center"/>
      </w:pPr>
    </w:p>
    <w:p w14:paraId="15D89C7F" w14:textId="77777777" w:rsidR="00236A03" w:rsidRPr="00D4129D" w:rsidRDefault="00287C04" w:rsidP="00236A03">
      <w:pPr>
        <w:jc w:val="center"/>
      </w:pPr>
      <w:r w:rsidRPr="00D4129D">
        <w:br w:type="page"/>
      </w:r>
    </w:p>
    <w:p w14:paraId="31F85FF9" w14:textId="77777777" w:rsidR="00236A03" w:rsidRPr="00D4129D" w:rsidRDefault="00287C04" w:rsidP="00236A03">
      <w:r w:rsidRPr="00D4129D">
        <w:lastRenderedPageBreak/>
        <w:t>IN WITNESS WHEREOF, the Parties hereto have caused this Consent to be duly executed and delivered by their duly authorized officers on the dates indicated below their respective signatures.</w:t>
      </w:r>
    </w:p>
    <w:tbl>
      <w:tblPr>
        <w:tblStyle w:val="TableGrid1"/>
        <w:tblW w:w="0" w:type="auto"/>
        <w:tblLook w:val="04A0" w:firstRow="1" w:lastRow="0" w:firstColumn="1" w:lastColumn="0" w:noHBand="0" w:noVBand="1"/>
      </w:tblPr>
      <w:tblGrid>
        <w:gridCol w:w="4423"/>
        <w:gridCol w:w="351"/>
        <w:gridCol w:w="4576"/>
      </w:tblGrid>
      <w:tr w:rsidR="00CC666A" w14:paraId="268B3A34" w14:textId="77777777" w:rsidTr="00B13116">
        <w:tc>
          <w:tcPr>
            <w:tcW w:w="4423" w:type="dxa"/>
          </w:tcPr>
          <w:p w14:paraId="208690E7" w14:textId="77777777" w:rsidR="00236A03" w:rsidRPr="00D4129D" w:rsidRDefault="00287C04" w:rsidP="00B13116">
            <w:pPr>
              <w:rPr>
                <w:i/>
                <w:color w:val="0000FF"/>
              </w:rPr>
            </w:pPr>
            <w:r w:rsidRPr="00D4129D">
              <w:rPr>
                <w:i/>
                <w:color w:val="0000FF"/>
              </w:rPr>
              <w:t>[NAME OF PROJECT COMPANY],</w:t>
            </w:r>
          </w:p>
          <w:p w14:paraId="65719F4B" w14:textId="77777777" w:rsidR="00236A03" w:rsidRPr="00D4129D" w:rsidRDefault="00287C04" w:rsidP="00B13116">
            <w:r w:rsidRPr="00D4129D">
              <w:rPr>
                <w:i/>
                <w:color w:val="0000FF"/>
              </w:rPr>
              <w:t>[Legal Status of Project Company]</w:t>
            </w:r>
            <w:r w:rsidRPr="00D4129D">
              <w:t>.</w:t>
            </w:r>
          </w:p>
          <w:p w14:paraId="52F8F4FC" w14:textId="77777777" w:rsidR="00236A03" w:rsidRPr="00D4129D" w:rsidRDefault="00236A03" w:rsidP="00B13116"/>
        </w:tc>
        <w:tc>
          <w:tcPr>
            <w:tcW w:w="351" w:type="dxa"/>
          </w:tcPr>
          <w:p w14:paraId="33DB413D" w14:textId="77777777" w:rsidR="00236A03" w:rsidRPr="00D4129D" w:rsidRDefault="00236A03" w:rsidP="00B13116"/>
        </w:tc>
        <w:tc>
          <w:tcPr>
            <w:tcW w:w="4576" w:type="dxa"/>
          </w:tcPr>
          <w:p w14:paraId="7D6284E4" w14:textId="77777777" w:rsidR="00236A03" w:rsidRPr="00D4129D" w:rsidRDefault="00287C04" w:rsidP="00B13116">
            <w:r w:rsidRPr="00D4129D">
              <w:t>CLEAN POWER ALLIANCE OF SOUTHERN CALIFORNIA,</w:t>
            </w:r>
          </w:p>
          <w:p w14:paraId="479126D3" w14:textId="77777777" w:rsidR="00236A03" w:rsidRPr="00D4129D" w:rsidRDefault="00287C04" w:rsidP="00B13116">
            <w:r w:rsidRPr="00D4129D">
              <w:t>a California joint powers authority.</w:t>
            </w:r>
          </w:p>
        </w:tc>
      </w:tr>
      <w:tr w:rsidR="00CC666A" w14:paraId="55296BF1" w14:textId="77777777" w:rsidTr="00B13116">
        <w:tc>
          <w:tcPr>
            <w:tcW w:w="4423" w:type="dxa"/>
          </w:tcPr>
          <w:p w14:paraId="4644B6A8" w14:textId="77777777" w:rsidR="00236A03" w:rsidRPr="00D4129D" w:rsidRDefault="00287C04" w:rsidP="00B13116">
            <w:proofErr w:type="gramStart"/>
            <w:r w:rsidRPr="00D4129D">
              <w:rPr>
                <w:b/>
              </w:rPr>
              <w:t>By:</w:t>
            </w:r>
            <w:proofErr w:type="gramEnd"/>
          </w:p>
          <w:p w14:paraId="552015BC" w14:textId="77777777" w:rsidR="00236A03" w:rsidRPr="00D4129D" w:rsidRDefault="00236A03" w:rsidP="00B13116"/>
          <w:p w14:paraId="4AEEAACF" w14:textId="77777777" w:rsidR="00236A03" w:rsidRPr="00D4129D" w:rsidRDefault="00287C04" w:rsidP="00B13116">
            <w:r w:rsidRPr="00D4129D">
              <w:t>___________________________________</w:t>
            </w:r>
          </w:p>
          <w:p w14:paraId="411B950D" w14:textId="77777777" w:rsidR="00236A03" w:rsidRPr="00D4129D" w:rsidRDefault="00287C04" w:rsidP="00B13116">
            <w:pPr>
              <w:rPr>
                <w:i/>
                <w:color w:val="0000FF"/>
              </w:rPr>
            </w:pPr>
            <w:r w:rsidRPr="00D4129D">
              <w:rPr>
                <w:i/>
                <w:color w:val="0000FF"/>
              </w:rPr>
              <w:t>[Name]</w:t>
            </w:r>
          </w:p>
          <w:p w14:paraId="5A31E2FF" w14:textId="77777777" w:rsidR="00236A03" w:rsidRPr="00D4129D" w:rsidRDefault="00287C04" w:rsidP="00B13116">
            <w:pPr>
              <w:rPr>
                <w:i/>
                <w:color w:val="0000FF"/>
              </w:rPr>
            </w:pPr>
            <w:r w:rsidRPr="00D4129D">
              <w:rPr>
                <w:i/>
                <w:color w:val="0000FF"/>
              </w:rPr>
              <w:t>[Title]</w:t>
            </w:r>
          </w:p>
          <w:p w14:paraId="46DE3138" w14:textId="77777777" w:rsidR="00236A03" w:rsidRPr="00D4129D" w:rsidRDefault="00236A03" w:rsidP="00B13116"/>
          <w:p w14:paraId="5513105A" w14:textId="77777777" w:rsidR="00236A03" w:rsidRPr="00D4129D" w:rsidRDefault="00287C04" w:rsidP="00B13116">
            <w:r w:rsidRPr="00D4129D">
              <w:t>Date: ___________________________</w:t>
            </w:r>
          </w:p>
          <w:p w14:paraId="576732D2" w14:textId="77777777" w:rsidR="00236A03" w:rsidRPr="00D4129D" w:rsidRDefault="00236A03" w:rsidP="00B13116"/>
        </w:tc>
        <w:tc>
          <w:tcPr>
            <w:tcW w:w="351" w:type="dxa"/>
          </w:tcPr>
          <w:p w14:paraId="2D15923C" w14:textId="77777777" w:rsidR="00236A03" w:rsidRPr="00D4129D" w:rsidRDefault="00236A03" w:rsidP="00B13116"/>
        </w:tc>
        <w:tc>
          <w:tcPr>
            <w:tcW w:w="4576" w:type="dxa"/>
          </w:tcPr>
          <w:p w14:paraId="2F97C983" w14:textId="77777777" w:rsidR="00236A03" w:rsidRPr="00D4129D" w:rsidRDefault="00287C04" w:rsidP="00B13116">
            <w:proofErr w:type="gramStart"/>
            <w:r w:rsidRPr="00D4129D">
              <w:rPr>
                <w:b/>
              </w:rPr>
              <w:t>By:</w:t>
            </w:r>
            <w:proofErr w:type="gramEnd"/>
          </w:p>
          <w:p w14:paraId="6D1A6587" w14:textId="77777777" w:rsidR="00236A03" w:rsidRPr="00D4129D" w:rsidRDefault="00236A03" w:rsidP="00B13116"/>
          <w:p w14:paraId="28B5DC10" w14:textId="77777777" w:rsidR="00236A03" w:rsidRPr="00D4129D" w:rsidRDefault="00287C04" w:rsidP="00B13116">
            <w:r w:rsidRPr="00D4129D">
              <w:t>___________________________________</w:t>
            </w:r>
          </w:p>
          <w:p w14:paraId="63C81A91" w14:textId="77777777" w:rsidR="00236A03" w:rsidRPr="00D4129D" w:rsidRDefault="00287C04" w:rsidP="00B13116">
            <w:pPr>
              <w:rPr>
                <w:i/>
                <w:color w:val="0000FF"/>
              </w:rPr>
            </w:pPr>
            <w:r w:rsidRPr="00D4129D">
              <w:rPr>
                <w:i/>
                <w:color w:val="0000FF"/>
              </w:rPr>
              <w:t>[Name]</w:t>
            </w:r>
          </w:p>
          <w:p w14:paraId="0EB014D4" w14:textId="77777777" w:rsidR="00236A03" w:rsidRPr="00D4129D" w:rsidRDefault="00287C04" w:rsidP="00B13116">
            <w:pPr>
              <w:rPr>
                <w:i/>
                <w:color w:val="0000FF"/>
              </w:rPr>
            </w:pPr>
            <w:r w:rsidRPr="00D4129D">
              <w:rPr>
                <w:i/>
                <w:color w:val="0000FF"/>
              </w:rPr>
              <w:t>[Title]</w:t>
            </w:r>
          </w:p>
          <w:p w14:paraId="141BCEED" w14:textId="77777777" w:rsidR="00236A03" w:rsidRPr="00D4129D" w:rsidRDefault="00236A03" w:rsidP="00B13116"/>
          <w:p w14:paraId="09DE1FA2" w14:textId="77777777" w:rsidR="00236A03" w:rsidRPr="00D4129D" w:rsidRDefault="00287C04" w:rsidP="00B13116">
            <w:r w:rsidRPr="00D4129D">
              <w:t>Date: ___________________________</w:t>
            </w:r>
          </w:p>
          <w:p w14:paraId="297052E9" w14:textId="77777777" w:rsidR="00236A03" w:rsidRPr="00D4129D" w:rsidRDefault="00236A03" w:rsidP="00B13116"/>
        </w:tc>
      </w:tr>
      <w:tr w:rsidR="00CC666A" w14:paraId="1D71B0D4" w14:textId="77777777" w:rsidTr="00B13116">
        <w:tc>
          <w:tcPr>
            <w:tcW w:w="4423" w:type="dxa"/>
          </w:tcPr>
          <w:p w14:paraId="311ED857" w14:textId="77777777" w:rsidR="00236A03" w:rsidRPr="00D4129D" w:rsidRDefault="00236A03" w:rsidP="00B13116">
            <w:pPr>
              <w:rPr>
                <w:b/>
              </w:rPr>
            </w:pPr>
          </w:p>
        </w:tc>
        <w:tc>
          <w:tcPr>
            <w:tcW w:w="351" w:type="dxa"/>
          </w:tcPr>
          <w:p w14:paraId="075E48A4" w14:textId="77777777" w:rsidR="00236A03" w:rsidRPr="00D4129D" w:rsidRDefault="00236A03" w:rsidP="00B13116"/>
        </w:tc>
        <w:tc>
          <w:tcPr>
            <w:tcW w:w="4576" w:type="dxa"/>
          </w:tcPr>
          <w:p w14:paraId="4715768C" w14:textId="77777777" w:rsidR="00236A03" w:rsidRPr="00D4129D" w:rsidRDefault="00236A03" w:rsidP="00B13116">
            <w:pPr>
              <w:rPr>
                <w:b/>
              </w:rPr>
            </w:pPr>
          </w:p>
        </w:tc>
      </w:tr>
      <w:tr w:rsidR="00CC666A" w14:paraId="2C5B1D92" w14:textId="77777777" w:rsidTr="00B13116">
        <w:tc>
          <w:tcPr>
            <w:tcW w:w="4423" w:type="dxa"/>
          </w:tcPr>
          <w:p w14:paraId="2D9971EF" w14:textId="77777777" w:rsidR="00236A03" w:rsidRPr="00D4129D" w:rsidRDefault="00287C04" w:rsidP="00B13116">
            <w:pPr>
              <w:rPr>
                <w:i/>
                <w:color w:val="0000FF"/>
              </w:rPr>
            </w:pPr>
            <w:r w:rsidRPr="00D4129D">
              <w:rPr>
                <w:i/>
                <w:color w:val="0000FF"/>
              </w:rPr>
              <w:t>[NAME OF COLLATERAL AGENT],</w:t>
            </w:r>
          </w:p>
          <w:p w14:paraId="72B4AB26" w14:textId="77777777" w:rsidR="00236A03" w:rsidRPr="00D4129D" w:rsidRDefault="00287C04" w:rsidP="00B13116">
            <w:pPr>
              <w:rPr>
                <w:i/>
              </w:rPr>
            </w:pPr>
            <w:r w:rsidRPr="00D4129D">
              <w:rPr>
                <w:i/>
                <w:color w:val="0000FF"/>
              </w:rPr>
              <w:t>[Legal Status of Collateral Agent]</w:t>
            </w:r>
            <w:r w:rsidRPr="00D4129D">
              <w:rPr>
                <w:i/>
              </w:rPr>
              <w:t>.</w:t>
            </w:r>
          </w:p>
          <w:p w14:paraId="1816BC08" w14:textId="77777777" w:rsidR="00236A03" w:rsidRPr="00D4129D" w:rsidRDefault="00236A03" w:rsidP="00B13116"/>
          <w:p w14:paraId="3B382FAF" w14:textId="77777777" w:rsidR="00236A03" w:rsidRPr="00D4129D" w:rsidRDefault="00287C04" w:rsidP="00B13116">
            <w:proofErr w:type="gramStart"/>
            <w:r w:rsidRPr="00D4129D">
              <w:t>By:</w:t>
            </w:r>
            <w:proofErr w:type="gramEnd"/>
          </w:p>
          <w:p w14:paraId="758A2FED" w14:textId="77777777" w:rsidR="00236A03" w:rsidRPr="00D4129D" w:rsidRDefault="00287C04" w:rsidP="00B13116">
            <w:r w:rsidRPr="00D4129D">
              <w:t>________________________________</w:t>
            </w:r>
          </w:p>
          <w:p w14:paraId="515D91C1" w14:textId="77777777" w:rsidR="00236A03" w:rsidRPr="00D4129D" w:rsidRDefault="00287C04" w:rsidP="00B13116">
            <w:pPr>
              <w:rPr>
                <w:i/>
                <w:color w:val="0000FF"/>
              </w:rPr>
            </w:pPr>
            <w:r w:rsidRPr="00D4129D">
              <w:rPr>
                <w:i/>
                <w:color w:val="0000FF"/>
              </w:rPr>
              <w:t>[Name]</w:t>
            </w:r>
          </w:p>
          <w:p w14:paraId="0DAD804B" w14:textId="77777777" w:rsidR="00236A03" w:rsidRPr="00D4129D" w:rsidRDefault="00287C04" w:rsidP="00B13116">
            <w:pPr>
              <w:rPr>
                <w:i/>
                <w:color w:val="0000FF"/>
              </w:rPr>
            </w:pPr>
            <w:r w:rsidRPr="00D4129D">
              <w:rPr>
                <w:i/>
                <w:color w:val="0000FF"/>
              </w:rPr>
              <w:t>[Title]</w:t>
            </w:r>
          </w:p>
          <w:p w14:paraId="541F754B" w14:textId="77777777" w:rsidR="00236A03" w:rsidRPr="00D4129D" w:rsidRDefault="00236A03" w:rsidP="00B13116"/>
          <w:p w14:paraId="55E392FD" w14:textId="77777777" w:rsidR="00236A03" w:rsidRPr="00D4129D" w:rsidRDefault="00287C04" w:rsidP="00B13116">
            <w:r w:rsidRPr="00D4129D">
              <w:t>Date: ___________________________</w:t>
            </w:r>
          </w:p>
          <w:p w14:paraId="168ADE76" w14:textId="77777777" w:rsidR="00236A03" w:rsidRPr="00D4129D" w:rsidRDefault="00236A03" w:rsidP="00B13116">
            <w:pPr>
              <w:rPr>
                <w:b/>
              </w:rPr>
            </w:pPr>
          </w:p>
        </w:tc>
        <w:tc>
          <w:tcPr>
            <w:tcW w:w="351" w:type="dxa"/>
          </w:tcPr>
          <w:p w14:paraId="68851394" w14:textId="77777777" w:rsidR="00236A03" w:rsidRPr="00D4129D" w:rsidRDefault="00236A03" w:rsidP="00B13116"/>
        </w:tc>
        <w:tc>
          <w:tcPr>
            <w:tcW w:w="4576" w:type="dxa"/>
          </w:tcPr>
          <w:p w14:paraId="544D163E" w14:textId="77777777" w:rsidR="00236A03" w:rsidRPr="00D4129D" w:rsidRDefault="00236A03" w:rsidP="00B13116">
            <w:pPr>
              <w:rPr>
                <w:b/>
              </w:rPr>
            </w:pPr>
          </w:p>
        </w:tc>
      </w:tr>
    </w:tbl>
    <w:p w14:paraId="3E8A23BC" w14:textId="77777777" w:rsidR="00236A03" w:rsidRDefault="00287C04" w:rsidP="00236A03">
      <w:pPr>
        <w:spacing w:after="0"/>
        <w:rPr>
          <w:b/>
        </w:rPr>
      </w:pPr>
      <w:r>
        <w:rPr>
          <w:b/>
        </w:rPr>
        <w:br w:type="page"/>
      </w:r>
    </w:p>
    <w:p w14:paraId="5489B7E4" w14:textId="77777777" w:rsidR="00236A03" w:rsidRPr="00D4129D" w:rsidRDefault="00287C04" w:rsidP="00236A03">
      <w:pPr>
        <w:spacing w:after="0"/>
        <w:jc w:val="center"/>
        <w:rPr>
          <w:b/>
        </w:rPr>
      </w:pPr>
      <w:r w:rsidRPr="00D4129D">
        <w:rPr>
          <w:b/>
        </w:rPr>
        <w:lastRenderedPageBreak/>
        <w:t>SCHEDULE A</w:t>
      </w:r>
    </w:p>
    <w:p w14:paraId="42608271" w14:textId="77777777" w:rsidR="00236A03" w:rsidRPr="00D4129D" w:rsidRDefault="00236A03" w:rsidP="00236A03">
      <w:pPr>
        <w:spacing w:after="0"/>
        <w:rPr>
          <w:b/>
        </w:rPr>
      </w:pPr>
    </w:p>
    <w:p w14:paraId="0B78F003" w14:textId="77777777" w:rsidR="00236A03" w:rsidRDefault="00287C04" w:rsidP="00236A03">
      <w:r w:rsidRPr="00D4129D">
        <w:t>[Describe any disclosures relevant to representations and warranties made in Section 3.4]</w:t>
      </w:r>
    </w:p>
    <w:p w14:paraId="399C5717" w14:textId="77777777" w:rsidR="00236A03" w:rsidRPr="00D4129D" w:rsidRDefault="00236A03" w:rsidP="00236A03"/>
    <w:p w14:paraId="3DC5E971" w14:textId="77777777" w:rsidR="001F140B" w:rsidRDefault="001F140B" w:rsidP="00973DF8">
      <w:pPr>
        <w:jc w:val="center"/>
      </w:pPr>
    </w:p>
    <w:p w14:paraId="6C9976F4" w14:textId="77777777" w:rsidR="00236A03" w:rsidRDefault="00236A03" w:rsidP="00236A03">
      <w:pPr>
        <w:jc w:val="center"/>
        <w:sectPr w:rsidR="00236A03" w:rsidSect="000361B0">
          <w:headerReference w:type="default" r:id="rId52"/>
          <w:footerReference w:type="even" r:id="rId53"/>
          <w:footerReference w:type="default" r:id="rId54"/>
          <w:headerReference w:type="first" r:id="rId55"/>
          <w:footerReference w:type="first" r:id="rId56"/>
          <w:pgSz w:w="12240" w:h="15840"/>
          <w:pgMar w:top="1440" w:right="1440" w:bottom="1440" w:left="1440" w:header="720" w:footer="720" w:gutter="0"/>
          <w:pgNumType w:start="1"/>
          <w:cols w:space="720"/>
          <w:noEndnote/>
          <w:titlePg/>
        </w:sectPr>
      </w:pPr>
    </w:p>
    <w:p w14:paraId="567565DA" w14:textId="77777777" w:rsidR="00236A03" w:rsidRDefault="00287C04" w:rsidP="00236A03">
      <w:pPr>
        <w:pStyle w:val="ListParagraph"/>
        <w:adjustRightInd/>
        <w:ind w:left="0"/>
        <w:jc w:val="center"/>
        <w:rPr>
          <w:b/>
        </w:rPr>
      </w:pPr>
      <w:r>
        <w:rPr>
          <w:b/>
        </w:rPr>
        <w:lastRenderedPageBreak/>
        <w:t>EXHIBIT T</w:t>
      </w:r>
    </w:p>
    <w:p w14:paraId="25074976" w14:textId="6F1C9F06" w:rsidR="00236A03" w:rsidRDefault="00FF035F" w:rsidP="00236A03">
      <w:pPr>
        <w:pStyle w:val="ListParagraph"/>
        <w:adjustRightInd/>
        <w:spacing w:before="146" w:after="0"/>
        <w:ind w:left="0"/>
        <w:jc w:val="center"/>
        <w:rPr>
          <w:b/>
        </w:rPr>
      </w:pPr>
      <w:r>
        <w:rPr>
          <w:b/>
        </w:rPr>
        <w:t>[Intentionally Omitted]</w:t>
      </w:r>
    </w:p>
    <w:p w14:paraId="486E0603" w14:textId="77777777" w:rsidR="00236A03" w:rsidRPr="00255654" w:rsidRDefault="00236A03" w:rsidP="00236A03">
      <w:pPr>
        <w:adjustRightInd/>
        <w:spacing w:after="0"/>
        <w:jc w:val="left"/>
        <w:rPr>
          <w:sz w:val="17"/>
        </w:rPr>
        <w:sectPr w:rsidR="00236A03" w:rsidRPr="00255654" w:rsidSect="00255654">
          <w:footerReference w:type="default" r:id="rId57"/>
          <w:pgSz w:w="12240" w:h="15840"/>
          <w:pgMar w:top="1500" w:right="1320" w:bottom="1800" w:left="1320" w:header="0" w:footer="1217" w:gutter="0"/>
          <w:pgNumType w:start="1"/>
          <w:cols w:space="720"/>
        </w:sectPr>
      </w:pPr>
    </w:p>
    <w:p w14:paraId="3FE9771C" w14:textId="77777777" w:rsidR="00236A03" w:rsidRPr="00265979" w:rsidRDefault="00287C04" w:rsidP="00236A03">
      <w:pPr>
        <w:adjustRightInd/>
        <w:jc w:val="center"/>
        <w:rPr>
          <w:b/>
        </w:rPr>
      </w:pPr>
      <w:bookmarkStart w:id="841" w:name="_Hlk73688363"/>
      <w:bookmarkStart w:id="842" w:name="_Hlk72321501"/>
      <w:r w:rsidRPr="00265979">
        <w:rPr>
          <w:b/>
        </w:rPr>
        <w:lastRenderedPageBreak/>
        <w:t>EXHIBIT U</w:t>
      </w:r>
    </w:p>
    <w:p w14:paraId="7A8B34BA" w14:textId="77777777" w:rsidR="00236A03" w:rsidRPr="00265979" w:rsidRDefault="00287C04" w:rsidP="00236A03">
      <w:pPr>
        <w:jc w:val="center"/>
        <w:rPr>
          <w:b/>
          <w:bCs/>
        </w:rPr>
      </w:pPr>
      <w:r w:rsidRPr="00265979">
        <w:rPr>
          <w:b/>
          <w:bCs/>
        </w:rPr>
        <w:t>Supply Chain Code of Conduct</w:t>
      </w:r>
    </w:p>
    <w:p w14:paraId="4972AF51" w14:textId="77777777" w:rsidR="00236A03" w:rsidRPr="00E52C1B" w:rsidRDefault="00287C04" w:rsidP="00236A03">
      <w:r w:rsidRPr="001656C9">
        <w:t>Buyer</w:t>
      </w:r>
      <w:r w:rsidRPr="004E1C4C">
        <w:t xml:space="preserve"> is committed to ensuring that the fundamental human rights of workers are protected, including addressing the potential risks of forced labor, child labor, servitude,</w:t>
      </w:r>
      <w:r w:rsidRPr="00260B70">
        <w:t xml:space="preserve"> human trafficking and slavery across our portfolio.</w:t>
      </w:r>
    </w:p>
    <w:p w14:paraId="4FBC980F" w14:textId="77777777" w:rsidR="00236A03" w:rsidRPr="00E52C1B" w:rsidRDefault="00287C04" w:rsidP="00236A03">
      <w:r w:rsidRPr="00E52C1B">
        <w:t xml:space="preserve">Our requirements and expectations for Seller’s </w:t>
      </w:r>
      <w:r>
        <w:t>supply chain</w:t>
      </w:r>
      <w:r w:rsidRPr="00E52C1B">
        <w:t xml:space="preserve"> are detailed below in our Supply Chain Code of Conduct (“</w:t>
      </w:r>
      <w:r w:rsidRPr="005937D7">
        <w:rPr>
          <w:b/>
          <w:bCs/>
          <w:u w:val="single"/>
        </w:rPr>
        <w:t>Supply Chain Code</w:t>
      </w:r>
      <w:r w:rsidRPr="00E52C1B">
        <w:t>”). Seller must comply with all applicable Laws and this Supply Chain Code, even when this Supply Chain Code exceeds the requirements of applicable Law.</w:t>
      </w:r>
    </w:p>
    <w:p w14:paraId="112244EE" w14:textId="77777777" w:rsidR="00236A03" w:rsidRPr="00E52C1B" w:rsidRDefault="00287C04" w:rsidP="00236A03">
      <w:r w:rsidRPr="00E52C1B">
        <w:t xml:space="preserve">These standards are derived from the United Nations Guiding Principles on Business and Human Rights, the Core Conventions of the International </w:t>
      </w:r>
      <w:proofErr w:type="spellStart"/>
      <w:r w:rsidRPr="00E52C1B">
        <w:t>Labour</w:t>
      </w:r>
      <w:proofErr w:type="spellEnd"/>
      <w:r w:rsidRPr="00E52C1B">
        <w:t xml:space="preserve"> Organization (“ILO”), including the ILO Declaration on Fundamental Principles and Rights at Work, the Solar Energy Industries Association Solar Industry Commitment to Environmental &amp; Social Responsibility, and the Responsible Business Alliance Code of Conduct.</w:t>
      </w:r>
    </w:p>
    <w:p w14:paraId="6ABB0AE4" w14:textId="77777777" w:rsidR="00236A03" w:rsidRPr="00265979" w:rsidRDefault="00287C04" w:rsidP="00971976">
      <w:pPr>
        <w:widowControl/>
        <w:numPr>
          <w:ilvl w:val="0"/>
          <w:numId w:val="69"/>
        </w:numPr>
        <w:autoSpaceDE/>
        <w:autoSpaceDN/>
        <w:adjustRightInd/>
        <w:spacing w:after="0"/>
        <w:contextualSpacing/>
        <w:rPr>
          <w:b/>
          <w:bCs/>
        </w:rPr>
      </w:pPr>
      <w:r w:rsidRPr="00265979">
        <w:rPr>
          <w:b/>
          <w:bCs/>
        </w:rPr>
        <w:t>Freely Chosen Employment</w:t>
      </w:r>
    </w:p>
    <w:p w14:paraId="249DC205" w14:textId="77777777" w:rsidR="00236A03" w:rsidRPr="00E52C1B" w:rsidRDefault="00287C04" w:rsidP="00236A03">
      <w:pPr>
        <w:ind w:left="720"/>
      </w:pPr>
      <w:r w:rsidRPr="001656C9">
        <w:t>Forced, bonded (including debt bondage) or indentured labor, invol</w:t>
      </w:r>
      <w:r w:rsidRPr="004E1C4C">
        <w:t xml:space="preserve">untary or exploitative prison labor, slavery or trafficking of </w:t>
      </w:r>
      <w:proofErr w:type="gramStart"/>
      <w:r w:rsidRPr="004E1C4C">
        <w:t>persons</w:t>
      </w:r>
      <w:proofErr w:type="gramEnd"/>
      <w:r w:rsidRPr="004E1C4C">
        <w:t xml:space="preserve"> is not permitted. This includes transporting, harboring, recruiting, transferring, or receiving persons by means of threat, force, coercion, abduction or fraud for labor or services. There shall be no unreasonable restrictions on workers’ freedom of movement in the facility in addition to unreasonable restrictions on entering or exiting company provided facilities including, if applicable, workers’ dormitories or living quarters. All wor</w:t>
      </w:r>
      <w:r w:rsidRPr="00260B70">
        <w:t>k must be voluntary, and workers shall be free to leave work at any time or terminate their employment without penalty if reasonable notice is gi</w:t>
      </w:r>
      <w:r w:rsidRPr="00E52C1B">
        <w:t>ven as per worker’s contract. Employers, agents, and sub-</w:t>
      </w:r>
      <w:proofErr w:type="gramStart"/>
      <w:r w:rsidRPr="00E52C1B">
        <w:t>agents’</w:t>
      </w:r>
      <w:proofErr w:type="gramEnd"/>
      <w:r w:rsidRPr="00E52C1B">
        <w:t xml:space="preserve"> may not hold or otherwise destroy, conceal, or confiscate identity or immigration documents, such as government-issued identification, passports, or work permits. Employers can only hold documentation if such holdings are required by law. In this case, at no time should workers be denied access to their documents. Workers shall not be required to pay employers’ agents or sub-agents’ recruitment fees or other related fees for their employment. If any such fees are found to have been paid by workers, such fees shall be repaid to the worker.</w:t>
      </w:r>
    </w:p>
    <w:p w14:paraId="5328F097" w14:textId="77777777" w:rsidR="00236A03" w:rsidRPr="00265979" w:rsidRDefault="00287C04" w:rsidP="00971976">
      <w:pPr>
        <w:widowControl/>
        <w:numPr>
          <w:ilvl w:val="0"/>
          <w:numId w:val="69"/>
        </w:numPr>
        <w:autoSpaceDE/>
        <w:autoSpaceDN/>
        <w:adjustRightInd/>
        <w:spacing w:after="0"/>
        <w:contextualSpacing/>
        <w:rPr>
          <w:b/>
          <w:bCs/>
        </w:rPr>
      </w:pPr>
      <w:r w:rsidRPr="00265979">
        <w:rPr>
          <w:b/>
          <w:bCs/>
        </w:rPr>
        <w:t>Young Workers</w:t>
      </w:r>
    </w:p>
    <w:p w14:paraId="64A2A23A" w14:textId="77777777" w:rsidR="00236A03" w:rsidRPr="00E52C1B" w:rsidRDefault="00287C04" w:rsidP="00236A03">
      <w:pPr>
        <w:ind w:left="720"/>
      </w:pPr>
      <w:r w:rsidRPr="001656C9">
        <w:t xml:space="preserve">Child labor is not to be used in any stage of manufacturing. The term “child” refers to any person under the age of 15, or under the age for completing compulsory education, or under the minimum age for employment in the country, whichever is greatest. </w:t>
      </w:r>
      <w:r w:rsidRPr="004E1C4C">
        <w:t>Supplier</w:t>
      </w:r>
      <w:r w:rsidRPr="00260B70">
        <w:t xml:space="preserve">s </w:t>
      </w:r>
      <w:proofErr w:type="gramStart"/>
      <w:r w:rsidRPr="00260B70">
        <w:t>shall</w:t>
      </w:r>
      <w:proofErr w:type="gramEnd"/>
      <w:r w:rsidRPr="00260B70">
        <w:t xml:space="preserve"> implement an appropriate mechanism to verify the age of workers. The use of legitimate workplace learning programs, which comply wi</w:t>
      </w:r>
      <w:r w:rsidRPr="00E52C1B">
        <w:t xml:space="preserve">th all laws and regulations, is supported. Workers under the age of 18 shall not perform work that is likely to jeopardize their health or safety, including night shifts and overtime. Suppliers shall ensure proper management of student workers through proper maintenance of student records, rigorous due diligence of educational partners, and protection of students’ rights in accordance with applicable laws and regulations. Suppliers shall provide appropriate support and training to all student </w:t>
      </w:r>
      <w:r w:rsidRPr="00E52C1B">
        <w:lastRenderedPageBreak/>
        <w:t>workers. In the absence of local law, the wage rate for student workers, interns, and apprentices shall be at least the same wage rate as other entry-level workers performing equal or similar tasks. If child labor is identified, assistance/remediation is provided.</w:t>
      </w:r>
    </w:p>
    <w:p w14:paraId="4E366EF3" w14:textId="77777777" w:rsidR="00236A03" w:rsidRPr="00265979" w:rsidRDefault="00287C04" w:rsidP="00971976">
      <w:pPr>
        <w:widowControl/>
        <w:numPr>
          <w:ilvl w:val="0"/>
          <w:numId w:val="69"/>
        </w:numPr>
        <w:autoSpaceDE/>
        <w:autoSpaceDN/>
        <w:adjustRightInd/>
        <w:spacing w:after="0"/>
        <w:contextualSpacing/>
        <w:rPr>
          <w:b/>
          <w:bCs/>
        </w:rPr>
      </w:pPr>
      <w:r w:rsidRPr="00265979">
        <w:rPr>
          <w:b/>
          <w:bCs/>
        </w:rPr>
        <w:t>Working Hours</w:t>
      </w:r>
    </w:p>
    <w:p w14:paraId="194B3EFD" w14:textId="77777777" w:rsidR="00236A03" w:rsidRPr="00260B70" w:rsidRDefault="00287C04" w:rsidP="00236A03">
      <w:pPr>
        <w:ind w:left="720"/>
      </w:pPr>
      <w:r w:rsidRPr="001656C9">
        <w:t xml:space="preserve">Studies of business practices clearly link worker strain to reduced productivity, increased turnover, </w:t>
      </w:r>
      <w:r w:rsidRPr="004E1C4C">
        <w:t xml:space="preserve">and increased injury and illness. Working hours are not to exceed the maximum set by local law. Further, a </w:t>
      </w:r>
      <w:proofErr w:type="gramStart"/>
      <w:r w:rsidRPr="004E1C4C">
        <w:t>workweek</w:t>
      </w:r>
      <w:proofErr w:type="gramEnd"/>
      <w:r w:rsidRPr="004E1C4C">
        <w:t xml:space="preserve"> should not be more than 60 hours per week, including overtime, except in emergency or unusual situations. All overtime must be voluntary. Workers shall be </w:t>
      </w:r>
      <w:proofErr w:type="gramStart"/>
      <w:r w:rsidRPr="004E1C4C">
        <w:t>allowed</w:t>
      </w:r>
      <w:proofErr w:type="gramEnd"/>
      <w:r w:rsidRPr="004E1C4C">
        <w:t xml:space="preserve"> at least one day off every seven days.</w:t>
      </w:r>
    </w:p>
    <w:p w14:paraId="76BC3A29" w14:textId="77777777" w:rsidR="00236A03" w:rsidRPr="00265979" w:rsidRDefault="00287C04" w:rsidP="00971976">
      <w:pPr>
        <w:widowControl/>
        <w:numPr>
          <w:ilvl w:val="0"/>
          <w:numId w:val="69"/>
        </w:numPr>
        <w:autoSpaceDE/>
        <w:autoSpaceDN/>
        <w:adjustRightInd/>
        <w:spacing w:after="0"/>
        <w:contextualSpacing/>
        <w:rPr>
          <w:b/>
          <w:bCs/>
        </w:rPr>
      </w:pPr>
      <w:r w:rsidRPr="00265979">
        <w:rPr>
          <w:b/>
          <w:bCs/>
        </w:rPr>
        <w:t>Wages and Benefits</w:t>
      </w:r>
    </w:p>
    <w:p w14:paraId="2E103753" w14:textId="77777777" w:rsidR="00236A03" w:rsidRPr="00260B70" w:rsidRDefault="00287C04" w:rsidP="00236A03">
      <w:pPr>
        <w:ind w:left="720"/>
      </w:pPr>
      <w:r w:rsidRPr="001656C9">
        <w:t>Compensation paid to workers shall comply with all applicable wage laws, including those relating to minimum wages, overtime hours and legally mandated benefits. In compliance</w:t>
      </w:r>
      <w:r w:rsidRPr="004E1C4C">
        <w:t xml:space="preserve"> with local laws, workers shall be compensated for overtime at pay rates greater than regular hourly rates. Deductions from wages as a disciplinary measure shall not be permitted. For each pay period, workers shall be provided with a timely and understandable wage statement that includes sufficient information to verify accurate compensation for work performed. All use of temporary, dispatch and outsourced labor will be within the limits of the local law.</w:t>
      </w:r>
    </w:p>
    <w:p w14:paraId="3F272B84" w14:textId="77777777" w:rsidR="00236A03" w:rsidRPr="00265979" w:rsidRDefault="00287C04" w:rsidP="00971976">
      <w:pPr>
        <w:widowControl/>
        <w:numPr>
          <w:ilvl w:val="0"/>
          <w:numId w:val="69"/>
        </w:numPr>
        <w:autoSpaceDE/>
        <w:autoSpaceDN/>
        <w:adjustRightInd/>
        <w:spacing w:after="0"/>
        <w:contextualSpacing/>
        <w:rPr>
          <w:b/>
          <w:bCs/>
        </w:rPr>
      </w:pPr>
      <w:r w:rsidRPr="00265979">
        <w:rPr>
          <w:b/>
          <w:bCs/>
        </w:rPr>
        <w:t>Humane Treatment</w:t>
      </w:r>
    </w:p>
    <w:p w14:paraId="5CBD41EA" w14:textId="77777777" w:rsidR="00236A03" w:rsidRPr="00260B70" w:rsidRDefault="00287C04" w:rsidP="00236A03">
      <w:pPr>
        <w:ind w:left="720"/>
      </w:pPr>
      <w:r w:rsidRPr="001656C9">
        <w:t>There is to be no harsh or inhumane</w:t>
      </w:r>
      <w:r w:rsidRPr="004E1C4C">
        <w:t xml:space="preserve"> treatment including violence, gender-based violence, sexual harassment, sexual abuse, corporal punishment, mental or physical coercion, bullying, public shaming, or verbal abuse of workers; nor is there to be the threat of any such treatment. Disciplinary policies and procedures in support of these requirements shall be clearly defined and communicated to workers.</w:t>
      </w:r>
    </w:p>
    <w:p w14:paraId="63969B7A" w14:textId="77777777" w:rsidR="00236A03" w:rsidRPr="00265979" w:rsidRDefault="00287C04" w:rsidP="00971976">
      <w:pPr>
        <w:widowControl/>
        <w:numPr>
          <w:ilvl w:val="0"/>
          <w:numId w:val="69"/>
        </w:numPr>
        <w:autoSpaceDE/>
        <w:autoSpaceDN/>
        <w:adjustRightInd/>
        <w:spacing w:after="0"/>
        <w:contextualSpacing/>
        <w:rPr>
          <w:b/>
          <w:bCs/>
        </w:rPr>
      </w:pPr>
      <w:r w:rsidRPr="00265979">
        <w:rPr>
          <w:b/>
          <w:bCs/>
        </w:rPr>
        <w:t>Non-Discrimination/</w:t>
      </w:r>
      <w:proofErr w:type="gramStart"/>
      <w:r w:rsidRPr="00265979">
        <w:rPr>
          <w:b/>
          <w:bCs/>
        </w:rPr>
        <w:t>Non-Harassment</w:t>
      </w:r>
      <w:proofErr w:type="gramEnd"/>
    </w:p>
    <w:p w14:paraId="23D77F9F" w14:textId="77777777" w:rsidR="00236A03" w:rsidRPr="00E52C1B" w:rsidRDefault="00287C04" w:rsidP="00236A03">
      <w:pPr>
        <w:ind w:left="720"/>
      </w:pPr>
      <w:r w:rsidRPr="001656C9">
        <w:t>Supplier</w:t>
      </w:r>
      <w:r w:rsidRPr="004E1C4C">
        <w:t>s should be committed to a workplace free of harassment and unlawful discrimination. Companies shall not engage in discrimination or harassment based on race, color, age, gender, sexual orientation, gender identity and expression, ethnicity or national origin, disability, pregnancy, religion, political affiliation, union membership, covered veteran status,</w:t>
      </w:r>
      <w:r w:rsidRPr="00260B70">
        <w:t xml:space="preserve"> protected genetic information or marital status in hiring and employment practices such as wages, promotions, r</w:t>
      </w:r>
      <w:r w:rsidRPr="00E52C1B">
        <w:t>ewards, and access to training. Workers shall be provided with reasonable accommodation for religious practices. In addition, workers or potential workers should not be subjected to medical tests that could be used in a discriminatory way or otherwise in violation of applicable law. This was drafted in consideration of ILO Discrimination (Employment and Occupation) Convention (No.111).</w:t>
      </w:r>
    </w:p>
    <w:p w14:paraId="1D47CA9C" w14:textId="77777777" w:rsidR="00236A03" w:rsidRPr="00265979" w:rsidRDefault="00287C04" w:rsidP="00971976">
      <w:pPr>
        <w:widowControl/>
        <w:numPr>
          <w:ilvl w:val="0"/>
          <w:numId w:val="69"/>
        </w:numPr>
        <w:autoSpaceDE/>
        <w:autoSpaceDN/>
        <w:adjustRightInd/>
        <w:spacing w:after="0"/>
        <w:contextualSpacing/>
        <w:rPr>
          <w:b/>
          <w:bCs/>
        </w:rPr>
      </w:pPr>
      <w:r w:rsidRPr="00265979">
        <w:rPr>
          <w:b/>
          <w:bCs/>
        </w:rPr>
        <w:t>Freedom of Association</w:t>
      </w:r>
    </w:p>
    <w:p w14:paraId="66347FF6" w14:textId="77777777" w:rsidR="00236A03" w:rsidRPr="00E52C1B" w:rsidRDefault="00287C04" w:rsidP="00236A03">
      <w:pPr>
        <w:ind w:left="720"/>
      </w:pPr>
      <w:r w:rsidRPr="001656C9">
        <w:t xml:space="preserve">In conformance with local law, </w:t>
      </w:r>
      <w:r w:rsidRPr="004E1C4C">
        <w:t xml:space="preserve">Suppliers shall respect the right of all workers to form and join trade unions of their own choosing, to bargain collectively, and to engage in peaceful assembly as well as respect the right of workers to </w:t>
      </w:r>
      <w:r w:rsidRPr="00260B70">
        <w:t>refrain from such activities. Workers and/or their representatives shall be able to openly communicate and share ideas a</w:t>
      </w:r>
      <w:r w:rsidRPr="00E52C1B">
        <w:t>nd concerns with management regarding working conditions and management practices without fear of discrimination, reprisal, intimidation, or harassment.</w:t>
      </w:r>
    </w:p>
    <w:p w14:paraId="071DF08A" w14:textId="77777777" w:rsidR="00236A03" w:rsidRDefault="00287C04" w:rsidP="00971976">
      <w:pPr>
        <w:pStyle w:val="ListParagraph"/>
        <w:widowControl/>
        <w:numPr>
          <w:ilvl w:val="0"/>
          <w:numId w:val="69"/>
        </w:numPr>
        <w:autoSpaceDE/>
        <w:autoSpaceDN/>
        <w:adjustRightInd/>
        <w:spacing w:after="0"/>
        <w:contextualSpacing/>
        <w:rPr>
          <w:b/>
          <w:bCs/>
        </w:rPr>
      </w:pPr>
      <w:r w:rsidRPr="00C83200">
        <w:rPr>
          <w:b/>
          <w:bCs/>
        </w:rPr>
        <w:lastRenderedPageBreak/>
        <w:t>Restricted Jurisdictions</w:t>
      </w:r>
    </w:p>
    <w:p w14:paraId="22A18E64" w14:textId="77777777" w:rsidR="00236A03" w:rsidRPr="00C83200" w:rsidRDefault="00287C04" w:rsidP="00236A03">
      <w:pPr>
        <w:pStyle w:val="ListParagraph"/>
      </w:pPr>
      <w:r w:rsidRPr="00C83200">
        <w:t xml:space="preserve">Supplier shall not </w:t>
      </w:r>
      <w:r>
        <w:t xml:space="preserve">manufacture or produce products in the </w:t>
      </w:r>
      <w:r w:rsidRPr="008026A9">
        <w:t>Xinjiang Uyghur Autonomous Region of China</w:t>
      </w:r>
      <w:r>
        <w:t>, or knowingly procure goods and services mined, produced or manufactured in the same.</w:t>
      </w:r>
    </w:p>
    <w:bookmarkEnd w:id="841"/>
    <w:p w14:paraId="2AE044E8" w14:textId="77777777" w:rsidR="00236A03" w:rsidRPr="00C83200" w:rsidRDefault="00236A03" w:rsidP="00236A03">
      <w:pPr>
        <w:pStyle w:val="ListParagraph"/>
      </w:pPr>
    </w:p>
    <w:bookmarkEnd w:id="842"/>
    <w:p w14:paraId="78C0430E" w14:textId="77777777" w:rsidR="00236A03" w:rsidRDefault="00236A03" w:rsidP="00236A03">
      <w:pPr>
        <w:pStyle w:val="ListParagraph"/>
        <w:adjustRightInd/>
        <w:spacing w:before="146" w:after="0"/>
        <w:ind w:left="0"/>
        <w:jc w:val="center"/>
        <w:rPr>
          <w:bCs/>
        </w:rPr>
        <w:sectPr w:rsidR="00236A03" w:rsidSect="00932103">
          <w:footerReference w:type="default" r:id="rId58"/>
          <w:pgSz w:w="12240" w:h="15840"/>
          <w:pgMar w:top="1440" w:right="1440" w:bottom="1440" w:left="1440" w:header="720" w:footer="720" w:gutter="0"/>
          <w:pgNumType w:start="1"/>
          <w:cols w:space="720"/>
          <w:noEndnote/>
          <w:docGrid w:linePitch="326"/>
        </w:sectPr>
      </w:pPr>
    </w:p>
    <w:p w14:paraId="02D97AEF" w14:textId="77777777" w:rsidR="00236A03" w:rsidRDefault="00287C04" w:rsidP="00236A03">
      <w:pPr>
        <w:pStyle w:val="ListParagraph"/>
        <w:adjustRightInd/>
        <w:ind w:left="0"/>
        <w:jc w:val="center"/>
        <w:rPr>
          <w:b/>
        </w:rPr>
      </w:pPr>
      <w:r>
        <w:rPr>
          <w:b/>
        </w:rPr>
        <w:lastRenderedPageBreak/>
        <w:t>EXHIBIT V</w:t>
      </w:r>
    </w:p>
    <w:p w14:paraId="6C4DC643" w14:textId="77777777" w:rsidR="00236A03" w:rsidRPr="00BD58B3" w:rsidRDefault="00287C04" w:rsidP="00236A03">
      <w:pPr>
        <w:jc w:val="center"/>
        <w:rPr>
          <w:b/>
          <w:bCs/>
          <w:iCs/>
        </w:rPr>
      </w:pPr>
      <w:r w:rsidRPr="00D26210">
        <w:rPr>
          <w:b/>
          <w:bCs/>
          <w:iCs/>
        </w:rPr>
        <w:t>MATERIAL PERMITS</w:t>
      </w: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8707"/>
      </w:tblGrid>
      <w:tr w:rsidR="00CC666A" w14:paraId="423FDFF4" w14:textId="77777777" w:rsidTr="00B13116">
        <w:trPr>
          <w:trHeight w:val="288"/>
          <w:tblHeader/>
        </w:trPr>
        <w:tc>
          <w:tcPr>
            <w:tcW w:w="720" w:type="dxa"/>
            <w:tcBorders>
              <w:top w:val="single" w:sz="12" w:space="0" w:color="auto"/>
              <w:bottom w:val="double" w:sz="4" w:space="0" w:color="auto"/>
            </w:tcBorders>
          </w:tcPr>
          <w:p w14:paraId="7EBBF552" w14:textId="77777777" w:rsidR="00236A03" w:rsidRPr="00E73F03" w:rsidRDefault="00287C04" w:rsidP="00B13116">
            <w:pPr>
              <w:jc w:val="center"/>
              <w:rPr>
                <w:i/>
                <w:iCs/>
              </w:rPr>
            </w:pPr>
            <w:r w:rsidRPr="00E73F03">
              <w:rPr>
                <w:i/>
                <w:iCs/>
                <w:sz w:val="22"/>
                <w:szCs w:val="22"/>
              </w:rPr>
              <w:t>No.</w:t>
            </w:r>
          </w:p>
        </w:tc>
        <w:tc>
          <w:tcPr>
            <w:tcW w:w="8707" w:type="dxa"/>
            <w:tcBorders>
              <w:top w:val="single" w:sz="12" w:space="0" w:color="auto"/>
              <w:bottom w:val="double" w:sz="4" w:space="0" w:color="auto"/>
            </w:tcBorders>
          </w:tcPr>
          <w:p w14:paraId="0BBF3ACF" w14:textId="77777777" w:rsidR="00236A03" w:rsidRPr="00E73F03" w:rsidRDefault="00287C04" w:rsidP="00B13116">
            <w:pPr>
              <w:jc w:val="center"/>
              <w:rPr>
                <w:i/>
                <w:iCs/>
              </w:rPr>
            </w:pPr>
            <w:r>
              <w:rPr>
                <w:i/>
                <w:iCs/>
                <w:sz w:val="22"/>
                <w:szCs w:val="22"/>
              </w:rPr>
              <w:t>Permits</w:t>
            </w:r>
          </w:p>
        </w:tc>
      </w:tr>
      <w:tr w:rsidR="00CC666A" w14:paraId="49035291" w14:textId="77777777" w:rsidTr="00B13116">
        <w:trPr>
          <w:trHeight w:val="432"/>
          <w:tblHeader/>
        </w:trPr>
        <w:tc>
          <w:tcPr>
            <w:tcW w:w="720" w:type="dxa"/>
          </w:tcPr>
          <w:p w14:paraId="277F7BCB" w14:textId="77777777" w:rsidR="00236A03" w:rsidRPr="00E73F03" w:rsidRDefault="00287C04" w:rsidP="00B13116">
            <w:pPr>
              <w:spacing w:before="60" w:after="60"/>
            </w:pPr>
            <w:r w:rsidRPr="00E73F03">
              <w:rPr>
                <w:sz w:val="22"/>
                <w:szCs w:val="22"/>
              </w:rPr>
              <w:t>1</w:t>
            </w:r>
          </w:p>
        </w:tc>
        <w:tc>
          <w:tcPr>
            <w:tcW w:w="8707" w:type="dxa"/>
          </w:tcPr>
          <w:p w14:paraId="60BCE0A7" w14:textId="77777777" w:rsidR="00236A03" w:rsidRPr="00E73F03" w:rsidRDefault="00236A03" w:rsidP="00B13116">
            <w:pPr>
              <w:spacing w:before="60" w:after="60"/>
            </w:pPr>
          </w:p>
        </w:tc>
      </w:tr>
      <w:tr w:rsidR="00CC666A" w14:paraId="2BA08F02" w14:textId="77777777" w:rsidTr="00B13116">
        <w:trPr>
          <w:trHeight w:val="432"/>
          <w:tblHeader/>
        </w:trPr>
        <w:tc>
          <w:tcPr>
            <w:tcW w:w="720" w:type="dxa"/>
          </w:tcPr>
          <w:p w14:paraId="1F834DBC" w14:textId="77777777" w:rsidR="00236A03" w:rsidRPr="00E73F03" w:rsidRDefault="00287C04" w:rsidP="00B13116">
            <w:pPr>
              <w:spacing w:before="60" w:after="60"/>
            </w:pPr>
            <w:r w:rsidRPr="00E73F03">
              <w:rPr>
                <w:sz w:val="22"/>
                <w:szCs w:val="22"/>
              </w:rPr>
              <w:t>2</w:t>
            </w:r>
          </w:p>
        </w:tc>
        <w:tc>
          <w:tcPr>
            <w:tcW w:w="8707" w:type="dxa"/>
          </w:tcPr>
          <w:p w14:paraId="0B49DC99" w14:textId="77777777" w:rsidR="00236A03" w:rsidRPr="00E73F03" w:rsidRDefault="00236A03" w:rsidP="00B13116">
            <w:pPr>
              <w:spacing w:before="60" w:after="60"/>
            </w:pPr>
          </w:p>
        </w:tc>
      </w:tr>
    </w:tbl>
    <w:p w14:paraId="499B06C2" w14:textId="77777777" w:rsidR="00236A03" w:rsidRPr="00255654" w:rsidRDefault="00236A03" w:rsidP="00236A03">
      <w:pPr>
        <w:jc w:val="center"/>
        <w:rPr>
          <w:color w:val="000000"/>
          <w:u w:color="000000"/>
        </w:rPr>
      </w:pPr>
    </w:p>
    <w:bookmarkEnd w:id="840"/>
    <w:p w14:paraId="458FBBC2" w14:textId="77777777" w:rsidR="007A3D2C" w:rsidRPr="00C83200" w:rsidRDefault="007A3D2C" w:rsidP="007A3D2C">
      <w:pPr>
        <w:pStyle w:val="ListParagraph"/>
      </w:pPr>
    </w:p>
    <w:p w14:paraId="3622E2A9" w14:textId="77777777" w:rsidR="007A3D2C" w:rsidRDefault="007A3D2C" w:rsidP="007A3D2C">
      <w:pPr>
        <w:pStyle w:val="ListParagraph"/>
        <w:adjustRightInd/>
        <w:spacing w:before="146" w:after="0"/>
        <w:ind w:left="0"/>
        <w:jc w:val="center"/>
        <w:rPr>
          <w:bCs/>
        </w:rPr>
        <w:sectPr w:rsidR="007A3D2C" w:rsidSect="00932103">
          <w:footerReference w:type="default" r:id="rId59"/>
          <w:pgSz w:w="12240" w:h="15840"/>
          <w:pgMar w:top="1440" w:right="1440" w:bottom="1440" w:left="1440" w:header="720" w:footer="720" w:gutter="0"/>
          <w:pgNumType w:start="1"/>
          <w:cols w:space="720"/>
          <w:noEndnote/>
          <w:docGrid w:linePitch="326"/>
        </w:sectPr>
      </w:pPr>
    </w:p>
    <w:p w14:paraId="735E376C" w14:textId="77777777" w:rsidR="007A3D2C" w:rsidRDefault="007A3D2C" w:rsidP="007A3D2C">
      <w:pPr>
        <w:pStyle w:val="ListParagraph"/>
        <w:adjustRightInd/>
        <w:ind w:left="0"/>
        <w:jc w:val="center"/>
        <w:rPr>
          <w:b/>
        </w:rPr>
      </w:pPr>
      <w:bookmarkStart w:id="843" w:name="_Hlk107586833"/>
      <w:r>
        <w:rPr>
          <w:b/>
        </w:rPr>
        <w:lastRenderedPageBreak/>
        <w:t>EXHIBIT W</w:t>
      </w:r>
    </w:p>
    <w:p w14:paraId="008115C3" w14:textId="77777777" w:rsidR="007A3D2C" w:rsidRPr="001459FA" w:rsidRDefault="007A3D2C" w:rsidP="007A3D2C">
      <w:pPr>
        <w:ind w:right="280"/>
        <w:jc w:val="center"/>
        <w:rPr>
          <w:b/>
        </w:rPr>
      </w:pPr>
      <w:r w:rsidRPr="001459FA">
        <w:rPr>
          <w:b/>
        </w:rPr>
        <w:t>Force</w:t>
      </w:r>
      <w:r w:rsidRPr="001459FA">
        <w:rPr>
          <w:b/>
          <w:spacing w:val="-2"/>
        </w:rPr>
        <w:t xml:space="preserve"> </w:t>
      </w:r>
      <w:r w:rsidRPr="001459FA">
        <w:rPr>
          <w:b/>
        </w:rPr>
        <w:t>Majeure</w:t>
      </w:r>
      <w:r w:rsidRPr="001459FA">
        <w:rPr>
          <w:b/>
          <w:spacing w:val="-2"/>
        </w:rPr>
        <w:t xml:space="preserve"> </w:t>
      </w:r>
      <w:r w:rsidRPr="001459FA">
        <w:rPr>
          <w:b/>
        </w:rPr>
        <w:t>and/or</w:t>
      </w:r>
      <w:r w:rsidRPr="001459FA">
        <w:rPr>
          <w:b/>
          <w:spacing w:val="-2"/>
        </w:rPr>
        <w:t xml:space="preserve"> </w:t>
      </w:r>
      <w:r w:rsidRPr="001459FA">
        <w:rPr>
          <w:b/>
        </w:rPr>
        <w:t>Development Cure Period</w:t>
      </w:r>
      <w:r w:rsidRPr="001459FA">
        <w:rPr>
          <w:b/>
          <w:spacing w:val="-3"/>
        </w:rPr>
        <w:t xml:space="preserve"> </w:t>
      </w:r>
      <w:r w:rsidRPr="001459FA">
        <w:rPr>
          <w:b/>
        </w:rPr>
        <w:t>Claim Form</w:t>
      </w:r>
    </w:p>
    <w:p w14:paraId="732C8020" w14:textId="77777777" w:rsidR="007A3D2C" w:rsidRPr="001459FA" w:rsidRDefault="007A3D2C" w:rsidP="007A3D2C">
      <w:pPr>
        <w:pStyle w:val="BodyText"/>
        <w:spacing w:after="240"/>
        <w:rPr>
          <w:b/>
        </w:rPr>
      </w:pPr>
    </w:p>
    <w:p w14:paraId="0D3C44DD" w14:textId="77777777" w:rsidR="007A3D2C" w:rsidRPr="0093228F" w:rsidRDefault="007A3D2C" w:rsidP="0093228F">
      <w:pPr>
        <w:rPr>
          <w:b/>
          <w:bCs/>
          <w:i/>
          <w:iCs/>
        </w:rPr>
      </w:pPr>
      <w:r w:rsidRPr="0093228F">
        <w:rPr>
          <w:i/>
          <w:iCs/>
        </w:rPr>
        <w:t>Instructions</w:t>
      </w:r>
    </w:p>
    <w:p w14:paraId="5C2A8D41" w14:textId="77777777" w:rsidR="007A3D2C" w:rsidRPr="001459FA" w:rsidRDefault="007A3D2C" w:rsidP="00971976">
      <w:pPr>
        <w:pStyle w:val="ListParagraph"/>
        <w:numPr>
          <w:ilvl w:val="0"/>
          <w:numId w:val="76"/>
        </w:numPr>
        <w:adjustRightInd/>
        <w:ind w:left="720" w:right="1132" w:hanging="720"/>
      </w:pPr>
      <w:r w:rsidRPr="001459FA">
        <w:t>Please review Article 10 and Exhibit B (if applicable) of the Power Purchase Agreement</w:t>
      </w:r>
      <w:r w:rsidRPr="001459FA">
        <w:rPr>
          <w:spacing w:val="-3"/>
        </w:rPr>
        <w:t xml:space="preserve"> </w:t>
      </w:r>
      <w:r w:rsidRPr="001459FA">
        <w:t>prior</w:t>
      </w:r>
      <w:r w:rsidRPr="001459FA">
        <w:rPr>
          <w:spacing w:val="-2"/>
        </w:rPr>
        <w:t xml:space="preserve"> </w:t>
      </w:r>
      <w:r w:rsidRPr="001459FA">
        <w:t>to</w:t>
      </w:r>
      <w:r w:rsidRPr="001459FA">
        <w:rPr>
          <w:spacing w:val="-1"/>
        </w:rPr>
        <w:t xml:space="preserve"> </w:t>
      </w:r>
      <w:r w:rsidRPr="001459FA">
        <w:t>filling</w:t>
      </w:r>
      <w:r w:rsidRPr="001459FA">
        <w:rPr>
          <w:spacing w:val="-1"/>
        </w:rPr>
        <w:t xml:space="preserve"> </w:t>
      </w:r>
      <w:r w:rsidRPr="001459FA">
        <w:t>out</w:t>
      </w:r>
      <w:r w:rsidRPr="001459FA">
        <w:rPr>
          <w:spacing w:val="1"/>
        </w:rPr>
        <w:t xml:space="preserve"> </w:t>
      </w:r>
      <w:r w:rsidRPr="001459FA">
        <w:t>the</w:t>
      </w:r>
      <w:r w:rsidRPr="001459FA">
        <w:rPr>
          <w:spacing w:val="1"/>
        </w:rPr>
        <w:t xml:space="preserve"> </w:t>
      </w:r>
      <w:r w:rsidRPr="001459FA">
        <w:t>form.</w:t>
      </w:r>
    </w:p>
    <w:p w14:paraId="6779CE94" w14:textId="77777777" w:rsidR="007A3D2C" w:rsidRPr="001459FA" w:rsidRDefault="007A3D2C" w:rsidP="00971976">
      <w:pPr>
        <w:pStyle w:val="ListParagraph"/>
        <w:numPr>
          <w:ilvl w:val="0"/>
          <w:numId w:val="76"/>
        </w:numPr>
        <w:adjustRightInd/>
        <w:ind w:left="720" w:hanging="720"/>
      </w:pPr>
      <w:r w:rsidRPr="001459FA">
        <w:t>Fill</w:t>
      </w:r>
      <w:r w:rsidRPr="001459FA">
        <w:rPr>
          <w:spacing w:val="-2"/>
        </w:rPr>
        <w:t xml:space="preserve"> </w:t>
      </w:r>
      <w:r w:rsidRPr="001459FA">
        <w:t>out</w:t>
      </w:r>
      <w:r w:rsidRPr="001459FA">
        <w:rPr>
          <w:spacing w:val="-1"/>
        </w:rPr>
        <w:t xml:space="preserve"> </w:t>
      </w:r>
      <w:r w:rsidRPr="001459FA">
        <w:t>the</w:t>
      </w:r>
      <w:r w:rsidRPr="001459FA">
        <w:rPr>
          <w:spacing w:val="-1"/>
        </w:rPr>
        <w:t xml:space="preserve"> </w:t>
      </w:r>
      <w:r w:rsidRPr="001459FA">
        <w:t>form</w:t>
      </w:r>
      <w:r w:rsidRPr="001459FA">
        <w:rPr>
          <w:spacing w:val="-3"/>
        </w:rPr>
        <w:t xml:space="preserve"> </w:t>
      </w:r>
      <w:r w:rsidRPr="001459FA">
        <w:t>completely and</w:t>
      </w:r>
      <w:r w:rsidRPr="001459FA">
        <w:rPr>
          <w:spacing w:val="-3"/>
        </w:rPr>
        <w:t xml:space="preserve"> </w:t>
      </w:r>
      <w:r w:rsidRPr="001459FA">
        <w:t>return</w:t>
      </w:r>
      <w:r w:rsidRPr="001459FA">
        <w:rPr>
          <w:spacing w:val="-2"/>
        </w:rPr>
        <w:t xml:space="preserve"> </w:t>
      </w:r>
      <w:r w:rsidRPr="001459FA">
        <w:t>to</w:t>
      </w:r>
      <w:r w:rsidRPr="001459FA">
        <w:rPr>
          <w:spacing w:val="-3"/>
        </w:rPr>
        <w:t xml:space="preserve"> </w:t>
      </w:r>
      <w:r w:rsidRPr="001459FA">
        <w:t>your</w:t>
      </w:r>
      <w:r w:rsidRPr="001459FA">
        <w:rPr>
          <w:spacing w:val="-2"/>
        </w:rPr>
        <w:t xml:space="preserve"> </w:t>
      </w:r>
      <w:r w:rsidRPr="001459FA">
        <w:t>assigned</w:t>
      </w:r>
      <w:r w:rsidRPr="001459FA">
        <w:rPr>
          <w:spacing w:val="-3"/>
        </w:rPr>
        <w:t xml:space="preserve"> </w:t>
      </w:r>
      <w:r w:rsidRPr="001459FA">
        <w:t>Contract</w:t>
      </w:r>
      <w:r w:rsidRPr="001459FA">
        <w:rPr>
          <w:spacing w:val="-4"/>
        </w:rPr>
        <w:t xml:space="preserve"> </w:t>
      </w:r>
      <w:r w:rsidRPr="001459FA">
        <w:t>Manager</w:t>
      </w:r>
      <w:r w:rsidRPr="001459FA">
        <w:rPr>
          <w:spacing w:val="-3"/>
        </w:rPr>
        <w:t xml:space="preserve"> </w:t>
      </w:r>
      <w:r w:rsidRPr="001459FA">
        <w:t>at</w:t>
      </w:r>
      <w:r w:rsidRPr="001459FA">
        <w:rPr>
          <w:spacing w:val="-1"/>
        </w:rPr>
        <w:t xml:space="preserve"> </w:t>
      </w:r>
      <w:r w:rsidRPr="001459FA">
        <w:t>CPA.</w:t>
      </w:r>
    </w:p>
    <w:p w14:paraId="46F6E70C" w14:textId="77777777" w:rsidR="007A3D2C" w:rsidRPr="001459FA" w:rsidRDefault="007A3D2C" w:rsidP="007A3D2C">
      <w:pPr>
        <w:pStyle w:val="BodyText"/>
      </w:pPr>
      <w:r w:rsidRPr="001459FA">
        <w:rPr>
          <w:noProof/>
        </w:rPr>
        <mc:AlternateContent>
          <mc:Choice Requires="wps">
            <w:drawing>
              <wp:anchor distT="0" distB="0" distL="0" distR="0" simplePos="0" relativeHeight="251659264" behindDoc="1" locked="0" layoutInCell="1" allowOverlap="1" wp14:anchorId="2CA44A75" wp14:editId="35C93CB4">
                <wp:simplePos x="0" y="0"/>
                <wp:positionH relativeFrom="page">
                  <wp:posOffset>914400</wp:posOffset>
                </wp:positionH>
                <wp:positionV relativeFrom="paragraph">
                  <wp:posOffset>163830</wp:posOffset>
                </wp:positionV>
                <wp:extent cx="5845175" cy="1270"/>
                <wp:effectExtent l="9525" t="13335" r="12700" b="13970"/>
                <wp:wrapTopAndBottom/>
                <wp:docPr id="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5175" cy="1270"/>
                        </a:xfrm>
                        <a:custGeom>
                          <a:avLst/>
                          <a:gdLst>
                            <a:gd name="T0" fmla="+- 0 1440 1440"/>
                            <a:gd name="T1" fmla="*/ T0 w 9205"/>
                            <a:gd name="T2" fmla="+- 0 10644 1440"/>
                            <a:gd name="T3" fmla="*/ T2 w 9205"/>
                          </a:gdLst>
                          <a:ahLst/>
                          <a:cxnLst>
                            <a:cxn ang="0">
                              <a:pos x="T1" y="0"/>
                            </a:cxn>
                            <a:cxn ang="0">
                              <a:pos x="T3" y="0"/>
                            </a:cxn>
                          </a:cxnLst>
                          <a:rect l="0" t="0" r="r" b="b"/>
                          <a:pathLst>
                            <a:path w="9205">
                              <a:moveTo>
                                <a:pt x="0" y="0"/>
                              </a:moveTo>
                              <a:lnTo>
                                <a:pt x="9204" y="0"/>
                              </a:lnTo>
                            </a:path>
                          </a:pathLst>
                        </a:custGeom>
                        <a:noFill/>
                        <a:ln w="127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CFA72" id="Freeform: Shape 2" o:spid="_x0000_s1026" style="position:absolute;margin-left:1in;margin-top:12.9pt;width:460.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" path="m,l9204,e" filled="f" strokeweight=".35369mm">
                <v:path arrowok="t" o:connecttype="custom" o:connectlocs="0,0;5844540,0" o:connectangles="0,0"/>
                <w10:wrap type="topAndBottom" anchorx="page"/>
              </v:shape>
            </w:pict>
          </mc:Fallback>
        </mc:AlternateContent>
      </w:r>
    </w:p>
    <w:p w14:paraId="090A84B0" w14:textId="77777777" w:rsidR="007A3D2C" w:rsidRPr="001459FA" w:rsidRDefault="007A3D2C" w:rsidP="007A3D2C">
      <w:pPr>
        <w:pStyle w:val="BodyText"/>
        <w:tabs>
          <w:tab w:val="left" w:pos="6148"/>
        </w:tabs>
        <w:spacing w:after="240"/>
        <w:ind w:left="139" w:right="280"/>
      </w:pPr>
      <w:r w:rsidRPr="001459FA">
        <w:t>Seller: [Name]</w:t>
      </w:r>
      <w:r w:rsidRPr="001459FA">
        <w:tab/>
        <w:t>Project:</w:t>
      </w:r>
      <w:r w:rsidRPr="001459FA">
        <w:rPr>
          <w:spacing w:val="1"/>
        </w:rPr>
        <w:t xml:space="preserve"> </w:t>
      </w:r>
      <w:r w:rsidRPr="001459FA">
        <w:t>[Name]</w:t>
      </w:r>
    </w:p>
    <w:p w14:paraId="739118CB" w14:textId="77777777" w:rsidR="007A3D2C" w:rsidRPr="001459FA" w:rsidRDefault="007A3D2C" w:rsidP="007A3D2C">
      <w:pPr>
        <w:pStyle w:val="BodyText"/>
        <w:tabs>
          <w:tab w:val="left" w:pos="6148"/>
        </w:tabs>
        <w:spacing w:after="240"/>
        <w:ind w:left="139" w:right="280"/>
        <w:rPr>
          <w:spacing w:val="49"/>
        </w:rPr>
      </w:pPr>
      <w:r w:rsidRPr="001459FA">
        <w:t>Current Guaranteed</w:t>
      </w:r>
      <w:r w:rsidRPr="001459FA">
        <w:rPr>
          <w:spacing w:val="-4"/>
        </w:rPr>
        <w:t xml:space="preserve"> </w:t>
      </w:r>
      <w:r w:rsidRPr="001459FA">
        <w:t>Construction</w:t>
      </w:r>
      <w:r w:rsidRPr="001459FA">
        <w:rPr>
          <w:spacing w:val="-3"/>
        </w:rPr>
        <w:t xml:space="preserve"> </w:t>
      </w:r>
      <w:r w:rsidRPr="001459FA">
        <w:t>Start</w:t>
      </w:r>
      <w:r w:rsidRPr="001459FA">
        <w:rPr>
          <w:spacing w:val="-4"/>
        </w:rPr>
        <w:t xml:space="preserve"> </w:t>
      </w:r>
      <w:r w:rsidRPr="001459FA">
        <w:t>Date:</w:t>
      </w:r>
      <w:r w:rsidRPr="001459FA">
        <w:rPr>
          <w:spacing w:val="44"/>
        </w:rPr>
        <w:t xml:space="preserve"> </w:t>
      </w:r>
      <w:r w:rsidRPr="001459FA">
        <w:t>[Date]</w:t>
      </w:r>
    </w:p>
    <w:p w14:paraId="2071212E" w14:textId="77777777" w:rsidR="007A3D2C" w:rsidRPr="001459FA" w:rsidRDefault="007A3D2C" w:rsidP="007A3D2C">
      <w:pPr>
        <w:pStyle w:val="BodyText"/>
        <w:tabs>
          <w:tab w:val="left" w:pos="6148"/>
        </w:tabs>
        <w:spacing w:after="240"/>
        <w:ind w:left="139" w:right="280"/>
        <w:rPr>
          <w:spacing w:val="49"/>
        </w:rPr>
      </w:pPr>
      <w:r w:rsidRPr="001459FA">
        <w:t>New Guaranteed</w:t>
      </w:r>
      <w:r w:rsidRPr="001459FA">
        <w:rPr>
          <w:spacing w:val="-4"/>
        </w:rPr>
        <w:t xml:space="preserve"> </w:t>
      </w:r>
      <w:r w:rsidRPr="001459FA">
        <w:t>Construction</w:t>
      </w:r>
      <w:r w:rsidRPr="001459FA">
        <w:rPr>
          <w:spacing w:val="-3"/>
        </w:rPr>
        <w:t xml:space="preserve"> </w:t>
      </w:r>
      <w:r w:rsidRPr="001459FA">
        <w:t>Start</w:t>
      </w:r>
      <w:r w:rsidRPr="001459FA">
        <w:rPr>
          <w:spacing w:val="-4"/>
        </w:rPr>
        <w:t xml:space="preserve"> </w:t>
      </w:r>
      <w:r w:rsidRPr="001459FA">
        <w:t>Date (if Seller’s claims are validated in full):</w:t>
      </w:r>
      <w:r w:rsidRPr="001459FA">
        <w:rPr>
          <w:spacing w:val="44"/>
        </w:rPr>
        <w:t xml:space="preserve"> </w:t>
      </w:r>
      <w:r w:rsidRPr="001459FA">
        <w:t>[Date]</w:t>
      </w:r>
    </w:p>
    <w:p w14:paraId="2F1297E3" w14:textId="77777777" w:rsidR="007A3D2C" w:rsidRPr="001459FA" w:rsidRDefault="007A3D2C" w:rsidP="007A3D2C">
      <w:pPr>
        <w:pStyle w:val="BodyText"/>
        <w:tabs>
          <w:tab w:val="left" w:pos="6148"/>
        </w:tabs>
        <w:spacing w:after="240"/>
        <w:ind w:left="139" w:right="280"/>
      </w:pPr>
      <w:r w:rsidRPr="001459FA">
        <w:t>Guaranteed</w:t>
      </w:r>
      <w:r w:rsidRPr="001459FA">
        <w:rPr>
          <w:spacing w:val="-4"/>
        </w:rPr>
        <w:t xml:space="preserve"> </w:t>
      </w:r>
      <w:r w:rsidRPr="001459FA">
        <w:t>Commercial</w:t>
      </w:r>
      <w:r w:rsidRPr="001459FA">
        <w:rPr>
          <w:spacing w:val="-5"/>
        </w:rPr>
        <w:t xml:space="preserve"> </w:t>
      </w:r>
      <w:r w:rsidRPr="001459FA">
        <w:t>Operation</w:t>
      </w:r>
      <w:r w:rsidRPr="001459FA">
        <w:rPr>
          <w:spacing w:val="-5"/>
        </w:rPr>
        <w:t xml:space="preserve"> </w:t>
      </w:r>
      <w:r w:rsidRPr="001459FA">
        <w:t>Date:</w:t>
      </w:r>
      <w:r w:rsidRPr="001459FA">
        <w:rPr>
          <w:spacing w:val="45"/>
        </w:rPr>
        <w:t xml:space="preserve"> </w:t>
      </w:r>
      <w:r w:rsidRPr="001459FA">
        <w:t>[Date]</w:t>
      </w:r>
    </w:p>
    <w:p w14:paraId="77599F73" w14:textId="77777777" w:rsidR="007A3D2C" w:rsidRPr="001459FA" w:rsidRDefault="007A3D2C" w:rsidP="007A3D2C">
      <w:pPr>
        <w:pStyle w:val="BodyText"/>
        <w:tabs>
          <w:tab w:val="left" w:pos="6148"/>
        </w:tabs>
        <w:spacing w:after="240"/>
        <w:ind w:left="139" w:right="280"/>
      </w:pPr>
      <w:r w:rsidRPr="001459FA">
        <w:t>New Guaranteed</w:t>
      </w:r>
      <w:r w:rsidRPr="001459FA">
        <w:rPr>
          <w:spacing w:val="-4"/>
        </w:rPr>
        <w:t xml:space="preserve"> </w:t>
      </w:r>
      <w:r w:rsidRPr="001459FA">
        <w:t>Commercial</w:t>
      </w:r>
      <w:r w:rsidRPr="001459FA">
        <w:rPr>
          <w:spacing w:val="-5"/>
        </w:rPr>
        <w:t xml:space="preserve"> </w:t>
      </w:r>
      <w:r w:rsidRPr="001459FA">
        <w:t>Operation</w:t>
      </w:r>
      <w:r w:rsidRPr="001459FA">
        <w:rPr>
          <w:spacing w:val="-5"/>
        </w:rPr>
        <w:t xml:space="preserve"> </w:t>
      </w:r>
      <w:r w:rsidRPr="001459FA">
        <w:t>Date (if Seller’s claims are validated in full):</w:t>
      </w:r>
      <w:r w:rsidRPr="001459FA">
        <w:rPr>
          <w:spacing w:val="44"/>
        </w:rPr>
        <w:t xml:space="preserve"> </w:t>
      </w:r>
      <w:r w:rsidRPr="001459FA">
        <w:t>[Date]</w:t>
      </w:r>
    </w:p>
    <w:p w14:paraId="444703A0" w14:textId="77777777" w:rsidR="007A3D2C" w:rsidRPr="001459FA" w:rsidRDefault="007A3D2C" w:rsidP="007A3D2C">
      <w:pPr>
        <w:pStyle w:val="BodyText"/>
      </w:pPr>
      <w:r w:rsidRPr="001459FA">
        <w:rPr>
          <w:noProof/>
        </w:rPr>
        <mc:AlternateContent>
          <mc:Choice Requires="wps">
            <w:drawing>
              <wp:anchor distT="0" distB="0" distL="0" distR="0" simplePos="0" relativeHeight="251660288" behindDoc="1" locked="0" layoutInCell="1" allowOverlap="1" wp14:anchorId="042A82D6" wp14:editId="6DE9FD1E">
                <wp:simplePos x="0" y="0"/>
                <wp:positionH relativeFrom="page">
                  <wp:posOffset>914400</wp:posOffset>
                </wp:positionH>
                <wp:positionV relativeFrom="paragraph">
                  <wp:posOffset>163830</wp:posOffset>
                </wp:positionV>
                <wp:extent cx="5845175" cy="1270"/>
                <wp:effectExtent l="0" t="0" r="0" b="0"/>
                <wp:wrapTopAndBottom/>
                <wp:docPr id="3"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5175" cy="1270"/>
                        </a:xfrm>
                        <a:custGeom>
                          <a:avLst/>
                          <a:gdLst>
                            <a:gd name="T0" fmla="+- 0 1440 1440"/>
                            <a:gd name="T1" fmla="*/ T0 w 9205"/>
                            <a:gd name="T2" fmla="+- 0 10644 1440"/>
                            <a:gd name="T3" fmla="*/ T2 w 9205"/>
                          </a:gdLst>
                          <a:ahLst/>
                          <a:cxnLst>
                            <a:cxn ang="0">
                              <a:pos x="T1" y="0"/>
                            </a:cxn>
                            <a:cxn ang="0">
                              <a:pos x="T3" y="0"/>
                            </a:cxn>
                          </a:cxnLst>
                          <a:rect l="0" t="0" r="r" b="b"/>
                          <a:pathLst>
                            <a:path w="9205">
                              <a:moveTo>
                                <a:pt x="0" y="0"/>
                              </a:moveTo>
                              <a:lnTo>
                                <a:pt x="9204" y="0"/>
                              </a:lnTo>
                            </a:path>
                          </a:pathLst>
                        </a:custGeom>
                        <a:noFill/>
                        <a:ln w="127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5839E" id="Freeform: Shape 3" o:spid="_x0000_s1026" style="position:absolute;margin-left:1in;margin-top:12.9pt;width:460.2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" path="m,l9204,e" filled="f" strokeweight=".35369mm">
                <v:path arrowok="t" o:connecttype="custom" o:connectlocs="0,0;5844540,0" o:connectangles="0,0"/>
                <w10:wrap type="topAndBottom" anchorx="page"/>
              </v:shape>
            </w:pict>
          </mc:Fallback>
        </mc:AlternateContent>
      </w:r>
    </w:p>
    <w:p w14:paraId="7362ECE9" w14:textId="7CE675C4" w:rsidR="007A3D2C" w:rsidRPr="001459FA" w:rsidRDefault="007A3D2C" w:rsidP="00971976">
      <w:pPr>
        <w:pStyle w:val="ListParagraph"/>
        <w:numPr>
          <w:ilvl w:val="0"/>
          <w:numId w:val="75"/>
        </w:numPr>
        <w:tabs>
          <w:tab w:val="left" w:pos="500"/>
        </w:tabs>
        <w:adjustRightInd/>
        <w:ind w:right="405"/>
      </w:pPr>
      <w:r w:rsidRPr="001459FA">
        <w:t>Please descri</w:t>
      </w:r>
      <w:r>
        <w:t>be</w:t>
      </w:r>
      <w:r w:rsidRPr="001459FA">
        <w:t xml:space="preserve"> the claimed Force Majeure Event</w:t>
      </w:r>
      <w:r>
        <w:t xml:space="preserve"> or other event giving rise to the claimed Development Cure Period delay(s) (the “</w:t>
      </w:r>
      <w:r w:rsidRPr="00D93FD1">
        <w:rPr>
          <w:u w:val="single"/>
        </w:rPr>
        <w:t>Claim</w:t>
      </w:r>
      <w:r>
        <w:rPr>
          <w:u w:val="single"/>
        </w:rPr>
        <w:t>ed Event</w:t>
      </w:r>
      <w:r>
        <w:t>”)</w:t>
      </w:r>
      <w:r w:rsidRPr="001459FA">
        <w:t>, including its cause, date of</w:t>
      </w:r>
      <w:r>
        <w:t xml:space="preserve"> </w:t>
      </w:r>
      <w:r w:rsidRPr="001459FA">
        <w:t>commencement</w:t>
      </w:r>
      <w:r w:rsidRPr="001459FA">
        <w:rPr>
          <w:spacing w:val="-1"/>
        </w:rPr>
        <w:t xml:space="preserve"> </w:t>
      </w:r>
      <w:r w:rsidRPr="001459FA">
        <w:t>and</w:t>
      </w:r>
      <w:r w:rsidRPr="001459FA">
        <w:rPr>
          <w:spacing w:val="-1"/>
        </w:rPr>
        <w:t xml:space="preserve"> </w:t>
      </w:r>
      <w:r w:rsidRPr="001459FA">
        <w:t>date</w:t>
      </w:r>
      <w:r>
        <w:t xml:space="preserve"> it ended or is anticipated to end</w:t>
      </w:r>
      <w:r w:rsidRPr="001459FA">
        <w:t>.</w:t>
      </w:r>
      <w:r w:rsidR="00971976">
        <w:t xml:space="preserve"> </w:t>
      </w:r>
      <w:bookmarkStart w:id="844" w:name="_Hlk198203340"/>
      <w:r w:rsidR="00971976">
        <w:t>If the event is claimed as a Force Majeure Event, please describe how it meets the definition of Force Majeure.</w:t>
      </w:r>
      <w:bookmarkEnd w:id="844"/>
    </w:p>
    <w:p w14:paraId="3527940A" w14:textId="77777777" w:rsidR="007A3D2C" w:rsidRPr="001459FA" w:rsidRDefault="007A3D2C" w:rsidP="007A3D2C">
      <w:pPr>
        <w:pStyle w:val="ListParagraph"/>
        <w:tabs>
          <w:tab w:val="left" w:pos="500"/>
        </w:tabs>
        <w:ind w:left="499" w:right="405"/>
      </w:pPr>
    </w:p>
    <w:p w14:paraId="4A6724F7" w14:textId="77777777" w:rsidR="007A3D2C" w:rsidRPr="001459FA" w:rsidRDefault="007A3D2C" w:rsidP="00971976">
      <w:pPr>
        <w:pStyle w:val="ListParagraph"/>
        <w:numPr>
          <w:ilvl w:val="0"/>
          <w:numId w:val="75"/>
        </w:numPr>
        <w:tabs>
          <w:tab w:val="left" w:pos="501"/>
        </w:tabs>
        <w:adjustRightInd/>
        <w:ind w:left="500" w:right="583"/>
      </w:pPr>
      <w:r w:rsidRPr="001459FA">
        <w:t xml:space="preserve">Please </w:t>
      </w:r>
      <w:r>
        <w:t>specify the extent of the delay or prevented performance caused by the Claimed</w:t>
      </w:r>
      <w:r w:rsidRPr="001459FA">
        <w:t xml:space="preserve"> Event</w:t>
      </w:r>
      <w:r>
        <w:t>, including the relief claimed thereby.</w:t>
      </w:r>
      <w:r w:rsidRPr="00D93FD1">
        <w:t xml:space="preserve"> </w:t>
      </w:r>
      <w:r w:rsidRPr="001459FA">
        <w:t xml:space="preserve">Describe how the </w:t>
      </w:r>
      <w:r>
        <w:t>claimed relief</w:t>
      </w:r>
      <w:r w:rsidRPr="001459FA">
        <w:t xml:space="preserve"> was calculated</w:t>
      </w:r>
      <w:r>
        <w:t>/determined, accounting for individual developments causing such delay or prevented performance</w:t>
      </w:r>
      <w:r w:rsidRPr="001459FA">
        <w:t>.</w:t>
      </w:r>
    </w:p>
    <w:p w14:paraId="7201EFB2" w14:textId="77777777" w:rsidR="007A3D2C" w:rsidRPr="001459FA" w:rsidRDefault="007A3D2C" w:rsidP="007A3D2C">
      <w:pPr>
        <w:pStyle w:val="ListParagraph"/>
        <w:tabs>
          <w:tab w:val="left" w:pos="501"/>
        </w:tabs>
        <w:ind w:left="500" w:right="583"/>
      </w:pPr>
    </w:p>
    <w:p w14:paraId="4F5562F2" w14:textId="77777777" w:rsidR="007A3D2C" w:rsidRDefault="007A3D2C" w:rsidP="00971976">
      <w:pPr>
        <w:pStyle w:val="ListParagraph"/>
        <w:numPr>
          <w:ilvl w:val="0"/>
          <w:numId w:val="75"/>
        </w:numPr>
        <w:tabs>
          <w:tab w:val="left" w:pos="501"/>
        </w:tabs>
        <w:adjustRightInd/>
        <w:ind w:right="206" w:hanging="360"/>
      </w:pPr>
      <w:r>
        <w:t>With respect to a Claimed Event other than a Force Majeure Event, please describe the commercially reasonable efforts taken by Seller to prevent such event.</w:t>
      </w:r>
    </w:p>
    <w:p w14:paraId="19C1AB51" w14:textId="77777777" w:rsidR="007A3D2C" w:rsidRPr="00D93FD1" w:rsidRDefault="007A3D2C" w:rsidP="007A3D2C">
      <w:pPr>
        <w:pStyle w:val="ListParagraph"/>
        <w:tabs>
          <w:tab w:val="left" w:pos="501"/>
        </w:tabs>
        <w:ind w:right="583"/>
      </w:pPr>
    </w:p>
    <w:p w14:paraId="35D60E41" w14:textId="77777777" w:rsidR="007A3D2C" w:rsidRDefault="007A3D2C" w:rsidP="00971976">
      <w:pPr>
        <w:pStyle w:val="ListParagraph"/>
        <w:numPr>
          <w:ilvl w:val="0"/>
          <w:numId w:val="75"/>
        </w:numPr>
        <w:tabs>
          <w:tab w:val="left" w:pos="501"/>
        </w:tabs>
        <w:adjustRightInd/>
        <w:ind w:right="206" w:hanging="360"/>
      </w:pPr>
      <w:r>
        <w:t xml:space="preserve">Please describe the commercially reasonable efforts taken to mitigate the delays or nonperformance caused by the Claimed </w:t>
      </w:r>
      <w:r w:rsidRPr="001459FA">
        <w:t>Event</w:t>
      </w:r>
      <w:r w:rsidRPr="00172186">
        <w:t xml:space="preserve"> </w:t>
      </w:r>
      <w:r>
        <w:t>and specify how such efforts reduced the delay days or nonperformance that would otherwise have occurred absent such mitigation.</w:t>
      </w:r>
    </w:p>
    <w:p w14:paraId="6FEDA68E" w14:textId="77777777" w:rsidR="007A3D2C" w:rsidRDefault="007A3D2C" w:rsidP="007A3D2C">
      <w:pPr>
        <w:pStyle w:val="ListParagraph"/>
      </w:pPr>
    </w:p>
    <w:p w14:paraId="0B1B98B7" w14:textId="77777777" w:rsidR="007A3D2C" w:rsidRPr="001459FA" w:rsidRDefault="007A3D2C" w:rsidP="007A3D2C">
      <w:pPr>
        <w:pStyle w:val="ListParagraph"/>
        <w:tabs>
          <w:tab w:val="left" w:pos="501"/>
        </w:tabs>
        <w:ind w:left="500" w:right="583"/>
      </w:pPr>
    </w:p>
    <w:p w14:paraId="3CBE5329" w14:textId="77777777" w:rsidR="007A3D2C" w:rsidRPr="001459FA" w:rsidRDefault="007A3D2C" w:rsidP="00971976">
      <w:pPr>
        <w:pStyle w:val="ListParagraph"/>
        <w:numPr>
          <w:ilvl w:val="0"/>
          <w:numId w:val="75"/>
        </w:numPr>
        <w:tabs>
          <w:tab w:val="left" w:pos="501"/>
        </w:tabs>
        <w:adjustRightInd/>
        <w:ind w:right="206" w:hanging="360"/>
      </w:pPr>
      <w:r w:rsidRPr="001459FA">
        <w:t xml:space="preserve">Please attach </w:t>
      </w:r>
      <w:r>
        <w:t xml:space="preserve">supporting </w:t>
      </w:r>
      <w:r w:rsidRPr="001459FA">
        <w:t>documentation</w:t>
      </w:r>
      <w:r>
        <w:t xml:space="preserve">, </w:t>
      </w:r>
      <w:r w:rsidRPr="001459FA">
        <w:t>includ</w:t>
      </w:r>
      <w:r>
        <w:t>ing without limitation</w:t>
      </w:r>
      <w:r w:rsidRPr="001459FA">
        <w:t>:</w:t>
      </w:r>
    </w:p>
    <w:p w14:paraId="6C892BF3" w14:textId="77777777" w:rsidR="007A3D2C" w:rsidRPr="00172186" w:rsidRDefault="007A3D2C" w:rsidP="007A3D2C">
      <w:pPr>
        <w:pStyle w:val="ListParagraph"/>
      </w:pPr>
    </w:p>
    <w:p w14:paraId="6568043C" w14:textId="77777777" w:rsidR="007A3D2C" w:rsidRPr="001459FA" w:rsidRDefault="007A3D2C" w:rsidP="00971976">
      <w:pPr>
        <w:pStyle w:val="ListParagraph"/>
        <w:numPr>
          <w:ilvl w:val="1"/>
          <w:numId w:val="74"/>
        </w:numPr>
        <w:tabs>
          <w:tab w:val="left" w:pos="859"/>
          <w:tab w:val="left" w:pos="861"/>
        </w:tabs>
        <w:adjustRightInd/>
        <w:ind w:right="201"/>
        <w:jc w:val="left"/>
      </w:pPr>
      <w:r w:rsidRPr="001459FA">
        <w:t xml:space="preserve">Force Majeure notices or </w:t>
      </w:r>
      <w:r>
        <w:t>other correspondence</w:t>
      </w:r>
      <w:r w:rsidRPr="001459FA">
        <w:t xml:space="preserve"> received from suppliers and/or contractors that </w:t>
      </w:r>
      <w:r>
        <w:t>describe</w:t>
      </w:r>
      <w:r w:rsidRPr="001459FA">
        <w:t xml:space="preserve"> the basis</w:t>
      </w:r>
      <w:r>
        <w:t xml:space="preserve"> for and extent</w:t>
      </w:r>
      <w:r w:rsidRPr="001459FA">
        <w:rPr>
          <w:spacing w:val="-47"/>
        </w:rPr>
        <w:t xml:space="preserve"> </w:t>
      </w:r>
      <w:r w:rsidRPr="001459FA">
        <w:t>of</w:t>
      </w:r>
      <w:r w:rsidRPr="001459FA">
        <w:rPr>
          <w:spacing w:val="-1"/>
        </w:rPr>
        <w:t xml:space="preserve"> </w:t>
      </w:r>
      <w:r w:rsidRPr="001459FA">
        <w:t>the</w:t>
      </w:r>
      <w:r w:rsidRPr="001459FA">
        <w:rPr>
          <w:spacing w:val="-2"/>
        </w:rPr>
        <w:t xml:space="preserve"> </w:t>
      </w:r>
      <w:r w:rsidRPr="001459FA">
        <w:t>Claimed</w:t>
      </w:r>
      <w:r w:rsidRPr="001459FA">
        <w:rPr>
          <w:spacing w:val="-1"/>
        </w:rPr>
        <w:t xml:space="preserve"> </w:t>
      </w:r>
      <w:r w:rsidRPr="001459FA">
        <w:t>Event.</w:t>
      </w:r>
    </w:p>
    <w:p w14:paraId="62774E7B" w14:textId="77777777" w:rsidR="007A3D2C" w:rsidRPr="001459FA" w:rsidRDefault="007A3D2C" w:rsidP="00971976">
      <w:pPr>
        <w:pStyle w:val="ListParagraph"/>
        <w:numPr>
          <w:ilvl w:val="1"/>
          <w:numId w:val="74"/>
        </w:numPr>
        <w:tabs>
          <w:tab w:val="left" w:pos="860"/>
          <w:tab w:val="left" w:pos="861"/>
        </w:tabs>
        <w:adjustRightInd/>
        <w:ind w:right="170"/>
        <w:jc w:val="left"/>
      </w:pPr>
      <w:r w:rsidRPr="00D93FD1">
        <w:t xml:space="preserve">Documentation, contracts, and/or correspondence with suppliers and/or contractors evidencing </w:t>
      </w:r>
      <w:r>
        <w:t>the claiming Party’s mitigation efforts</w:t>
      </w:r>
      <w:r w:rsidRPr="00D93FD1">
        <w:t>.</w:t>
      </w:r>
    </w:p>
    <w:p w14:paraId="160AB8FA" w14:textId="3F6D2296" w:rsidR="007A3D2C" w:rsidRDefault="007A3D2C" w:rsidP="00971976">
      <w:pPr>
        <w:pStyle w:val="ListParagraph"/>
        <w:numPr>
          <w:ilvl w:val="1"/>
          <w:numId w:val="74"/>
        </w:numPr>
        <w:tabs>
          <w:tab w:val="left" w:pos="860"/>
          <w:tab w:val="left" w:pos="861"/>
        </w:tabs>
        <w:adjustRightInd/>
        <w:ind w:right="336"/>
        <w:jc w:val="left"/>
      </w:pPr>
      <w:r w:rsidRPr="001459FA">
        <w:t xml:space="preserve">Project schedule and/or </w:t>
      </w:r>
      <w:r w:rsidR="00E512A2" w:rsidRPr="001459FA">
        <w:t>GAN</w:t>
      </w:r>
      <w:r w:rsidR="00E512A2">
        <w:t>T</w:t>
      </w:r>
      <w:r w:rsidR="00E512A2" w:rsidRPr="001459FA">
        <w:t xml:space="preserve">T </w:t>
      </w:r>
      <w:r w:rsidRPr="001459FA">
        <w:t xml:space="preserve">charts that demonstrate the effect of the </w:t>
      </w:r>
      <w:r>
        <w:t>C</w:t>
      </w:r>
      <w:r w:rsidRPr="001459FA">
        <w:t>laimed Event</w:t>
      </w:r>
      <w:r>
        <w:t xml:space="preserve"> on the Guaranteed commercial Operation Date</w:t>
      </w:r>
      <w:r w:rsidRPr="001459FA">
        <w:t>.</w:t>
      </w:r>
    </w:p>
    <w:p w14:paraId="3466FEB3" w14:textId="77777777" w:rsidR="007A3D2C" w:rsidRDefault="007A3D2C" w:rsidP="007A3D2C">
      <w:pPr>
        <w:tabs>
          <w:tab w:val="left" w:pos="860"/>
          <w:tab w:val="left" w:pos="861"/>
        </w:tabs>
        <w:ind w:right="336"/>
      </w:pPr>
      <w:r>
        <w:t>By signing this Claim form, I attest and affirm that I am authorized to sign this form on behalf of the Seller, that I have reviewed this Claim, including any attached documentation, and that the facts and statements made in this Claim are true and correct to the best of my knowledge.</w:t>
      </w:r>
    </w:p>
    <w:p w14:paraId="6E45F57D" w14:textId="77777777" w:rsidR="007A3D2C" w:rsidRDefault="007A3D2C" w:rsidP="007A3D2C">
      <w:pPr>
        <w:tabs>
          <w:tab w:val="left" w:pos="860"/>
          <w:tab w:val="left" w:pos="861"/>
        </w:tabs>
        <w:ind w:right="336"/>
      </w:pPr>
      <w:r>
        <w:t xml:space="preserve">Signed: </w:t>
      </w:r>
      <w:r w:rsidRPr="0088681C">
        <w:rPr>
          <w:u w:val="single"/>
        </w:rPr>
        <w:tab/>
      </w:r>
      <w:r w:rsidRPr="0088681C">
        <w:rPr>
          <w:u w:val="single"/>
        </w:rPr>
        <w:tab/>
      </w:r>
      <w:r w:rsidRPr="0088681C">
        <w:rPr>
          <w:u w:val="single"/>
        </w:rPr>
        <w:tab/>
      </w:r>
      <w:r w:rsidRPr="0088681C">
        <w:rPr>
          <w:u w:val="single"/>
        </w:rPr>
        <w:tab/>
      </w:r>
      <w:r>
        <w:rPr>
          <w:u w:val="single"/>
        </w:rPr>
        <w:tab/>
      </w:r>
    </w:p>
    <w:p w14:paraId="0CE79BCC" w14:textId="77777777" w:rsidR="007A3D2C" w:rsidRDefault="007A3D2C" w:rsidP="007A3D2C">
      <w:pPr>
        <w:tabs>
          <w:tab w:val="left" w:pos="860"/>
          <w:tab w:val="left" w:pos="861"/>
        </w:tabs>
        <w:ind w:right="336"/>
        <w:rPr>
          <w:u w:val="single"/>
        </w:rPr>
      </w:pPr>
      <w:r>
        <w:t xml:space="preserve">Name: </w:t>
      </w:r>
      <w:r w:rsidRPr="0088681C">
        <w:rPr>
          <w:u w:val="single"/>
        </w:rPr>
        <w:tab/>
      </w:r>
      <w:r w:rsidRPr="0088681C">
        <w:rPr>
          <w:u w:val="single"/>
        </w:rPr>
        <w:tab/>
      </w:r>
      <w:r w:rsidRPr="0088681C">
        <w:rPr>
          <w:u w:val="single"/>
        </w:rPr>
        <w:tab/>
      </w:r>
      <w:r w:rsidRPr="0088681C">
        <w:rPr>
          <w:u w:val="single"/>
        </w:rPr>
        <w:tab/>
      </w:r>
      <w:r>
        <w:rPr>
          <w:u w:val="single"/>
        </w:rPr>
        <w:tab/>
      </w:r>
    </w:p>
    <w:p w14:paraId="2C509D6E" w14:textId="77777777" w:rsidR="007A3D2C" w:rsidRDefault="007A3D2C" w:rsidP="007A3D2C">
      <w:pPr>
        <w:tabs>
          <w:tab w:val="left" w:pos="860"/>
          <w:tab w:val="left" w:pos="861"/>
        </w:tabs>
        <w:ind w:right="336"/>
        <w:rPr>
          <w:u w:val="single"/>
        </w:rPr>
      </w:pPr>
      <w:r>
        <w:t xml:space="preserve">Title: </w:t>
      </w:r>
      <w:r w:rsidRPr="0088681C">
        <w:rPr>
          <w:u w:val="single"/>
        </w:rPr>
        <w:tab/>
      </w:r>
      <w:r w:rsidRPr="0088681C">
        <w:rPr>
          <w:u w:val="single"/>
        </w:rPr>
        <w:tab/>
      </w:r>
      <w:r w:rsidRPr="0088681C">
        <w:rPr>
          <w:u w:val="single"/>
        </w:rPr>
        <w:tab/>
      </w:r>
      <w:r w:rsidRPr="0088681C">
        <w:rPr>
          <w:u w:val="single"/>
        </w:rPr>
        <w:tab/>
      </w:r>
      <w:r>
        <w:rPr>
          <w:u w:val="single"/>
        </w:rPr>
        <w:tab/>
      </w:r>
    </w:p>
    <w:p w14:paraId="2BB440E8" w14:textId="77777777" w:rsidR="007A3D2C" w:rsidRPr="0088681C" w:rsidRDefault="007A3D2C" w:rsidP="007A3D2C">
      <w:pPr>
        <w:tabs>
          <w:tab w:val="left" w:pos="860"/>
          <w:tab w:val="left" w:pos="861"/>
        </w:tabs>
        <w:ind w:right="336"/>
      </w:pPr>
      <w:r>
        <w:t xml:space="preserve">Date: </w:t>
      </w:r>
      <w:r w:rsidRPr="0088681C">
        <w:rPr>
          <w:u w:val="single"/>
        </w:rPr>
        <w:tab/>
      </w:r>
      <w:r w:rsidRPr="0088681C">
        <w:rPr>
          <w:u w:val="single"/>
        </w:rPr>
        <w:tab/>
      </w:r>
      <w:r w:rsidRPr="0088681C">
        <w:rPr>
          <w:u w:val="single"/>
        </w:rPr>
        <w:tab/>
      </w:r>
      <w:r w:rsidRPr="0088681C">
        <w:rPr>
          <w:u w:val="single"/>
        </w:rPr>
        <w:tab/>
      </w:r>
      <w:r>
        <w:rPr>
          <w:u w:val="single"/>
        </w:rPr>
        <w:tab/>
      </w:r>
    </w:p>
    <w:bookmarkEnd w:id="843"/>
    <w:p w14:paraId="3D2AC3BF" w14:textId="77777777" w:rsidR="007A3D2C" w:rsidRPr="00255654" w:rsidRDefault="007A3D2C" w:rsidP="007A3D2C">
      <w:pPr>
        <w:jc w:val="center"/>
        <w:rPr>
          <w:color w:val="000000"/>
          <w:u w:color="000000"/>
        </w:rPr>
      </w:pPr>
    </w:p>
    <w:p w14:paraId="55379E85" w14:textId="77777777" w:rsidR="00971976" w:rsidRDefault="00971976" w:rsidP="00971976">
      <w:pPr>
        <w:jc w:val="center"/>
        <w:rPr>
          <w:color w:val="000000"/>
          <w:u w:color="000000"/>
        </w:rPr>
      </w:pPr>
      <w:bookmarkStart w:id="845" w:name="_Hlk198203353"/>
    </w:p>
    <w:p w14:paraId="51C94741" w14:textId="77777777" w:rsidR="00971976" w:rsidRDefault="00971976" w:rsidP="00971976">
      <w:pPr>
        <w:jc w:val="center"/>
        <w:rPr>
          <w:color w:val="000000"/>
          <w:u w:color="000000"/>
        </w:rPr>
        <w:sectPr w:rsidR="00971976" w:rsidSect="00971976">
          <w:headerReference w:type="even" r:id="rId60"/>
          <w:headerReference w:type="default" r:id="rId61"/>
          <w:footerReference w:type="even" r:id="rId62"/>
          <w:footerReference w:type="default" r:id="rId63"/>
          <w:headerReference w:type="first" r:id="rId64"/>
          <w:footerReference w:type="first" r:id="rId65"/>
          <w:pgSz w:w="12240" w:h="15840"/>
          <w:pgMar w:top="1008" w:right="1440" w:bottom="1008" w:left="1440" w:header="576" w:footer="432" w:gutter="0"/>
          <w:paperSrc w:first="15" w:other="15"/>
          <w:pgNumType w:start="1"/>
          <w:cols w:space="720"/>
        </w:sectPr>
      </w:pPr>
    </w:p>
    <w:p w14:paraId="31BF7AE1" w14:textId="77777777" w:rsidR="00971976" w:rsidRDefault="00971976" w:rsidP="00971976">
      <w:pPr>
        <w:pStyle w:val="ExhibitTitle"/>
        <w:spacing w:line="240" w:lineRule="auto"/>
        <w:rPr>
          <w:rFonts w:eastAsia="SimSun"/>
        </w:rPr>
      </w:pPr>
      <w:r w:rsidRPr="009A658F">
        <w:rPr>
          <w:rFonts w:eastAsia="SimSun"/>
        </w:rPr>
        <w:lastRenderedPageBreak/>
        <w:t xml:space="preserve">EXHIBIT </w:t>
      </w:r>
      <w:r>
        <w:rPr>
          <w:rFonts w:eastAsia="SimSun"/>
        </w:rPr>
        <w:t>X</w:t>
      </w:r>
    </w:p>
    <w:p w14:paraId="19D9E3A8" w14:textId="77777777" w:rsidR="00971976" w:rsidRDefault="00971976" w:rsidP="00971976">
      <w:pPr>
        <w:pStyle w:val="ExhibitTitle"/>
        <w:spacing w:line="240" w:lineRule="auto"/>
        <w:rPr>
          <w:rFonts w:eastAsia="SimSun"/>
        </w:rPr>
      </w:pPr>
      <w:r>
        <w:rPr>
          <w:rFonts w:eastAsia="SimSun"/>
        </w:rPr>
        <w:t>RENEWABLE RATE AND STORAGE RATE ADJUSTMENTS</w:t>
      </w:r>
    </w:p>
    <w:p w14:paraId="17829DB2" w14:textId="77777777" w:rsidR="00971976" w:rsidRDefault="00971976" w:rsidP="00971976">
      <w:pPr>
        <w:pStyle w:val="ListParagraph"/>
        <w:numPr>
          <w:ilvl w:val="3"/>
          <w:numId w:val="81"/>
        </w:numPr>
        <w:snapToGrid w:val="0"/>
        <w:ind w:left="0" w:firstLine="0"/>
        <w:rPr>
          <w:b/>
          <w:bCs/>
          <w:color w:val="000000"/>
        </w:rPr>
      </w:pPr>
      <w:r>
        <w:rPr>
          <w:b/>
          <w:bCs/>
          <w:color w:val="000000"/>
        </w:rPr>
        <w:t>Import Tariffs Storage Rate Adjustment</w:t>
      </w:r>
    </w:p>
    <w:p w14:paraId="08E87DE6" w14:textId="425F3AE9" w:rsidR="00971976" w:rsidRDefault="00971976" w:rsidP="00971976">
      <w:pPr>
        <w:pStyle w:val="ListParagraph"/>
        <w:snapToGrid w:val="0"/>
        <w:ind w:left="0"/>
        <w:rPr>
          <w:rFonts w:eastAsia="MS Mincho" w:cs="Calibri"/>
        </w:rPr>
      </w:pPr>
      <w:r>
        <w:t>As of the Effective Date, the Storage Rate is based on an assumption that the cost of the import tariffs (but excluding any tariffs that are specific to the original equipment manufacturer) applicable to the battery energy storage system to be used to construct the Facility (“</w:t>
      </w:r>
      <w:r>
        <w:rPr>
          <w:b/>
          <w:bCs/>
          <w:u w:val="single"/>
        </w:rPr>
        <w:t>BESS</w:t>
      </w:r>
      <w:r>
        <w:t>”) will be [______] dollars ($[______]) (“</w:t>
      </w:r>
      <w:r>
        <w:rPr>
          <w:b/>
          <w:bCs/>
          <w:u w:val="single"/>
        </w:rPr>
        <w:t>Benchmark</w:t>
      </w:r>
      <w:r w:rsidRPr="00DA2EBE">
        <w:rPr>
          <w:b/>
          <w:bCs/>
          <w:u w:val="single"/>
        </w:rPr>
        <w:t xml:space="preserve"> </w:t>
      </w:r>
      <w:r>
        <w:rPr>
          <w:b/>
          <w:bCs/>
          <w:u w:val="single"/>
        </w:rPr>
        <w:t>BESS</w:t>
      </w:r>
      <w:r w:rsidRPr="00DA2EBE">
        <w:rPr>
          <w:b/>
          <w:bCs/>
          <w:u w:val="single"/>
        </w:rPr>
        <w:t xml:space="preserve"> </w:t>
      </w:r>
      <w:r>
        <w:rPr>
          <w:b/>
          <w:bCs/>
          <w:u w:val="single"/>
        </w:rPr>
        <w:t xml:space="preserve">Tariff </w:t>
      </w:r>
      <w:r w:rsidRPr="00DA2EBE">
        <w:rPr>
          <w:b/>
          <w:bCs/>
          <w:u w:val="single"/>
        </w:rPr>
        <w:t>Cost</w:t>
      </w:r>
      <w:r>
        <w:t>”), based upon an assumed ten percent (10%) import tariff rate applicable to the BESS (“</w:t>
      </w:r>
      <w:r>
        <w:rPr>
          <w:b/>
          <w:bCs/>
          <w:u w:val="single"/>
        </w:rPr>
        <w:t>Benchmark</w:t>
      </w:r>
      <w:r w:rsidRPr="00DA2EBE">
        <w:rPr>
          <w:b/>
          <w:bCs/>
          <w:u w:val="single"/>
        </w:rPr>
        <w:t xml:space="preserve"> </w:t>
      </w:r>
      <w:r>
        <w:rPr>
          <w:b/>
          <w:bCs/>
          <w:u w:val="single"/>
        </w:rPr>
        <w:t xml:space="preserve">BESS </w:t>
      </w:r>
      <w:r w:rsidRPr="00DA2EBE">
        <w:rPr>
          <w:b/>
          <w:bCs/>
          <w:u w:val="single"/>
        </w:rPr>
        <w:t>Tariff Rate</w:t>
      </w:r>
      <w:r>
        <w:t xml:space="preserve">”). If the actual import tariff rate applicable to the BESS as of the date such BESS clears customs through the </w:t>
      </w:r>
      <w:r w:rsidRPr="00E55325">
        <w:t xml:space="preserve">United States Bureau of </w:t>
      </w:r>
      <w:r w:rsidRPr="00845F35">
        <w:rPr>
          <w:rFonts w:eastAsia="MS Mincho" w:cs="Calibri"/>
        </w:rPr>
        <w:t>Customs</w:t>
      </w:r>
      <w:r w:rsidRPr="00E55325">
        <w:t xml:space="preserve"> and Border Protection</w:t>
      </w:r>
      <w:r>
        <w:t xml:space="preserve"> (“</w:t>
      </w:r>
      <w:r w:rsidRPr="00DA2EBE">
        <w:rPr>
          <w:b/>
          <w:bCs/>
          <w:u w:val="single"/>
        </w:rPr>
        <w:t xml:space="preserve">Final </w:t>
      </w:r>
      <w:r>
        <w:rPr>
          <w:b/>
          <w:bCs/>
          <w:u w:val="single"/>
        </w:rPr>
        <w:t>BESS</w:t>
      </w:r>
      <w:r w:rsidRPr="00DA2EBE">
        <w:rPr>
          <w:b/>
          <w:bCs/>
          <w:u w:val="single"/>
        </w:rPr>
        <w:t xml:space="preserve"> Tarif</w:t>
      </w:r>
      <w:r>
        <w:rPr>
          <w:b/>
          <w:bCs/>
          <w:u w:val="single"/>
        </w:rPr>
        <w:t>f</w:t>
      </w:r>
      <w:r w:rsidRPr="00DA2EBE">
        <w:rPr>
          <w:b/>
          <w:bCs/>
          <w:u w:val="single"/>
        </w:rPr>
        <w:t xml:space="preserve"> Rate</w:t>
      </w:r>
      <w:r>
        <w:t>”) is higher or lower than the Benchmark BESS Tariff Rate, then the Storage Rate shall be increased or decreased, as applicable, by $[__]/kW-mo. for each $100,000 the actual cost of the import tariffs applicable to the BESS (“</w:t>
      </w:r>
      <w:r w:rsidRPr="00DA2EBE">
        <w:rPr>
          <w:b/>
          <w:bCs/>
          <w:u w:val="single"/>
        </w:rPr>
        <w:t xml:space="preserve">Final </w:t>
      </w:r>
      <w:r>
        <w:rPr>
          <w:b/>
          <w:bCs/>
          <w:u w:val="single"/>
        </w:rPr>
        <w:t>BESS</w:t>
      </w:r>
      <w:r w:rsidRPr="00DA2EBE">
        <w:rPr>
          <w:b/>
          <w:bCs/>
          <w:u w:val="single"/>
        </w:rPr>
        <w:t xml:space="preserve"> Tariff Cost</w:t>
      </w:r>
      <w:r>
        <w:t xml:space="preserve">”) differs from the Benchmark BESS Tariff Cost; </w:t>
      </w:r>
      <w:r w:rsidRPr="00DA2EBE">
        <w:rPr>
          <w:i/>
          <w:iCs/>
        </w:rPr>
        <w:t>provided</w:t>
      </w:r>
      <w:r>
        <w:t>, Buyer shall have the right, in its sole discretion, to reject any Storage Rate increase in excess of $[__]/kW-mo. (the “</w:t>
      </w:r>
      <w:r>
        <w:rPr>
          <w:b/>
          <w:bCs/>
          <w:u w:val="single"/>
        </w:rPr>
        <w:t>Storage</w:t>
      </w:r>
      <w:r w:rsidRPr="00DA2EBE">
        <w:rPr>
          <w:b/>
          <w:bCs/>
          <w:u w:val="single"/>
        </w:rPr>
        <w:t xml:space="preserve"> Rate </w:t>
      </w:r>
      <w:r>
        <w:rPr>
          <w:b/>
          <w:bCs/>
          <w:u w:val="single"/>
        </w:rPr>
        <w:t xml:space="preserve">Tariff </w:t>
      </w:r>
      <w:r w:rsidRPr="00DA2EBE">
        <w:rPr>
          <w:b/>
          <w:bCs/>
          <w:u w:val="single"/>
        </w:rPr>
        <w:t>Increase Cap</w:t>
      </w:r>
      <w:r>
        <w:t xml:space="preserve">”). Seller shall provide to Buyer, at Seller’s sole expense, </w:t>
      </w:r>
      <w:r w:rsidRPr="003D1788">
        <w:rPr>
          <w:color w:val="000000" w:themeColor="text1"/>
        </w:rPr>
        <w:t xml:space="preserve">written certification </w:t>
      </w:r>
      <w:r>
        <w:rPr>
          <w:color w:val="000000" w:themeColor="text1"/>
        </w:rPr>
        <w:t>from</w:t>
      </w:r>
      <w:r w:rsidRPr="003D1788">
        <w:rPr>
          <w:color w:val="000000" w:themeColor="text1"/>
        </w:rPr>
        <w:t xml:space="preserve"> an independent evaluator reasonably acceptable to Buyer of </w:t>
      </w:r>
      <w:r>
        <w:rPr>
          <w:color w:val="000000" w:themeColor="text1"/>
        </w:rPr>
        <w:t>the Final PV Tariff Costs (or, if there is no change in the Final BESS Tariff Rate, certifying to Buyer that the Benchmark BESS Tariff Rate and Final BESS Tariff Rate are equal).</w:t>
      </w:r>
      <w:r>
        <w:t xml:space="preserve"> If Buyer rejects any Storage Rate increase in excess of the Storage Rate Tariff Increase Cap, Seller shall have the right to terminate this Agreement by providing Notice to Buyer of such early termination, and Buyer shall </w:t>
      </w:r>
      <w:r>
        <w:rPr>
          <w:rFonts w:eastAsia="MS Mincho" w:cs="Calibri"/>
        </w:rPr>
        <w:t>return the Development Security to Seller, less the amounts drawn in accordance with this Agreement, and neither Party shall have any further obligations or liability to the other except those which survive termination, including Section 11.6.</w:t>
      </w:r>
    </w:p>
    <w:p w14:paraId="5A3297ED" w14:textId="77777777" w:rsidR="00971976" w:rsidRDefault="00971976" w:rsidP="00971976">
      <w:pPr>
        <w:pStyle w:val="ListParagraph"/>
        <w:snapToGrid w:val="0"/>
        <w:ind w:left="0"/>
      </w:pPr>
    </w:p>
    <w:p w14:paraId="2AE8AA4D" w14:textId="77777777" w:rsidR="00971976" w:rsidRDefault="00971976" w:rsidP="00971976">
      <w:pPr>
        <w:pStyle w:val="ListParagraph"/>
        <w:numPr>
          <w:ilvl w:val="3"/>
          <w:numId w:val="81"/>
        </w:numPr>
        <w:snapToGrid w:val="0"/>
        <w:ind w:left="0" w:firstLine="0"/>
        <w:rPr>
          <w:b/>
          <w:bCs/>
          <w:color w:val="000000"/>
        </w:rPr>
      </w:pPr>
      <w:r>
        <w:rPr>
          <w:b/>
          <w:bCs/>
          <w:color w:val="000000"/>
        </w:rPr>
        <w:t>Tax Credit Storage Rate Adjustment</w:t>
      </w:r>
    </w:p>
    <w:p w14:paraId="5B5F21CF" w14:textId="4BFE7E4A" w:rsidR="00236A03" w:rsidRDefault="00971976" w:rsidP="00D53339">
      <w:pPr>
        <w:snapToGrid w:val="0"/>
      </w:pPr>
      <w:r>
        <w:t xml:space="preserve">As of the Effective Date, the Storage Rate </w:t>
      </w:r>
      <w:proofErr w:type="gramStart"/>
      <w:r>
        <w:t>is based on an assumption</w:t>
      </w:r>
      <w:proofErr w:type="gramEnd"/>
      <w:r>
        <w:t xml:space="preserve"> that the Facility will utilize the </w:t>
      </w:r>
      <w:r w:rsidR="007D6841">
        <w:t>[____] percent ([_</w:t>
      </w:r>
      <w:proofErr w:type="gramStart"/>
      <w:r w:rsidR="007D6841">
        <w:t>_]%</w:t>
      </w:r>
      <w:proofErr w:type="gramEnd"/>
      <w:r w:rsidR="007D6841">
        <w:t xml:space="preserve">) </w:t>
      </w:r>
      <w:r>
        <w:t>ITC (“</w:t>
      </w:r>
      <w:r w:rsidRPr="00A25876">
        <w:rPr>
          <w:b/>
          <w:bCs/>
          <w:u w:val="single"/>
        </w:rPr>
        <w:t xml:space="preserve">Benchmark </w:t>
      </w:r>
      <w:r>
        <w:rPr>
          <w:b/>
          <w:bCs/>
          <w:u w:val="single"/>
        </w:rPr>
        <w:t>Storage</w:t>
      </w:r>
      <w:r w:rsidRPr="00A25876">
        <w:rPr>
          <w:b/>
          <w:bCs/>
          <w:u w:val="single"/>
        </w:rPr>
        <w:t xml:space="preserve"> Tax Credit Rate</w:t>
      </w:r>
      <w:r>
        <w:t>”). If (a) there is a change in Law after the Effective Date that increases the actual ITC rate applicable to the Facility as of the Commercial Operation Date, and/or (b) the Facility qualifies for a higher ITC rate than the Benchmark Storage Tax Credit Rate (collectively, the “</w:t>
      </w:r>
      <w:r w:rsidRPr="00A25876">
        <w:rPr>
          <w:b/>
          <w:bCs/>
          <w:u w:val="single"/>
        </w:rPr>
        <w:t xml:space="preserve">Final </w:t>
      </w:r>
      <w:r>
        <w:rPr>
          <w:b/>
          <w:bCs/>
          <w:u w:val="single"/>
        </w:rPr>
        <w:t>Storage</w:t>
      </w:r>
      <w:r w:rsidRPr="00A25876">
        <w:rPr>
          <w:b/>
          <w:bCs/>
          <w:u w:val="single"/>
        </w:rPr>
        <w:t xml:space="preserve"> Tax Credit Rate</w:t>
      </w:r>
      <w:r>
        <w:t>”), then the Storage Rate shall be decreased by $[__]/kW-mo. for each one percent (1%) the Final Storage Tax Credit Rate differs from the Benchmark Storage Tax Credit Rate</w:t>
      </w:r>
      <w:r w:rsidRPr="00A25876">
        <w:rPr>
          <w:rFonts w:eastAsia="MS Mincho" w:cs="Calibri"/>
        </w:rPr>
        <w:t>.</w:t>
      </w:r>
      <w:r>
        <w:rPr>
          <w:rFonts w:eastAsia="MS Mincho" w:cs="Calibri"/>
        </w:rPr>
        <w:t xml:space="preserve"> On or before Commercial Operation, Seller shall provide to Buyer a certificate from an officer of Seller </w:t>
      </w:r>
      <w:r>
        <w:t>stating the final applicable ITC rate Seller will be claiming with respect to the Facility as of the Commercial Operation Date (the “</w:t>
      </w:r>
      <w:r w:rsidRPr="002D79FB">
        <w:rPr>
          <w:b/>
          <w:bCs/>
          <w:u w:val="single"/>
        </w:rPr>
        <w:t xml:space="preserve">Final Tax Credit </w:t>
      </w:r>
      <w:r>
        <w:rPr>
          <w:b/>
          <w:bCs/>
          <w:u w:val="single"/>
        </w:rPr>
        <w:t xml:space="preserve">Rate </w:t>
      </w:r>
      <w:r w:rsidRPr="002D79FB">
        <w:rPr>
          <w:b/>
          <w:bCs/>
          <w:u w:val="single"/>
        </w:rPr>
        <w:t>Certificate</w:t>
      </w:r>
      <w:r>
        <w:t>”).</w:t>
      </w:r>
      <w:bookmarkEnd w:id="845"/>
    </w:p>
    <w:sectPr w:rsidR="00236A03" w:rsidSect="00255654">
      <w:headerReference w:type="even" r:id="rId66"/>
      <w:headerReference w:type="default" r:id="rId67"/>
      <w:footerReference w:type="even" r:id="rId68"/>
      <w:footerReference w:type="default" r:id="rId69"/>
      <w:headerReference w:type="first" r:id="rId70"/>
      <w:footerReference w:type="first" r:id="rId71"/>
      <w:pgSz w:w="12240" w:h="15840"/>
      <w:pgMar w:top="1008" w:right="1440" w:bottom="1008" w:left="1440" w:header="576" w:footer="432" w:gutter="0"/>
      <w:paperSrc w:first="15" w:other="15"/>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22FA3" w14:textId="77777777" w:rsidR="00C43F12" w:rsidRDefault="00C43F12">
      <w:pPr>
        <w:spacing w:after="0"/>
      </w:pPr>
      <w:r>
        <w:separator/>
      </w:r>
    </w:p>
  </w:endnote>
  <w:endnote w:type="continuationSeparator" w:id="0">
    <w:p w14:paraId="7F64131D" w14:textId="77777777" w:rsidR="00C43F12" w:rsidRDefault="00C43F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5EC52" w14:textId="77777777" w:rsidR="00F86421" w:rsidRPr="00880317" w:rsidRDefault="00F86421" w:rsidP="001F140B">
    <w:pPr>
      <w:pStyle w:val="Footer"/>
      <w:spacing w:line="200" w:lineRule="exact"/>
      <w:jc w:val="lef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34C41" w14:textId="77777777" w:rsidR="00F86421" w:rsidRDefault="00287C04" w:rsidP="001F140B">
    <w:pPr>
      <w:pStyle w:val="Footer"/>
      <w:jc w:val="center"/>
      <w:rPr>
        <w:noProof/>
        <w:sz w:val="24"/>
        <w:szCs w:val="24"/>
      </w:rPr>
    </w:pPr>
    <w:r w:rsidRPr="001C30C9">
      <w:rPr>
        <w:sz w:val="24"/>
        <w:szCs w:val="24"/>
      </w:rPr>
      <w:t xml:space="preserve">Exhibit </w:t>
    </w:r>
    <w:r>
      <w:rPr>
        <w:sz w:val="24"/>
        <w:szCs w:val="24"/>
      </w:rPr>
      <w:t>C</w:t>
    </w:r>
    <w:r w:rsidRPr="001C30C9">
      <w:rPr>
        <w:sz w:val="24"/>
        <w:szCs w:val="24"/>
      </w:rPr>
      <w:t xml:space="preserve"> - </w:t>
    </w:r>
    <w:sdt>
      <w:sdtPr>
        <w:rPr>
          <w:sz w:val="24"/>
          <w:szCs w:val="24"/>
        </w:rPr>
        <w:id w:val="-349187738"/>
        <w:docPartObj>
          <w:docPartGallery w:val="Page Numbers (Bottom of Page)"/>
          <w:docPartUnique/>
        </w:docPartObj>
      </w:sdtPr>
      <w:sdtEndPr>
        <w:rPr>
          <w:noProof/>
        </w:rPr>
      </w:sdtEndPr>
      <w:sdtContent>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sidRPr="001C30C9">
          <w:rPr>
            <w:noProof/>
            <w:sz w:val="24"/>
            <w:szCs w:val="24"/>
          </w:rPr>
          <w:t>2</w:t>
        </w:r>
        <w:r w:rsidRPr="001C30C9">
          <w:rPr>
            <w:noProof/>
            <w:sz w:val="24"/>
            <w:szCs w:val="24"/>
          </w:rPr>
          <w:fldChar w:fldCharType="end"/>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15B75" w14:textId="77777777" w:rsidR="00F86421" w:rsidRDefault="00287C04" w:rsidP="001F140B">
    <w:pPr>
      <w:pStyle w:val="Footer"/>
      <w:jc w:val="center"/>
      <w:rPr>
        <w:noProof/>
        <w:sz w:val="24"/>
        <w:szCs w:val="24"/>
      </w:rPr>
    </w:pPr>
    <w:r w:rsidRPr="001C30C9">
      <w:rPr>
        <w:sz w:val="24"/>
        <w:szCs w:val="24"/>
      </w:rPr>
      <w:t xml:space="preserve">Exhibit D - </w:t>
    </w:r>
    <w:sdt>
      <w:sdtPr>
        <w:rPr>
          <w:sz w:val="24"/>
          <w:szCs w:val="24"/>
        </w:rPr>
        <w:id w:val="853144889"/>
        <w:docPartObj>
          <w:docPartGallery w:val="Page Numbers (Bottom of Page)"/>
          <w:docPartUnique/>
        </w:docPartObj>
      </w:sdtPr>
      <w:sdtEndPr>
        <w:rPr>
          <w:noProof/>
        </w:rPr>
      </w:sdtEndPr>
      <w:sdtContent>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sidRPr="001C30C9">
          <w:rPr>
            <w:noProof/>
            <w:sz w:val="24"/>
            <w:szCs w:val="24"/>
          </w:rPr>
          <w:t>2</w:t>
        </w:r>
        <w:r w:rsidRPr="001C30C9">
          <w:rPr>
            <w:noProof/>
            <w:sz w:val="24"/>
            <w:szCs w:val="24"/>
          </w:rPr>
          <w:fldChar w:fldCharType="end"/>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44BDA" w14:textId="77777777" w:rsidR="00F86421" w:rsidRDefault="00287C04" w:rsidP="001F140B">
    <w:pPr>
      <w:pStyle w:val="Footer"/>
      <w:jc w:val="center"/>
      <w:rPr>
        <w:noProof/>
        <w:sz w:val="24"/>
        <w:szCs w:val="24"/>
      </w:rPr>
    </w:pPr>
    <w:r w:rsidRPr="001C30C9">
      <w:rPr>
        <w:sz w:val="24"/>
        <w:szCs w:val="24"/>
      </w:rPr>
      <w:t xml:space="preserve">Exhibit E - </w:t>
    </w:r>
    <w:sdt>
      <w:sdtPr>
        <w:rPr>
          <w:sz w:val="24"/>
          <w:szCs w:val="24"/>
        </w:rPr>
        <w:id w:val="-1577661573"/>
        <w:docPartObj>
          <w:docPartGallery w:val="Page Numbers (Bottom of Page)"/>
          <w:docPartUnique/>
        </w:docPartObj>
      </w:sdtPr>
      <w:sdtEndPr>
        <w:rPr>
          <w:noProof/>
        </w:rPr>
      </w:sdtEndPr>
      <w:sdtContent>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sidRPr="001C30C9">
          <w:rPr>
            <w:noProof/>
            <w:sz w:val="24"/>
            <w:szCs w:val="24"/>
          </w:rPr>
          <w:t>2</w:t>
        </w:r>
        <w:r w:rsidRPr="001C30C9">
          <w:rPr>
            <w:noProof/>
            <w:sz w:val="24"/>
            <w:szCs w:val="24"/>
          </w:rPr>
          <w:fldChar w:fldCharType="end"/>
        </w:r>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A78DD" w14:textId="77777777" w:rsidR="00F86421" w:rsidRDefault="00287C04" w:rsidP="001F140B">
    <w:pPr>
      <w:pStyle w:val="Footer"/>
      <w:jc w:val="center"/>
      <w:rPr>
        <w:noProof/>
        <w:sz w:val="24"/>
        <w:szCs w:val="24"/>
      </w:rPr>
    </w:pPr>
    <w:r w:rsidRPr="001C30C9">
      <w:rPr>
        <w:sz w:val="24"/>
        <w:szCs w:val="24"/>
      </w:rPr>
      <w:t xml:space="preserve">Exhibit F - </w:t>
    </w:r>
    <w:sdt>
      <w:sdtPr>
        <w:rPr>
          <w:sz w:val="24"/>
          <w:szCs w:val="24"/>
        </w:rPr>
        <w:id w:val="-1737543120"/>
        <w:docPartObj>
          <w:docPartGallery w:val="Page Numbers (Bottom of Page)"/>
          <w:docPartUnique/>
        </w:docPartObj>
      </w:sdtPr>
      <w:sdtEndPr>
        <w:rPr>
          <w:noProof/>
        </w:rPr>
      </w:sdtEndPr>
      <w:sdtContent>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sidRPr="001C30C9">
          <w:rPr>
            <w:noProof/>
            <w:sz w:val="24"/>
            <w:szCs w:val="24"/>
          </w:rPr>
          <w:t>2</w:t>
        </w:r>
        <w:r w:rsidRPr="001C30C9">
          <w:rPr>
            <w:noProof/>
            <w:sz w:val="24"/>
            <w:szCs w:val="24"/>
          </w:rPr>
          <w:fldChar w:fldCharType="end"/>
        </w:r>
      </w:sdtContent>
    </w:sdt>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BD14E" w14:textId="77777777" w:rsidR="00F86421" w:rsidRDefault="00287C04" w:rsidP="001F140B">
    <w:pPr>
      <w:pStyle w:val="Footer"/>
      <w:jc w:val="center"/>
      <w:rPr>
        <w:noProof/>
        <w:sz w:val="24"/>
        <w:szCs w:val="24"/>
      </w:rPr>
    </w:pPr>
    <w:r w:rsidRPr="001C30C9">
      <w:rPr>
        <w:sz w:val="24"/>
        <w:szCs w:val="24"/>
      </w:rPr>
      <w:t xml:space="preserve">Exhibit G - </w:t>
    </w:r>
    <w:sdt>
      <w:sdtPr>
        <w:rPr>
          <w:sz w:val="24"/>
          <w:szCs w:val="24"/>
        </w:rPr>
        <w:id w:val="-1399967089"/>
        <w:docPartObj>
          <w:docPartGallery w:val="Page Numbers (Bottom of Page)"/>
          <w:docPartUnique/>
        </w:docPartObj>
      </w:sdtPr>
      <w:sdtEndPr>
        <w:rPr>
          <w:noProof/>
        </w:rPr>
      </w:sdtEndPr>
      <w:sdtContent>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sidRPr="001C30C9">
          <w:rPr>
            <w:noProof/>
            <w:sz w:val="24"/>
            <w:szCs w:val="24"/>
          </w:rPr>
          <w:t>2</w:t>
        </w:r>
        <w:r w:rsidRPr="001C30C9">
          <w:rPr>
            <w:noProof/>
            <w:sz w:val="24"/>
            <w:szCs w:val="24"/>
          </w:rPr>
          <w:fldChar w:fldCharType="end"/>
        </w:r>
      </w:sdtContent>
    </w:sdt>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255F0" w14:textId="77777777" w:rsidR="00F86421" w:rsidRDefault="00287C04" w:rsidP="001F140B">
    <w:pPr>
      <w:pStyle w:val="Footer"/>
      <w:jc w:val="center"/>
      <w:rPr>
        <w:noProof/>
        <w:sz w:val="24"/>
        <w:szCs w:val="24"/>
      </w:rPr>
    </w:pPr>
    <w:r w:rsidRPr="001C30C9">
      <w:rPr>
        <w:sz w:val="24"/>
        <w:szCs w:val="24"/>
      </w:rPr>
      <w:t xml:space="preserve">Exhibit G - </w:t>
    </w:r>
    <w:sdt>
      <w:sdtPr>
        <w:rPr>
          <w:sz w:val="24"/>
          <w:szCs w:val="24"/>
        </w:rPr>
        <w:id w:val="-76447503"/>
        <w:docPartObj>
          <w:docPartGallery w:val="Page Numbers (Bottom of Page)"/>
          <w:docPartUnique/>
        </w:docPartObj>
      </w:sdtPr>
      <w:sdtEndPr>
        <w:rPr>
          <w:noProof/>
        </w:rPr>
      </w:sdtEndPr>
      <w:sdtContent>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sidRPr="001C30C9">
          <w:rPr>
            <w:noProof/>
            <w:sz w:val="24"/>
            <w:szCs w:val="24"/>
          </w:rPr>
          <w:t>2</w:t>
        </w:r>
        <w:r w:rsidRPr="001C30C9">
          <w:rPr>
            <w:noProof/>
            <w:sz w:val="24"/>
            <w:szCs w:val="24"/>
          </w:rPr>
          <w:fldChar w:fldCharType="end"/>
        </w:r>
      </w:sdtContent>
    </w:sdt>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5C888" w14:textId="77777777" w:rsidR="00F86421" w:rsidRDefault="00287C04" w:rsidP="001F140B">
    <w:pPr>
      <w:pStyle w:val="Footer"/>
      <w:jc w:val="center"/>
      <w:rPr>
        <w:noProof/>
        <w:sz w:val="24"/>
        <w:szCs w:val="24"/>
      </w:rPr>
    </w:pPr>
    <w:r w:rsidRPr="001C30C9">
      <w:rPr>
        <w:sz w:val="24"/>
        <w:szCs w:val="24"/>
      </w:rPr>
      <w:t xml:space="preserve">Exhibit H - </w:t>
    </w:r>
    <w:sdt>
      <w:sdtPr>
        <w:rPr>
          <w:sz w:val="24"/>
          <w:szCs w:val="24"/>
        </w:rPr>
        <w:id w:val="-7149146"/>
        <w:docPartObj>
          <w:docPartGallery w:val="Page Numbers (Bottom of Page)"/>
          <w:docPartUnique/>
        </w:docPartObj>
      </w:sdtPr>
      <w:sdtEndPr>
        <w:rPr>
          <w:noProof/>
        </w:rPr>
      </w:sdtEndPr>
      <w:sdtContent>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sidRPr="001C30C9">
          <w:rPr>
            <w:noProof/>
            <w:sz w:val="24"/>
            <w:szCs w:val="24"/>
          </w:rPr>
          <w:t>2</w:t>
        </w:r>
        <w:r w:rsidRPr="001C30C9">
          <w:rPr>
            <w:noProof/>
            <w:sz w:val="24"/>
            <w:szCs w:val="24"/>
          </w:rPr>
          <w:fldChar w:fldCharType="end"/>
        </w:r>
      </w:sdtContent>
    </w:sdt>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6EF6A" w14:textId="77777777" w:rsidR="00F86421" w:rsidRDefault="00287C04" w:rsidP="001F140B">
    <w:pPr>
      <w:pStyle w:val="Footer"/>
      <w:jc w:val="center"/>
      <w:rPr>
        <w:noProof/>
        <w:sz w:val="24"/>
        <w:szCs w:val="24"/>
      </w:rPr>
    </w:pPr>
    <w:r w:rsidRPr="001C30C9">
      <w:rPr>
        <w:sz w:val="24"/>
        <w:szCs w:val="24"/>
      </w:rPr>
      <w:t xml:space="preserve">Exhibit H - </w:t>
    </w:r>
    <w:sdt>
      <w:sdtPr>
        <w:rPr>
          <w:sz w:val="24"/>
          <w:szCs w:val="24"/>
        </w:rPr>
        <w:id w:val="-42130109"/>
        <w:docPartObj>
          <w:docPartGallery w:val="Page Numbers (Bottom of Page)"/>
          <w:docPartUnique/>
        </w:docPartObj>
      </w:sdtPr>
      <w:sdtEndPr>
        <w:rPr>
          <w:noProof/>
        </w:rPr>
      </w:sdtEndPr>
      <w:sdtContent>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sidRPr="001C30C9">
          <w:rPr>
            <w:noProof/>
            <w:sz w:val="24"/>
            <w:szCs w:val="24"/>
          </w:rPr>
          <w:t>2</w:t>
        </w:r>
        <w:r w:rsidRPr="001C30C9">
          <w:rPr>
            <w:noProof/>
            <w:sz w:val="24"/>
            <w:szCs w:val="24"/>
          </w:rPr>
          <w:fldChar w:fldCharType="end"/>
        </w:r>
      </w:sdtContent>
    </w:sdt>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F191" w14:textId="77777777" w:rsidR="00F86421" w:rsidRDefault="00287C04" w:rsidP="001F140B">
    <w:pPr>
      <w:pStyle w:val="Footer"/>
      <w:jc w:val="center"/>
      <w:rPr>
        <w:noProof/>
        <w:sz w:val="24"/>
        <w:szCs w:val="24"/>
      </w:rPr>
    </w:pPr>
    <w:r w:rsidRPr="001C30C9">
      <w:rPr>
        <w:sz w:val="24"/>
        <w:szCs w:val="24"/>
      </w:rPr>
      <w:t xml:space="preserve">Exhibit I - </w:t>
    </w:r>
    <w:sdt>
      <w:sdtPr>
        <w:rPr>
          <w:sz w:val="24"/>
          <w:szCs w:val="24"/>
        </w:rPr>
        <w:id w:val="-1188983700"/>
        <w:docPartObj>
          <w:docPartGallery w:val="Page Numbers (Bottom of Page)"/>
          <w:docPartUnique/>
        </w:docPartObj>
      </w:sdtPr>
      <w:sdtEndPr>
        <w:rPr>
          <w:noProof/>
        </w:rPr>
      </w:sdtEndPr>
      <w:sdtContent>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sidRPr="001C30C9">
          <w:rPr>
            <w:noProof/>
            <w:sz w:val="24"/>
            <w:szCs w:val="24"/>
          </w:rPr>
          <w:t>2</w:t>
        </w:r>
        <w:r w:rsidRPr="001C30C9">
          <w:rPr>
            <w:noProof/>
            <w:sz w:val="24"/>
            <w:szCs w:val="24"/>
          </w:rPr>
          <w:fldChar w:fldCharType="end"/>
        </w:r>
      </w:sdtContent>
    </w:sdt>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26F24" w14:textId="77777777" w:rsidR="00F86421" w:rsidRDefault="00F86421">
    <w:pPr>
      <w:pStyle w:val="Footer"/>
      <w:widowControl/>
      <w:adjustRightInd/>
      <w:spacing w:line="200" w:lineRule="exact"/>
      <w:jc w:val="center"/>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0F00D" w14:textId="77777777" w:rsidR="00F86421" w:rsidRPr="00880317" w:rsidRDefault="00F86421" w:rsidP="001F140B">
    <w:pPr>
      <w:pStyle w:val="Footer"/>
      <w:spacing w:line="200" w:lineRule="exact"/>
      <w:jc w:val="lef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18AA4" w14:textId="77777777" w:rsidR="00F86421" w:rsidRDefault="00287C04" w:rsidP="001F140B">
    <w:pPr>
      <w:pStyle w:val="Footer"/>
      <w:widowControl/>
      <w:tabs>
        <w:tab w:val="center" w:pos="4680"/>
      </w:tabs>
      <w:adjustRightInd/>
      <w:spacing w:line="200" w:lineRule="exact"/>
      <w:jc w:val="center"/>
      <w:rPr>
        <w:noProof/>
        <w:sz w:val="24"/>
        <w:szCs w:val="24"/>
      </w:rPr>
    </w:pPr>
    <w:r>
      <w:rPr>
        <w:sz w:val="24"/>
        <w:szCs w:val="24"/>
      </w:rPr>
      <w:t xml:space="preserve">Exhibit J - </w:t>
    </w:r>
    <w:r>
      <w:fldChar w:fldCharType="begin"/>
    </w:r>
    <w:r>
      <w:instrText xml:space="preserve"> PAGE   \* MERGEFORMAT </w:instrText>
    </w:r>
    <w:r>
      <w:fldChar w:fldCharType="separate"/>
    </w:r>
    <w:r w:rsidRPr="0027598B">
      <w:rPr>
        <w:noProof/>
        <w:sz w:val="24"/>
        <w:szCs w:val="24"/>
      </w:rPr>
      <w:t>1</w:t>
    </w:r>
    <w:r>
      <w:rPr>
        <w:noProof/>
        <w:sz w:val="24"/>
        <w:szCs w:val="24"/>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EF2C9" w14:textId="77777777" w:rsidR="00F86421" w:rsidRDefault="00287C04" w:rsidP="001F140B">
    <w:pPr>
      <w:pStyle w:val="Footer"/>
      <w:widowControl/>
      <w:tabs>
        <w:tab w:val="center" w:pos="4680"/>
      </w:tabs>
      <w:adjustRightInd/>
      <w:spacing w:line="200" w:lineRule="exact"/>
      <w:jc w:val="center"/>
      <w:rPr>
        <w:sz w:val="24"/>
        <w:szCs w:val="24"/>
      </w:rPr>
    </w:pPr>
    <w:r>
      <w:rPr>
        <w:sz w:val="24"/>
        <w:szCs w:val="24"/>
      </w:rPr>
      <w:t xml:space="preserve">Exhibit K - </w:t>
    </w:r>
    <w:r w:rsidRPr="00261E9E">
      <w:fldChar w:fldCharType="begin"/>
    </w:r>
    <w:r w:rsidRPr="00261E9E">
      <w:rPr>
        <w:sz w:val="24"/>
        <w:szCs w:val="24"/>
      </w:rPr>
      <w:instrText xml:space="preserve"> PAGE   \* MERGEFORMAT </w:instrText>
    </w:r>
    <w:r w:rsidRPr="00261E9E">
      <w:rPr>
        <w:sz w:val="24"/>
        <w:szCs w:val="24"/>
      </w:rPr>
      <w:fldChar w:fldCharType="separate"/>
    </w:r>
    <w:r w:rsidRPr="00261E9E">
      <w:rPr>
        <w:noProof/>
        <w:sz w:val="24"/>
        <w:szCs w:val="24"/>
      </w:rPr>
      <w:t>1</w:t>
    </w:r>
    <w:r w:rsidRPr="00261E9E">
      <w:rPr>
        <w:noProof/>
        <w:sz w:val="24"/>
        <w:szCs w:val="24"/>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4D231" w14:textId="77777777" w:rsidR="00F86421" w:rsidRDefault="00287C04" w:rsidP="001F140B">
    <w:pPr>
      <w:pStyle w:val="Footer"/>
      <w:widowControl/>
      <w:tabs>
        <w:tab w:val="center" w:pos="4680"/>
      </w:tabs>
      <w:adjustRightInd/>
      <w:spacing w:line="200" w:lineRule="exact"/>
      <w:jc w:val="left"/>
      <w:rPr>
        <w:sz w:val="24"/>
        <w:szCs w:val="24"/>
      </w:rPr>
    </w:pPr>
    <w:r>
      <w:tab/>
    </w:r>
    <w:r>
      <w:rPr>
        <w:sz w:val="24"/>
        <w:szCs w:val="24"/>
      </w:rPr>
      <w:t>Exhibit M - 1</w:t>
    </w:r>
  </w:p>
  <w:p w14:paraId="41407678" w14:textId="77777777" w:rsidR="00F86421" w:rsidRDefault="00287C04" w:rsidP="001F140B">
    <w:pPr>
      <w:pStyle w:val="Footer"/>
      <w:widowControl/>
      <w:tabs>
        <w:tab w:val="center" w:pos="4680"/>
      </w:tabs>
      <w:adjustRightInd/>
      <w:spacing w:line="200" w:lineRule="exact"/>
      <w:jc w:val="left"/>
      <w:rPr>
        <w:sz w:val="24"/>
        <w:szCs w:val="24"/>
      </w:rPr>
    </w:pPr>
    <w:r w:rsidRPr="00880317">
      <w:rPr>
        <w:rStyle w:val="zzmpTrailerItem"/>
      </w:rPr>
      <w:t>36370680v5</w:t>
    </w:r>
    <w:r w:rsidRPr="00880317">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F2A2E" w14:textId="77777777" w:rsidR="00F86421" w:rsidRDefault="00287C04">
    <w:pPr>
      <w:pStyle w:val="Footer"/>
      <w:jc w:val="center"/>
      <w:rPr>
        <w:noProof/>
        <w:sz w:val="24"/>
        <w:szCs w:val="24"/>
      </w:rPr>
    </w:pPr>
    <w:r w:rsidRPr="001C30C9">
      <w:rPr>
        <w:sz w:val="24"/>
        <w:szCs w:val="24"/>
      </w:rPr>
      <w:t xml:space="preserve">Exhibit M - </w:t>
    </w:r>
    <w:sdt>
      <w:sdtPr>
        <w:rPr>
          <w:sz w:val="24"/>
          <w:szCs w:val="24"/>
        </w:rPr>
        <w:id w:val="1314754422"/>
        <w:docPartObj>
          <w:docPartGallery w:val="Page Numbers (Bottom of Page)"/>
          <w:docPartUnique/>
        </w:docPartObj>
      </w:sdtPr>
      <w:sdtEndPr>
        <w:rPr>
          <w:noProof/>
        </w:rPr>
      </w:sdtEndPr>
      <w:sdtContent>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sidRPr="001C30C9">
          <w:rPr>
            <w:noProof/>
            <w:sz w:val="24"/>
            <w:szCs w:val="24"/>
          </w:rPr>
          <w:t>2</w:t>
        </w:r>
        <w:r w:rsidRPr="001C30C9">
          <w:rPr>
            <w:noProof/>
            <w:sz w:val="24"/>
            <w:szCs w:val="24"/>
          </w:rPr>
          <w:fldChar w:fldCharType="end"/>
        </w:r>
      </w:sdtContent>
    </w:sdt>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E2F21" w14:textId="77777777" w:rsidR="00F86421" w:rsidRDefault="00287C04" w:rsidP="001F140B">
    <w:pPr>
      <w:pStyle w:val="Footer"/>
      <w:jc w:val="center"/>
      <w:rPr>
        <w:noProof/>
        <w:sz w:val="24"/>
        <w:szCs w:val="24"/>
      </w:rPr>
    </w:pPr>
    <w:r w:rsidRPr="001C30C9">
      <w:rPr>
        <w:sz w:val="24"/>
        <w:szCs w:val="24"/>
      </w:rPr>
      <w:t xml:space="preserve">Exhibit </w:t>
    </w:r>
    <w:r>
      <w:rPr>
        <w:sz w:val="24"/>
        <w:szCs w:val="24"/>
      </w:rPr>
      <w:t>N</w:t>
    </w:r>
    <w:r w:rsidRPr="001C30C9">
      <w:rPr>
        <w:sz w:val="24"/>
        <w:szCs w:val="24"/>
      </w:rPr>
      <w:t xml:space="preserve"> - </w:t>
    </w:r>
    <w:sdt>
      <w:sdtPr>
        <w:rPr>
          <w:sz w:val="24"/>
          <w:szCs w:val="24"/>
        </w:rPr>
        <w:id w:val="273839462"/>
        <w:docPartObj>
          <w:docPartGallery w:val="Page Numbers (Bottom of Page)"/>
          <w:docPartUnique/>
        </w:docPartObj>
      </w:sdtPr>
      <w:sdtEndPr>
        <w:rPr>
          <w:noProof/>
        </w:rPr>
      </w:sdtEndPr>
      <w:sdtContent>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sidRPr="001C30C9">
          <w:rPr>
            <w:noProof/>
            <w:sz w:val="24"/>
            <w:szCs w:val="24"/>
          </w:rPr>
          <w:t>2</w:t>
        </w:r>
        <w:r w:rsidRPr="001C30C9">
          <w:rPr>
            <w:noProof/>
            <w:sz w:val="24"/>
            <w:szCs w:val="24"/>
          </w:rPr>
          <w:fldChar w:fldCharType="end"/>
        </w:r>
      </w:sdtContent>
    </w:sdt>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0909B" w14:textId="77777777" w:rsidR="00F86421" w:rsidRDefault="00287C04" w:rsidP="001F140B">
    <w:pPr>
      <w:pStyle w:val="Footer"/>
      <w:spacing w:line="200" w:lineRule="exact"/>
      <w:jc w:val="left"/>
      <w:rPr>
        <w:noProof/>
        <w:sz w:val="24"/>
        <w:szCs w:val="24"/>
      </w:rPr>
    </w:pPr>
    <w:r w:rsidRPr="001C30C9">
      <w:rPr>
        <w:sz w:val="24"/>
        <w:szCs w:val="24"/>
      </w:rPr>
      <w:t xml:space="preserve">Exhibit N - </w:t>
    </w:r>
    <w:sdt>
      <w:sdtPr>
        <w:id w:val="536629564"/>
        <w:docPartObj>
          <w:docPartGallery w:val="Page Numbers (Bottom of Page)"/>
          <w:docPartUnique/>
        </w:docPartObj>
      </w:sdtPr>
      <w:sdtEndPr>
        <w:rPr>
          <w:noProof/>
        </w:rPr>
      </w:sdtEndPr>
      <w:sdtContent>
        <w:r w:rsidRPr="001C30C9">
          <w:fldChar w:fldCharType="begin"/>
        </w:r>
        <w:r w:rsidRPr="001C30C9">
          <w:rPr>
            <w:sz w:val="24"/>
            <w:szCs w:val="24"/>
          </w:rPr>
          <w:instrText xml:space="preserve"> PAGE   \* MERGEFORMAT </w:instrText>
        </w:r>
        <w:r w:rsidRPr="001C30C9">
          <w:fldChar w:fldCharType="separate"/>
        </w:r>
        <w:r w:rsidRPr="001C30C9">
          <w:rPr>
            <w:noProof/>
            <w:sz w:val="24"/>
            <w:szCs w:val="24"/>
          </w:rPr>
          <w:t>2</w:t>
        </w:r>
        <w:r w:rsidRPr="001C30C9">
          <w:rPr>
            <w:noProof/>
          </w:rPr>
          <w:fldChar w:fldCharType="end"/>
        </w:r>
      </w:sdtContent>
    </w:sdt>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4F684" w14:textId="77777777" w:rsidR="00F86421" w:rsidRDefault="00287C04" w:rsidP="001F140B">
    <w:pPr>
      <w:pStyle w:val="Footer"/>
      <w:jc w:val="center"/>
      <w:rPr>
        <w:noProof/>
        <w:sz w:val="24"/>
        <w:szCs w:val="24"/>
      </w:rPr>
    </w:pPr>
    <w:r w:rsidRPr="001C30C9">
      <w:rPr>
        <w:sz w:val="24"/>
        <w:szCs w:val="24"/>
      </w:rPr>
      <w:t xml:space="preserve">Exhibit </w:t>
    </w:r>
    <w:r>
      <w:rPr>
        <w:sz w:val="24"/>
        <w:szCs w:val="24"/>
      </w:rPr>
      <w:t>O</w:t>
    </w:r>
    <w:r w:rsidRPr="001C30C9">
      <w:rPr>
        <w:sz w:val="24"/>
        <w:szCs w:val="24"/>
      </w:rPr>
      <w:t xml:space="preserve"> - </w:t>
    </w:r>
    <w:sdt>
      <w:sdtPr>
        <w:rPr>
          <w:sz w:val="24"/>
          <w:szCs w:val="24"/>
        </w:rPr>
        <w:id w:val="658583758"/>
        <w:docPartObj>
          <w:docPartGallery w:val="Page Numbers (Bottom of Page)"/>
          <w:docPartUnique/>
        </w:docPartObj>
      </w:sdtPr>
      <w:sdtEndPr>
        <w:rPr>
          <w:noProof/>
        </w:rPr>
      </w:sdtEndPr>
      <w:sdtContent>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sidRPr="001C30C9">
          <w:rPr>
            <w:noProof/>
            <w:sz w:val="24"/>
            <w:szCs w:val="24"/>
          </w:rPr>
          <w:t>2</w:t>
        </w:r>
        <w:r w:rsidRPr="001C30C9">
          <w:rPr>
            <w:noProof/>
            <w:sz w:val="24"/>
            <w:szCs w:val="24"/>
          </w:rPr>
          <w:fldChar w:fldCharType="end"/>
        </w:r>
      </w:sdtContent>
    </w:sdt>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16F6B" w14:textId="77777777" w:rsidR="00F86421" w:rsidRDefault="00287C04" w:rsidP="001F140B">
    <w:pPr>
      <w:pStyle w:val="Footer"/>
      <w:jc w:val="center"/>
      <w:rPr>
        <w:noProof/>
        <w:sz w:val="24"/>
        <w:szCs w:val="24"/>
      </w:rPr>
    </w:pPr>
    <w:r w:rsidRPr="001C30C9">
      <w:rPr>
        <w:sz w:val="24"/>
        <w:szCs w:val="24"/>
      </w:rPr>
      <w:t xml:space="preserve">Exhibit O - </w:t>
    </w:r>
    <w:sdt>
      <w:sdtPr>
        <w:rPr>
          <w:sz w:val="24"/>
          <w:szCs w:val="24"/>
        </w:rPr>
        <w:id w:val="1409116389"/>
        <w:docPartObj>
          <w:docPartGallery w:val="Page Numbers (Bottom of Page)"/>
          <w:docPartUnique/>
        </w:docPartObj>
      </w:sdtPr>
      <w:sdtEndPr>
        <w:rPr>
          <w:noProof/>
        </w:rPr>
      </w:sdtEndPr>
      <w:sdtContent>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sidRPr="001C30C9">
          <w:rPr>
            <w:noProof/>
            <w:sz w:val="24"/>
            <w:szCs w:val="24"/>
          </w:rPr>
          <w:t>2</w:t>
        </w:r>
        <w:r w:rsidRPr="001C30C9">
          <w:rPr>
            <w:noProof/>
            <w:sz w:val="24"/>
            <w:szCs w:val="24"/>
          </w:rPr>
          <w:fldChar w:fldCharType="end"/>
        </w:r>
      </w:sdtContent>
    </w:sdt>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A7B0B" w14:textId="77777777" w:rsidR="00F86421" w:rsidRDefault="00287C04" w:rsidP="001F140B">
    <w:pPr>
      <w:pStyle w:val="Footer"/>
      <w:widowControl/>
      <w:tabs>
        <w:tab w:val="center" w:pos="4680"/>
      </w:tabs>
      <w:adjustRightInd/>
      <w:spacing w:line="200" w:lineRule="exact"/>
      <w:jc w:val="left"/>
      <w:rPr>
        <w:sz w:val="24"/>
        <w:szCs w:val="24"/>
      </w:rPr>
    </w:pPr>
    <w:r>
      <w:tab/>
    </w:r>
    <w:r>
      <w:rPr>
        <w:sz w:val="24"/>
        <w:szCs w:val="24"/>
      </w:rPr>
      <w:t>Exhibit P - 2</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286CA" w14:textId="77777777" w:rsidR="00F86421" w:rsidRDefault="00287C04" w:rsidP="001F140B">
    <w:pPr>
      <w:pStyle w:val="Footer"/>
      <w:widowControl/>
      <w:tabs>
        <w:tab w:val="center" w:pos="4680"/>
      </w:tabs>
      <w:adjustRightInd/>
      <w:spacing w:line="200" w:lineRule="exact"/>
      <w:jc w:val="center"/>
      <w:rPr>
        <w:sz w:val="24"/>
        <w:szCs w:val="24"/>
      </w:rPr>
    </w:pPr>
    <w:r>
      <w:rPr>
        <w:sz w:val="24"/>
        <w:szCs w:val="24"/>
      </w:rPr>
      <w:t>Exhibit P - 1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3262614"/>
      <w:docPartObj>
        <w:docPartGallery w:val="Page Numbers (Bottom of Page)"/>
        <w:docPartUnique/>
      </w:docPartObj>
    </w:sdtPr>
    <w:sdtEndPr>
      <w:rPr>
        <w:sz w:val="24"/>
        <w:szCs w:val="24"/>
      </w:rPr>
    </w:sdtEndPr>
    <w:sdtContent>
      <w:p w14:paraId="76718943" w14:textId="77777777" w:rsidR="00F86421" w:rsidRDefault="00287C04" w:rsidP="001F140B">
        <w:pPr>
          <w:pStyle w:val="Footer"/>
          <w:jc w:val="center"/>
          <w:rPr>
            <w:sz w:val="24"/>
            <w:szCs w:val="24"/>
          </w:rPr>
        </w:pPr>
        <w:r>
          <w:fldChar w:fldCharType="begin"/>
        </w:r>
        <w:r>
          <w:instrText xml:space="preserve"> PAGE   \* MERGEFORMAT </w:instrText>
        </w:r>
        <w:r>
          <w:fldChar w:fldCharType="separate"/>
        </w:r>
        <w:r w:rsidRPr="0027598B">
          <w:rPr>
            <w:noProof/>
            <w:sz w:val="24"/>
            <w:szCs w:val="24"/>
          </w:rPr>
          <w:t>63</w:t>
        </w:r>
        <w:r>
          <w:rPr>
            <w:noProof/>
            <w:sz w:val="24"/>
            <w:szCs w:val="24"/>
          </w:rPr>
          <w:fldChar w:fldCharType="end"/>
        </w:r>
      </w:p>
    </w:sdtContent>
  </w:sdt>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F72FB" w14:textId="77777777" w:rsidR="00F86421" w:rsidRDefault="00287C04" w:rsidP="001F140B">
    <w:pPr>
      <w:pStyle w:val="Footer"/>
      <w:widowControl/>
      <w:tabs>
        <w:tab w:val="center" w:pos="4680"/>
      </w:tabs>
      <w:adjustRightInd/>
      <w:spacing w:line="200" w:lineRule="exact"/>
      <w:jc w:val="left"/>
      <w:rPr>
        <w:sz w:val="24"/>
        <w:szCs w:val="24"/>
      </w:rPr>
    </w:pPr>
    <w:r>
      <w:tab/>
    </w:r>
    <w:r>
      <w:rPr>
        <w:sz w:val="24"/>
        <w:szCs w:val="24"/>
      </w:rPr>
      <w:t>Exhibit Q - 2</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91BA6" w14:textId="77777777" w:rsidR="00F86421" w:rsidRDefault="00287C04" w:rsidP="001F140B">
    <w:pPr>
      <w:pStyle w:val="Footer"/>
      <w:widowControl/>
      <w:tabs>
        <w:tab w:val="center" w:pos="4680"/>
      </w:tabs>
      <w:adjustRightInd/>
      <w:spacing w:line="200" w:lineRule="exact"/>
      <w:jc w:val="center"/>
      <w:rPr>
        <w:sz w:val="24"/>
        <w:szCs w:val="24"/>
      </w:rPr>
    </w:pPr>
    <w:r>
      <w:rPr>
        <w:sz w:val="24"/>
        <w:szCs w:val="24"/>
      </w:rPr>
      <w:t>Exhibit Q - 1</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453E3" w14:textId="77777777" w:rsidR="00F86421" w:rsidRDefault="00287C04" w:rsidP="001F140B">
    <w:pPr>
      <w:pStyle w:val="Footer"/>
      <w:widowControl/>
      <w:tabs>
        <w:tab w:val="center" w:pos="4680"/>
      </w:tabs>
      <w:adjustRightInd/>
      <w:spacing w:line="200" w:lineRule="exact"/>
      <w:jc w:val="center"/>
      <w:rPr>
        <w:sz w:val="24"/>
        <w:szCs w:val="24"/>
      </w:rPr>
    </w:pPr>
    <w:r>
      <w:rPr>
        <w:sz w:val="24"/>
        <w:szCs w:val="24"/>
      </w:rPr>
      <w:t>Exhibit R - 1</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6D7F8" w14:textId="77777777" w:rsidR="00F86421" w:rsidRDefault="00287C0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9580DDA" w14:textId="77777777" w:rsidR="00F86421" w:rsidRDefault="00F86421">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872C1" w14:textId="77777777" w:rsidR="00F86421" w:rsidRDefault="00287C04" w:rsidP="007A1EAD">
    <w:pPr>
      <w:pStyle w:val="Footer"/>
      <w:jc w:val="center"/>
    </w:pPr>
    <w:r w:rsidRPr="007A1EAD">
      <w:rPr>
        <w:noProof/>
        <w:sz w:val="24"/>
        <w:szCs w:val="24"/>
      </w:rPr>
      <w:t xml:space="preserve">Exhibit </w:t>
    </w:r>
    <w:r w:rsidR="00236A03">
      <w:rPr>
        <w:noProof/>
        <w:sz w:val="24"/>
        <w:szCs w:val="24"/>
      </w:rPr>
      <w:t>S</w:t>
    </w:r>
    <w:r w:rsidRPr="007A1EAD">
      <w:rPr>
        <w:noProof/>
        <w:sz w:val="24"/>
        <w:szCs w:val="24"/>
      </w:rPr>
      <w:t xml:space="preserve"> – </w:t>
    </w:r>
    <w:r w:rsidRPr="007A1EAD">
      <w:rPr>
        <w:noProof/>
        <w:sz w:val="24"/>
        <w:szCs w:val="24"/>
      </w:rPr>
      <w:fldChar w:fldCharType="begin"/>
    </w:r>
    <w:r w:rsidRPr="007A1EAD">
      <w:rPr>
        <w:noProof/>
        <w:sz w:val="24"/>
        <w:szCs w:val="24"/>
      </w:rPr>
      <w:instrText xml:space="preserve"> PAGE   \* MERGEFORMAT </w:instrText>
    </w:r>
    <w:r w:rsidRPr="007A1EAD">
      <w:rPr>
        <w:noProof/>
        <w:sz w:val="24"/>
        <w:szCs w:val="24"/>
      </w:rPr>
      <w:fldChar w:fldCharType="separate"/>
    </w:r>
    <w:r w:rsidRPr="007A1EAD">
      <w:rPr>
        <w:noProof/>
        <w:sz w:val="24"/>
        <w:szCs w:val="24"/>
      </w:rPr>
      <w:t>4</w:t>
    </w:r>
    <w:r w:rsidRPr="007A1EAD">
      <w:rPr>
        <w:noProof/>
        <w:sz w:val="24"/>
        <w:szCs w:val="24"/>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81663" w14:textId="77777777" w:rsidR="00236A03" w:rsidRDefault="00287C04" w:rsidP="001F140B">
    <w:pPr>
      <w:pStyle w:val="Footer"/>
      <w:widowControl/>
      <w:tabs>
        <w:tab w:val="center" w:pos="4680"/>
      </w:tabs>
      <w:adjustRightInd/>
      <w:spacing w:line="200" w:lineRule="exact"/>
      <w:jc w:val="center"/>
      <w:rPr>
        <w:sz w:val="24"/>
        <w:szCs w:val="24"/>
      </w:rPr>
    </w:pPr>
    <w:r>
      <w:rPr>
        <w:sz w:val="24"/>
        <w:szCs w:val="24"/>
      </w:rPr>
      <w:t>Exhibit S - 1</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4F65F" w14:textId="77777777" w:rsidR="00236A03" w:rsidRPr="00255654" w:rsidRDefault="00287C04" w:rsidP="00255654">
    <w:pPr>
      <w:pStyle w:val="Footer"/>
      <w:tabs>
        <w:tab w:val="center" w:pos="4680"/>
      </w:tabs>
      <w:adjustRightInd/>
      <w:spacing w:line="200" w:lineRule="exact"/>
      <w:jc w:val="left"/>
      <w:rPr>
        <w:sz w:val="24"/>
      </w:rPr>
    </w:pPr>
    <w:r>
      <w:tab/>
    </w:r>
    <w:r>
      <w:rPr>
        <w:sz w:val="24"/>
        <w:szCs w:val="24"/>
      </w:rPr>
      <w:t xml:space="preserve">Exhibit T - </w:t>
    </w:r>
    <w:r w:rsidRPr="00932103">
      <w:rPr>
        <w:sz w:val="24"/>
        <w:szCs w:val="24"/>
      </w:rPr>
      <w:fldChar w:fldCharType="begin"/>
    </w:r>
    <w:r w:rsidRPr="00932103">
      <w:rPr>
        <w:sz w:val="24"/>
        <w:szCs w:val="24"/>
      </w:rPr>
      <w:instrText xml:space="preserve"> PAGE   \* MERGEFORMAT </w:instrText>
    </w:r>
    <w:r w:rsidRPr="00932103">
      <w:rPr>
        <w:sz w:val="24"/>
        <w:szCs w:val="24"/>
      </w:rPr>
      <w:fldChar w:fldCharType="separate"/>
    </w:r>
    <w:r w:rsidRPr="00932103">
      <w:rPr>
        <w:noProof/>
        <w:sz w:val="24"/>
        <w:szCs w:val="24"/>
      </w:rPr>
      <w:t>1</w:t>
    </w:r>
    <w:r w:rsidRPr="00932103">
      <w:rPr>
        <w:noProof/>
        <w:sz w:val="24"/>
        <w:szCs w:val="24"/>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CEEA4" w14:textId="77777777" w:rsidR="00236A03" w:rsidRDefault="00287C04" w:rsidP="00436227">
    <w:pPr>
      <w:pStyle w:val="Footer"/>
      <w:tabs>
        <w:tab w:val="center" w:pos="4680"/>
      </w:tabs>
      <w:adjustRightInd/>
      <w:spacing w:line="200" w:lineRule="exact"/>
      <w:jc w:val="left"/>
      <w:rPr>
        <w:sz w:val="24"/>
        <w:szCs w:val="24"/>
      </w:rPr>
    </w:pPr>
    <w:r>
      <w:tab/>
    </w:r>
    <w:r>
      <w:rPr>
        <w:sz w:val="24"/>
        <w:szCs w:val="24"/>
      </w:rPr>
      <w:t xml:space="preserve">Exhibit U - </w:t>
    </w:r>
    <w:r w:rsidRPr="00932103">
      <w:rPr>
        <w:sz w:val="24"/>
        <w:szCs w:val="24"/>
      </w:rPr>
      <w:fldChar w:fldCharType="begin"/>
    </w:r>
    <w:r w:rsidRPr="00932103">
      <w:rPr>
        <w:sz w:val="24"/>
        <w:szCs w:val="24"/>
      </w:rPr>
      <w:instrText xml:space="preserve"> PAGE   \* MERGEFORMAT </w:instrText>
    </w:r>
    <w:r w:rsidRPr="00932103">
      <w:rPr>
        <w:sz w:val="24"/>
        <w:szCs w:val="24"/>
      </w:rPr>
      <w:fldChar w:fldCharType="separate"/>
    </w:r>
    <w:r w:rsidRPr="00932103">
      <w:rPr>
        <w:noProof/>
        <w:sz w:val="24"/>
        <w:szCs w:val="24"/>
      </w:rPr>
      <w:t>1</w:t>
    </w:r>
    <w:r w:rsidRPr="00932103">
      <w:rPr>
        <w:noProof/>
        <w:sz w:val="24"/>
        <w:szCs w:val="24"/>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05CA3" w14:textId="77777777" w:rsidR="007A3D2C" w:rsidRDefault="007A3D2C" w:rsidP="00436227">
    <w:pPr>
      <w:pStyle w:val="Footer"/>
      <w:tabs>
        <w:tab w:val="center" w:pos="4680"/>
      </w:tabs>
      <w:adjustRightInd/>
      <w:spacing w:line="200" w:lineRule="exact"/>
      <w:jc w:val="left"/>
      <w:rPr>
        <w:sz w:val="24"/>
        <w:szCs w:val="24"/>
      </w:rPr>
    </w:pPr>
    <w:r>
      <w:tab/>
    </w:r>
    <w:r>
      <w:rPr>
        <w:sz w:val="24"/>
        <w:szCs w:val="24"/>
      </w:rPr>
      <w:t xml:space="preserve">Exhibit V - </w:t>
    </w:r>
    <w:r w:rsidRPr="00932103">
      <w:rPr>
        <w:sz w:val="24"/>
        <w:szCs w:val="24"/>
      </w:rPr>
      <w:fldChar w:fldCharType="begin"/>
    </w:r>
    <w:r w:rsidRPr="00932103">
      <w:rPr>
        <w:sz w:val="24"/>
        <w:szCs w:val="24"/>
      </w:rPr>
      <w:instrText xml:space="preserve"> PAGE   \* MERGEFORMAT </w:instrText>
    </w:r>
    <w:r w:rsidRPr="00932103">
      <w:rPr>
        <w:sz w:val="24"/>
        <w:szCs w:val="24"/>
      </w:rPr>
      <w:fldChar w:fldCharType="separate"/>
    </w:r>
    <w:r w:rsidRPr="00932103">
      <w:rPr>
        <w:noProof/>
        <w:sz w:val="24"/>
        <w:szCs w:val="24"/>
      </w:rPr>
      <w:t>1</w:t>
    </w:r>
    <w:r w:rsidRPr="00932103">
      <w:rPr>
        <w:noProof/>
        <w:sz w:val="24"/>
        <w:szCs w:val="24"/>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2E54E" w14:textId="77777777" w:rsidR="00971976" w:rsidRDefault="0097197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221926"/>
      <w:docPartObj>
        <w:docPartGallery w:val="Page Numbers (Bottom of Page)"/>
        <w:docPartUnique/>
      </w:docPartObj>
    </w:sdtPr>
    <w:sdtEndPr/>
    <w:sdtContent>
      <w:p w14:paraId="0005E6A3" w14:textId="77777777" w:rsidR="00F86421" w:rsidRDefault="00287C04" w:rsidP="001F140B">
        <w:pPr>
          <w:pStyle w:val="Footer"/>
          <w:jc w:val="center"/>
        </w:pPr>
        <w:r>
          <w:fldChar w:fldCharType="begin"/>
        </w:r>
        <w:r>
          <w:instrText xml:space="preserve"> PAGE   \* MERGEFORMAT </w:instrText>
        </w:r>
        <w:r>
          <w:fldChar w:fldCharType="separate"/>
        </w:r>
        <w:r w:rsidRPr="00DE151E">
          <w:rPr>
            <w:noProof/>
            <w:sz w:val="24"/>
            <w:szCs w:val="24"/>
          </w:rPr>
          <w:t>i</w:t>
        </w:r>
        <w:r>
          <w:rPr>
            <w:noProof/>
            <w:sz w:val="24"/>
            <w:szCs w:val="24"/>
          </w:rPr>
          <w:fldChar w:fldCharType="end"/>
        </w:r>
      </w:p>
    </w:sdtContent>
  </w:sdt>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4C903" w14:textId="77777777" w:rsidR="00971976" w:rsidRDefault="00971976" w:rsidP="007D388D">
    <w:pPr>
      <w:pStyle w:val="Footer"/>
      <w:framePr w:wrap="none" w:vAnchor="text" w:hAnchor="margin" w:xAlign="center" w:y="1"/>
      <w:rPr>
        <w:rStyle w:val="PageNumber"/>
      </w:rPr>
    </w:pPr>
    <w:r>
      <w:rPr>
        <w:rFonts w:cs="Calibri"/>
        <w:sz w:val="24"/>
        <w:szCs w:val="24"/>
      </w:rPr>
      <w:t xml:space="preserve">Exhibit W </w:t>
    </w:r>
    <w:r w:rsidRPr="009F1680">
      <w:rPr>
        <w:rFonts w:cs="Calibri"/>
        <w:sz w:val="24"/>
        <w:szCs w:val="24"/>
      </w:rPr>
      <w:t xml:space="preserve">- </w:t>
    </w:r>
    <w:sdt>
      <w:sdtPr>
        <w:rPr>
          <w:rStyle w:val="PageNumber"/>
          <w:sz w:val="24"/>
          <w:szCs w:val="24"/>
        </w:rPr>
        <w:id w:val="909113509"/>
        <w:docPartObj>
          <w:docPartGallery w:val="Page Numbers (Bottom of Page)"/>
          <w:docPartUnique/>
        </w:docPartObj>
      </w:sdtPr>
      <w:sdtEndPr>
        <w:rPr>
          <w:rStyle w:val="PageNumber"/>
        </w:rPr>
      </w:sdtEndPr>
      <w:sdtContent>
        <w:r w:rsidRPr="009F1680">
          <w:rPr>
            <w:rStyle w:val="PageNumber"/>
            <w:sz w:val="24"/>
            <w:szCs w:val="24"/>
          </w:rPr>
          <w:fldChar w:fldCharType="begin"/>
        </w:r>
        <w:r w:rsidRPr="009F1680">
          <w:rPr>
            <w:rStyle w:val="PageNumber"/>
            <w:sz w:val="24"/>
            <w:szCs w:val="24"/>
          </w:rPr>
          <w:instrText xml:space="preserve"> PAGE </w:instrText>
        </w:r>
        <w:r w:rsidRPr="009F1680">
          <w:rPr>
            <w:rStyle w:val="PageNumber"/>
            <w:sz w:val="24"/>
            <w:szCs w:val="24"/>
          </w:rPr>
          <w:fldChar w:fldCharType="separate"/>
        </w:r>
        <w:r w:rsidRPr="009F1680">
          <w:rPr>
            <w:rStyle w:val="PageNumber"/>
            <w:noProof/>
            <w:sz w:val="24"/>
            <w:szCs w:val="24"/>
          </w:rPr>
          <w:t>1</w:t>
        </w:r>
        <w:r w:rsidRPr="009F1680">
          <w:rPr>
            <w:rStyle w:val="PageNumber"/>
            <w:sz w:val="24"/>
            <w:szCs w:val="24"/>
          </w:rPr>
          <w:fldChar w:fldCharType="end"/>
        </w:r>
      </w:sdtContent>
    </w:sdt>
  </w:p>
  <w:p w14:paraId="2F1034DC" w14:textId="77777777" w:rsidR="00971976" w:rsidRPr="00255654" w:rsidRDefault="00971976" w:rsidP="00255654">
    <w:pPr>
      <w:spacing w:after="0"/>
      <w:jc w:val="left"/>
      <w:rPr>
        <w:rFonts w:ascii="Calibri" w:eastAsia="Calibri" w:hAnsi="Calibri"/>
        <w:color w:val="000000"/>
        <w:u w:color="000000"/>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58029521"/>
      <w:docPartObj>
        <w:docPartGallery w:val="Page Numbers (Bottom of Page)"/>
        <w:docPartUnique/>
      </w:docPartObj>
    </w:sdtPr>
    <w:sdtEndPr>
      <w:rPr>
        <w:rStyle w:val="PageNumber"/>
      </w:rPr>
    </w:sdtEndPr>
    <w:sdtContent>
      <w:p w14:paraId="342F2C8F" w14:textId="77777777" w:rsidR="00971976" w:rsidRDefault="00971976">
        <w:pPr>
          <w:pStyle w:val="Footer"/>
          <w:framePr w:wrap="none" w:vAnchor="text" w:hAnchor="margin" w:xAlign="center" w:y="1"/>
          <w:rPr>
            <w:rStyle w:val="PageNumber"/>
            <w:sz w:val="24"/>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0CD41C5" w14:textId="77777777" w:rsidR="00971976" w:rsidRPr="001A214F" w:rsidRDefault="00971976" w:rsidP="001A214F">
    <w:pPr>
      <w:pStyle w:val="Footer"/>
      <w:jc w:val="center"/>
      <w:rPr>
        <w:sz w:val="24"/>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3451A" w14:textId="77777777" w:rsidR="00685171" w:rsidRDefault="00685171">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F0160" w14:textId="0EF76D0E" w:rsidR="00685171" w:rsidRDefault="00287C04" w:rsidP="007D388D">
    <w:pPr>
      <w:pStyle w:val="Footer"/>
      <w:framePr w:wrap="none" w:vAnchor="text" w:hAnchor="margin" w:xAlign="center" w:y="1"/>
      <w:rPr>
        <w:rStyle w:val="PageNumber"/>
      </w:rPr>
    </w:pPr>
    <w:r>
      <w:rPr>
        <w:rFonts w:cs="Calibri"/>
        <w:sz w:val="24"/>
        <w:szCs w:val="24"/>
      </w:rPr>
      <w:t xml:space="preserve">Exhibit </w:t>
    </w:r>
    <w:r w:rsidR="00971976">
      <w:rPr>
        <w:rFonts w:cs="Calibri"/>
        <w:sz w:val="24"/>
        <w:szCs w:val="24"/>
      </w:rPr>
      <w:t>X</w:t>
    </w:r>
    <w:r>
      <w:rPr>
        <w:rFonts w:cs="Calibri"/>
        <w:sz w:val="24"/>
        <w:szCs w:val="24"/>
      </w:rPr>
      <w:t xml:space="preserve"> </w:t>
    </w:r>
    <w:r w:rsidRPr="009F1680">
      <w:rPr>
        <w:rFonts w:cs="Calibri"/>
        <w:sz w:val="24"/>
        <w:szCs w:val="24"/>
      </w:rPr>
      <w:t xml:space="preserve">- </w:t>
    </w:r>
    <w:sdt>
      <w:sdtPr>
        <w:rPr>
          <w:rStyle w:val="PageNumber"/>
          <w:sz w:val="24"/>
          <w:szCs w:val="24"/>
        </w:rPr>
        <w:id w:val="-834137791"/>
        <w:docPartObj>
          <w:docPartGallery w:val="Page Numbers (Bottom of Page)"/>
          <w:docPartUnique/>
        </w:docPartObj>
      </w:sdtPr>
      <w:sdtEndPr>
        <w:rPr>
          <w:rStyle w:val="PageNumber"/>
        </w:rPr>
      </w:sdtEndPr>
      <w:sdtContent>
        <w:r w:rsidRPr="009F1680">
          <w:rPr>
            <w:rStyle w:val="PageNumber"/>
            <w:sz w:val="24"/>
            <w:szCs w:val="24"/>
          </w:rPr>
          <w:fldChar w:fldCharType="begin"/>
        </w:r>
        <w:r w:rsidRPr="009F1680">
          <w:rPr>
            <w:rStyle w:val="PageNumber"/>
            <w:sz w:val="24"/>
            <w:szCs w:val="24"/>
          </w:rPr>
          <w:instrText xml:space="preserve"> PAGE </w:instrText>
        </w:r>
        <w:r w:rsidRPr="009F1680">
          <w:rPr>
            <w:rStyle w:val="PageNumber"/>
            <w:sz w:val="24"/>
            <w:szCs w:val="24"/>
          </w:rPr>
          <w:fldChar w:fldCharType="separate"/>
        </w:r>
        <w:r w:rsidRPr="009F1680">
          <w:rPr>
            <w:rStyle w:val="PageNumber"/>
            <w:noProof/>
            <w:sz w:val="24"/>
            <w:szCs w:val="24"/>
          </w:rPr>
          <w:t>1</w:t>
        </w:r>
        <w:r w:rsidRPr="009F1680">
          <w:rPr>
            <w:rStyle w:val="PageNumber"/>
            <w:sz w:val="24"/>
            <w:szCs w:val="24"/>
          </w:rPr>
          <w:fldChar w:fldCharType="end"/>
        </w:r>
      </w:sdtContent>
    </w:sdt>
  </w:p>
  <w:p w14:paraId="0494C0FB" w14:textId="77777777" w:rsidR="00685171" w:rsidRPr="00255654" w:rsidRDefault="00685171" w:rsidP="00255654">
    <w:pPr>
      <w:spacing w:after="0"/>
      <w:jc w:val="left"/>
      <w:rPr>
        <w:rFonts w:ascii="Calibri" w:eastAsia="Calibri" w:hAnsi="Calibri"/>
        <w:color w:val="000000"/>
        <w:u w:color="000000"/>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59113553"/>
      <w:docPartObj>
        <w:docPartGallery w:val="Page Numbers (Bottom of Page)"/>
        <w:docPartUnique/>
      </w:docPartObj>
    </w:sdtPr>
    <w:sdtEndPr>
      <w:rPr>
        <w:rStyle w:val="PageNumber"/>
      </w:rPr>
    </w:sdtEndPr>
    <w:sdtContent>
      <w:p w14:paraId="766393A7" w14:textId="77777777" w:rsidR="00685171" w:rsidRDefault="00287C04">
        <w:pPr>
          <w:pStyle w:val="Footer"/>
          <w:framePr w:wrap="none" w:vAnchor="text" w:hAnchor="margin" w:xAlign="center" w:y="1"/>
          <w:rPr>
            <w:rStyle w:val="PageNumber"/>
            <w:sz w:val="24"/>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52471C4" w14:textId="77777777" w:rsidR="00685171" w:rsidRPr="001A214F" w:rsidRDefault="00685171" w:rsidP="001A214F">
    <w:pPr>
      <w:pStyle w:val="Footer"/>
      <w:jc w:val="center"/>
      <w:rPr>
        <w:sz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29189" w14:textId="77777777" w:rsidR="00F86421" w:rsidRPr="00880317" w:rsidRDefault="00F86421" w:rsidP="001F140B">
    <w:pPr>
      <w:pStyle w:val="Footer"/>
      <w:spacing w:line="200" w:lineRule="exact"/>
      <w:jc w:val="left"/>
    </w:pPr>
  </w:p>
  <w:p w14:paraId="53B5E0C0" w14:textId="77777777" w:rsidR="00F86421" w:rsidRDefault="00F8642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4223C" w14:textId="77777777" w:rsidR="00F86421" w:rsidRDefault="00287C04" w:rsidP="001F140B">
    <w:pPr>
      <w:pStyle w:val="Footer"/>
      <w:widowControl/>
      <w:tabs>
        <w:tab w:val="center" w:pos="4680"/>
      </w:tabs>
      <w:adjustRightInd/>
      <w:spacing w:line="200" w:lineRule="exact"/>
      <w:jc w:val="left"/>
      <w:rPr>
        <w:noProof/>
        <w:sz w:val="24"/>
        <w:szCs w:val="24"/>
      </w:rPr>
    </w:pPr>
    <w:r>
      <w:tab/>
    </w:r>
    <w:r w:rsidRPr="008E5505">
      <w:rPr>
        <w:sz w:val="24"/>
        <w:szCs w:val="24"/>
      </w:rPr>
      <w:t xml:space="preserve">Exhibit A - </w:t>
    </w:r>
    <w:r w:rsidRPr="008E5505">
      <w:rPr>
        <w:sz w:val="24"/>
        <w:szCs w:val="24"/>
      </w:rPr>
      <w:fldChar w:fldCharType="begin"/>
    </w:r>
    <w:r w:rsidRPr="008E5505">
      <w:rPr>
        <w:sz w:val="24"/>
        <w:szCs w:val="24"/>
      </w:rPr>
      <w:instrText xml:space="preserve"> PAGE   \* MERGEFORMAT </w:instrText>
    </w:r>
    <w:r w:rsidRPr="008E5505">
      <w:rPr>
        <w:sz w:val="24"/>
        <w:szCs w:val="24"/>
      </w:rPr>
      <w:fldChar w:fldCharType="separate"/>
    </w:r>
    <w:r>
      <w:rPr>
        <w:noProof/>
        <w:sz w:val="24"/>
        <w:szCs w:val="24"/>
      </w:rPr>
      <w:t>1</w:t>
    </w:r>
    <w:r w:rsidRPr="008E5505">
      <w:rPr>
        <w:noProof/>
        <w:sz w:val="24"/>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43843" w14:textId="77777777" w:rsidR="00F86421" w:rsidRDefault="00287C04" w:rsidP="001F140B">
    <w:pPr>
      <w:pStyle w:val="Footer"/>
      <w:widowControl/>
      <w:tabs>
        <w:tab w:val="center" w:pos="4680"/>
      </w:tabs>
      <w:adjustRightInd/>
      <w:rPr>
        <w:rStyle w:val="PageNumber"/>
        <w:sz w:val="24"/>
        <w:szCs w:val="24"/>
      </w:rPr>
    </w:pPr>
    <w:r>
      <w:tab/>
    </w:r>
    <w:r>
      <w:rPr>
        <w:sz w:val="24"/>
        <w:szCs w:val="24"/>
      </w:rPr>
      <w:t xml:space="preserve">Exhibit B </w:t>
    </w:r>
    <w:r w:rsidRPr="002055D6">
      <w:rPr>
        <w:sz w:val="24"/>
        <w:szCs w:val="24"/>
      </w:rPr>
      <w:t>-</w:t>
    </w:r>
    <w:r>
      <w:rPr>
        <w:sz w:val="24"/>
        <w:szCs w:val="24"/>
      </w:rPr>
      <w:t xml:space="preserve"> </w:t>
    </w:r>
    <w:r w:rsidRPr="002055D6">
      <w:rPr>
        <w:rStyle w:val="PageNumber"/>
        <w:sz w:val="24"/>
        <w:szCs w:val="24"/>
      </w:rPr>
      <w:fldChar w:fldCharType="begin"/>
    </w:r>
    <w:r w:rsidRPr="002055D6">
      <w:rPr>
        <w:rStyle w:val="PageNumber"/>
        <w:sz w:val="24"/>
        <w:szCs w:val="24"/>
      </w:rPr>
      <w:instrText>PAGE</w:instrText>
    </w:r>
    <w:r w:rsidRPr="002055D6">
      <w:rPr>
        <w:rStyle w:val="PageNumber"/>
        <w:sz w:val="24"/>
        <w:szCs w:val="24"/>
      </w:rPr>
      <w:fldChar w:fldCharType="separate"/>
    </w:r>
    <w:r>
      <w:rPr>
        <w:rStyle w:val="PageNumber"/>
        <w:noProof/>
        <w:sz w:val="24"/>
        <w:szCs w:val="24"/>
      </w:rPr>
      <w:t>4</w:t>
    </w:r>
    <w:r w:rsidRPr="002055D6">
      <w:rPr>
        <w:rStyle w:val="PageNumber"/>
        <w:sz w:val="24"/>
        <w:szCs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B9D63" w14:textId="77777777" w:rsidR="00F86421" w:rsidRDefault="00287C04">
    <w:pPr>
      <w:pStyle w:val="Footer"/>
      <w:widowControl/>
      <w:tabs>
        <w:tab w:val="center" w:pos="4680"/>
      </w:tabs>
      <w:adjustRightInd/>
      <w:rPr>
        <w:rStyle w:val="PageNumber"/>
        <w:sz w:val="24"/>
        <w:szCs w:val="24"/>
      </w:rPr>
    </w:pPr>
    <w:r>
      <w:tab/>
    </w:r>
    <w:r>
      <w:rPr>
        <w:sz w:val="24"/>
        <w:szCs w:val="24"/>
      </w:rPr>
      <w:t xml:space="preserve">Exhibit B </w:t>
    </w:r>
    <w:r w:rsidRPr="002055D6">
      <w:rPr>
        <w:sz w:val="24"/>
        <w:szCs w:val="24"/>
      </w:rPr>
      <w:t>-</w:t>
    </w:r>
    <w:r>
      <w:rPr>
        <w:sz w:val="24"/>
        <w:szCs w:val="24"/>
      </w:rPr>
      <w:t xml:space="preserve"> </w:t>
    </w:r>
    <w:r w:rsidRPr="002055D6">
      <w:rPr>
        <w:rStyle w:val="PageNumber"/>
        <w:sz w:val="24"/>
        <w:szCs w:val="24"/>
      </w:rPr>
      <w:fldChar w:fldCharType="begin"/>
    </w:r>
    <w:r w:rsidRPr="002055D6">
      <w:rPr>
        <w:rStyle w:val="PageNumber"/>
        <w:sz w:val="24"/>
        <w:szCs w:val="24"/>
      </w:rPr>
      <w:instrText>PAGE</w:instrText>
    </w:r>
    <w:r w:rsidRPr="002055D6">
      <w:rPr>
        <w:rStyle w:val="PageNumber"/>
        <w:sz w:val="24"/>
        <w:szCs w:val="24"/>
      </w:rPr>
      <w:fldChar w:fldCharType="separate"/>
    </w:r>
    <w:r>
      <w:rPr>
        <w:rStyle w:val="PageNumber"/>
        <w:noProof/>
        <w:sz w:val="24"/>
        <w:szCs w:val="24"/>
      </w:rPr>
      <w:t>1</w:t>
    </w:r>
    <w:r w:rsidRPr="002055D6">
      <w:rPr>
        <w:rStyle w:val="PageNumber"/>
        <w:sz w:val="24"/>
        <w:szCs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15EF5" w14:textId="77777777" w:rsidR="00F86421" w:rsidRDefault="00287C04" w:rsidP="001F140B">
    <w:pPr>
      <w:pStyle w:val="Footer"/>
      <w:jc w:val="center"/>
      <w:rPr>
        <w:noProof/>
        <w:sz w:val="24"/>
        <w:szCs w:val="24"/>
      </w:rPr>
    </w:pPr>
    <w:r w:rsidRPr="001C30C9">
      <w:rPr>
        <w:sz w:val="24"/>
        <w:szCs w:val="24"/>
      </w:rPr>
      <w:t xml:space="preserve">Exhibit </w:t>
    </w:r>
    <w:r>
      <w:rPr>
        <w:sz w:val="24"/>
        <w:szCs w:val="24"/>
      </w:rPr>
      <w:t>C</w:t>
    </w:r>
    <w:r w:rsidRPr="001C30C9">
      <w:rPr>
        <w:sz w:val="24"/>
        <w:szCs w:val="24"/>
      </w:rPr>
      <w:t xml:space="preserve"> - </w:t>
    </w:r>
    <w:sdt>
      <w:sdtPr>
        <w:rPr>
          <w:sz w:val="24"/>
          <w:szCs w:val="24"/>
        </w:rPr>
        <w:id w:val="1346434180"/>
        <w:docPartObj>
          <w:docPartGallery w:val="Page Numbers (Bottom of Page)"/>
          <w:docPartUnique/>
        </w:docPartObj>
      </w:sdtPr>
      <w:sdtEndPr>
        <w:rPr>
          <w:noProof/>
        </w:rPr>
      </w:sdtEndPr>
      <w:sdtContent>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sidRPr="001C30C9">
          <w:rPr>
            <w:noProof/>
            <w:sz w:val="24"/>
            <w:szCs w:val="24"/>
          </w:rPr>
          <w:t>2</w:t>
        </w:r>
        <w:r w:rsidRPr="001C30C9">
          <w:rPr>
            <w:noProof/>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26229" w14:textId="77777777" w:rsidR="00C43F12" w:rsidRDefault="00C43F12">
      <w:pPr>
        <w:spacing w:after="0"/>
      </w:pPr>
      <w:r>
        <w:separator/>
      </w:r>
    </w:p>
  </w:footnote>
  <w:footnote w:type="continuationSeparator" w:id="0">
    <w:p w14:paraId="2ECB5204" w14:textId="77777777" w:rsidR="00C43F12" w:rsidRDefault="00C43F1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F1440" w14:textId="77777777" w:rsidR="00F86421" w:rsidRPr="00F94626" w:rsidRDefault="00287C04" w:rsidP="001F140B">
    <w:pPr>
      <w:tabs>
        <w:tab w:val="left" w:pos="4044"/>
      </w:tabs>
      <w:spacing w:after="0"/>
      <w:jc w:val="left"/>
      <w:rPr>
        <w:b/>
      </w:rPr>
    </w:pPr>
    <w:bookmarkStart w:id="8" w:name="_Hlk136094427"/>
    <w:bookmarkStart w:id="9" w:name="_Hlk136094428"/>
    <w:r w:rsidRPr="00F94626">
      <w:rPr>
        <w:b/>
      </w:rPr>
      <w:t>CONFIDENTIAL</w:t>
    </w:r>
  </w:p>
  <w:p w14:paraId="1E68E485" w14:textId="77777777" w:rsidR="00F86421" w:rsidRPr="00F94626" w:rsidRDefault="00F86421" w:rsidP="001F140B">
    <w:pPr>
      <w:tabs>
        <w:tab w:val="left" w:pos="4044"/>
      </w:tabs>
      <w:spacing w:after="0"/>
      <w:jc w:val="left"/>
      <w:rPr>
        <w:b/>
      </w:rPr>
    </w:pPr>
  </w:p>
  <w:p w14:paraId="3913932A" w14:textId="77777777" w:rsidR="00F86421" w:rsidRDefault="00287C04" w:rsidP="001F140B">
    <w:pPr>
      <w:tabs>
        <w:tab w:val="left" w:pos="4044"/>
      </w:tabs>
      <w:spacing w:after="0"/>
      <w:jc w:val="left"/>
      <w:rPr>
        <w:b/>
      </w:rPr>
    </w:pPr>
    <w:r w:rsidRPr="00F94626">
      <w:rPr>
        <w:b/>
      </w:rPr>
      <w:t xml:space="preserve">CPA PRO FORMA </w:t>
    </w:r>
    <w:r>
      <w:rPr>
        <w:b/>
      </w:rPr>
      <w:t>ESA</w:t>
    </w:r>
  </w:p>
  <w:p w14:paraId="3F018BB9" w14:textId="0FFA4360" w:rsidR="00F86421" w:rsidRPr="00F94626" w:rsidRDefault="00EA37DD" w:rsidP="001F140B">
    <w:pPr>
      <w:tabs>
        <w:tab w:val="left" w:pos="4044"/>
      </w:tabs>
      <w:jc w:val="left"/>
      <w:rPr>
        <w:b/>
      </w:rPr>
    </w:pPr>
    <w:r>
      <w:rPr>
        <w:b/>
      </w:rPr>
      <w:t>May 15</w:t>
    </w:r>
    <w:r w:rsidR="00625B08">
      <w:rPr>
        <w:b/>
      </w:rPr>
      <w:t xml:space="preserve">, 2026 </w:t>
    </w:r>
    <w:r w:rsidR="00287C04">
      <w:rPr>
        <w:b/>
      </w:rPr>
      <w:t>(DRAFT)</w:t>
    </w:r>
    <w:bookmarkEnd w:id="8"/>
    <w:bookmarkEnd w:id="9"/>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C16F0" w14:textId="77777777" w:rsidR="00F86421" w:rsidRDefault="00F8642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A778B" w14:textId="77777777" w:rsidR="00971976" w:rsidRDefault="0097197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3EA10" w14:textId="77777777" w:rsidR="00971976" w:rsidRDefault="0097197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B1929" w14:textId="77777777" w:rsidR="00971976" w:rsidRDefault="0097197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84B2B" w14:textId="77777777" w:rsidR="00685171" w:rsidRDefault="0068517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3080C" w14:textId="77777777" w:rsidR="00685171" w:rsidRDefault="0068517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9F723" w14:textId="77777777" w:rsidR="00685171" w:rsidRDefault="006851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345FD" w14:textId="250D6B04" w:rsidR="00F86421" w:rsidRDefault="00287C04">
    <w:pPr>
      <w:pStyle w:val="TOCHeader"/>
      <w:tabs>
        <w:tab w:val="center" w:pos="4680"/>
        <w:tab w:val="right" w:pos="9360"/>
      </w:tabs>
      <w:rPr>
        <w:u w:val="single"/>
      </w:rPr>
    </w:pPr>
    <w:r>
      <w:rPr>
        <w:b/>
        <w:caps/>
      </w:rPr>
      <w:t>Table of Contents</w:t>
    </w:r>
  </w:p>
  <w:p w14:paraId="1580E1CA" w14:textId="77777777" w:rsidR="00F86421" w:rsidRDefault="00287C04">
    <w:pPr>
      <w:pStyle w:val="TOCHeader"/>
      <w:tabs>
        <w:tab w:val="center" w:pos="4680"/>
        <w:tab w:val="right" w:pos="9360"/>
      </w:tabs>
      <w:spacing w:after="200"/>
      <w:jc w:val="right"/>
      <w:rPr>
        <w:u w:val="single"/>
      </w:rPr>
    </w:pPr>
    <w:r>
      <w:rPr>
        <w:b/>
      </w:rPr>
      <w:t>Page</w:t>
    </w:r>
  </w:p>
  <w:p w14:paraId="0C62C4EC" w14:textId="77777777" w:rsidR="00F86421" w:rsidRDefault="00287C04">
    <w:pPr>
      <w:pStyle w:val="Header"/>
    </w:pPr>
    <w:bookmarkStart w:id="18" w:name="_Hlk34327083"/>
    <w:bookmarkStart w:id="19" w:name="_Hlk34327084"/>
    <w:bookmarkStart w:id="20" w:name="_Hlk135977149"/>
    <w:bookmarkStart w:id="21" w:name="_Hlk135977150"/>
    <w:r w:rsidRPr="00B942D4">
      <w:rPr>
        <w:b/>
        <w:bCs/>
        <w:i/>
        <w:iCs/>
        <w:highlight w:val="yellow"/>
      </w:rPr>
      <w:t>[NTD: TOC Will be updated when form is substantially agreed to.]</w:t>
    </w:r>
    <w:bookmarkEnd w:id="18"/>
    <w:bookmarkEnd w:id="19"/>
    <w:bookmarkEnd w:id="20"/>
    <w:bookmarkEnd w:id="2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F6479" w14:textId="77777777" w:rsidR="00F86421" w:rsidRPr="00623ED9" w:rsidRDefault="00F86421" w:rsidP="001F140B">
    <w:pPr>
      <w:pStyle w:val="Header"/>
    </w:pPr>
  </w:p>
  <w:p w14:paraId="221E77CF" w14:textId="77777777" w:rsidR="00F86421" w:rsidRDefault="00F8642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E0C46" w14:textId="77777777" w:rsidR="00F86421" w:rsidRDefault="00287C04">
    <w:pPr>
      <w:pStyle w:val="Header"/>
      <w:widowControl/>
      <w:tabs>
        <w:tab w:val="center" w:pos="4320"/>
        <w:tab w:val="left" w:pos="7718"/>
        <w:tab w:val="left" w:pos="8029"/>
        <w:tab w:val="right" w:pos="8640"/>
        <w:tab w:val="right" w:pos="9360"/>
      </w:tabs>
      <w:adjustRightInd/>
      <w:jc w:val="left"/>
      <w:rPr>
        <w:sz w:val="20"/>
        <w:szCs w:val="20"/>
      </w:rPr>
    </w:pPr>
    <w:r>
      <w:rPr>
        <w:sz w:val="20"/>
        <w:szCs w:val="20"/>
      </w:rPr>
      <w:tab/>
    </w:r>
    <w:r>
      <w:rPr>
        <w:sz w:val="20"/>
        <w:szCs w:val="20"/>
      </w:rPr>
      <w:tab/>
    </w:r>
    <w:r>
      <w:rPr>
        <w:sz w:val="20"/>
        <w:szCs w:val="20"/>
      </w:rPr>
      <w:tab/>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9D6F3" w14:textId="77777777" w:rsidR="00F86421" w:rsidRDefault="00287C04">
    <w:pPr>
      <w:pStyle w:val="Header"/>
      <w:widowControl/>
      <w:tabs>
        <w:tab w:val="center" w:pos="4320"/>
        <w:tab w:val="right" w:pos="8640"/>
      </w:tabs>
      <w:adjustRightInd/>
    </w:pP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C950F" w14:textId="77777777" w:rsidR="00F86421" w:rsidRDefault="00287C04" w:rsidP="001F140B">
    <w:pPr>
      <w:pStyle w:val="Header"/>
      <w:widowControl/>
      <w:tabs>
        <w:tab w:val="center" w:pos="4320"/>
        <w:tab w:val="left" w:pos="7753"/>
        <w:tab w:val="right" w:pos="8640"/>
        <w:tab w:val="right" w:pos="9360"/>
      </w:tabs>
      <w:adjustRightInd/>
      <w:jc w:val="left"/>
    </w:pP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0E241" w14:textId="77777777" w:rsidR="00F86421" w:rsidRDefault="00F86421">
    <w:pPr>
      <w:spacing w:after="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C1A93" w14:textId="77777777" w:rsidR="00F86421" w:rsidRDefault="00287C04">
    <w:pPr>
      <w:pStyle w:val="Header"/>
      <w:widowControl/>
      <w:tabs>
        <w:tab w:val="center" w:pos="4320"/>
        <w:tab w:val="left" w:pos="7753"/>
        <w:tab w:val="right" w:pos="8640"/>
        <w:tab w:val="right" w:pos="9360"/>
      </w:tabs>
      <w:adjustRightInd/>
      <w:jc w:val="left"/>
      <w:rPr>
        <w:sz w:val="20"/>
        <w:szCs w:val="20"/>
      </w:rPr>
    </w:pPr>
    <w:r>
      <w:rPr>
        <w:sz w:val="20"/>
        <w:szCs w:val="20"/>
      </w:rPr>
      <w:tab/>
    </w:r>
    <w:r>
      <w:rPr>
        <w:sz w:val="20"/>
        <w:szCs w:val="20"/>
      </w:rPr>
      <w:tab/>
      <w:t xml:space="preserve"> </w:t>
    </w:r>
  </w:p>
  <w:p w14:paraId="4D442336" w14:textId="77777777" w:rsidR="00F86421" w:rsidRDefault="00F86421">
    <w:pPr>
      <w:spacing w:after="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C47A0" w14:textId="77777777" w:rsidR="00F86421" w:rsidRDefault="00F86421" w:rsidP="007446B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27E26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643CD754"/>
    <w:name w:val="Level 7 no underscore"/>
    <w:lvl w:ilvl="0">
      <w:start w:val="1"/>
      <w:numFmt w:val="bullet"/>
      <w:pStyle w:val="Level7nounderscore"/>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00AAD1A6"/>
    <w:name w:val="List Number"/>
    <w:lvl w:ilvl="0">
      <w:start w:val="1"/>
      <w:numFmt w:val="decimal"/>
      <w:pStyle w:val="ListNumber"/>
      <w:lvlText w:val="%1."/>
      <w:lvlJc w:val="left"/>
      <w:pPr>
        <w:tabs>
          <w:tab w:val="num" w:pos="360"/>
        </w:tabs>
        <w:ind w:left="360" w:hanging="360"/>
      </w:pPr>
    </w:lvl>
  </w:abstractNum>
  <w:abstractNum w:abstractNumId="3" w15:restartNumberingAfterBreak="0">
    <w:nsid w:val="00000001"/>
    <w:multiLevelType w:val="multilevel"/>
    <w:tmpl w:val="575CCB48"/>
    <w:lvl w:ilvl="0">
      <w:start w:val="1"/>
      <w:numFmt w:val="decimal"/>
      <w:lvlText w:val="%1."/>
      <w:lvlJc w:val="left"/>
      <w:pPr>
        <w:tabs>
          <w:tab w:val="num" w:pos="360"/>
        </w:tabs>
        <w:ind w:left="0" w:firstLine="0"/>
      </w:pPr>
      <w:rPr>
        <w:rFonts w:ascii="Times New Roman" w:hAnsi="Times New Roman" w:hint="default"/>
        <w:b/>
        <w:i w:val="0"/>
        <w:sz w:val="24"/>
      </w:rPr>
    </w:lvl>
    <w:lvl w:ilvl="1">
      <w:start w:val="1"/>
      <w:numFmt w:val="decimal"/>
      <w:pStyle w:val="Outline0021Body"/>
      <w:isLgl/>
      <w:lvlText w:val="%1.%2"/>
      <w:lvlJc w:val="left"/>
      <w:pPr>
        <w:tabs>
          <w:tab w:val="num" w:pos="1440"/>
        </w:tabs>
        <w:ind w:left="1440" w:hanging="720"/>
      </w:pPr>
      <w:rPr>
        <w:rFonts w:hint="default"/>
        <w:b w:val="0"/>
        <w:i w:val="0"/>
      </w:rPr>
    </w:lvl>
    <w:lvl w:ilvl="2">
      <w:start w:val="1"/>
      <w:numFmt w:val="decimal"/>
      <w:pStyle w:val="Outline0021Body"/>
      <w:isLgl/>
      <w:lvlText w:val="%1.%2.%3"/>
      <w:lvlJc w:val="left"/>
      <w:pPr>
        <w:tabs>
          <w:tab w:val="num" w:pos="2430"/>
        </w:tabs>
        <w:ind w:left="2430" w:hanging="990"/>
      </w:pPr>
      <w:rPr>
        <w:rFonts w:hint="default"/>
        <w:b w:val="0"/>
        <w:i w:val="0"/>
      </w:rPr>
    </w:lvl>
    <w:lvl w:ilvl="3">
      <w:start w:val="1"/>
      <w:numFmt w:val="decimal"/>
      <w:pStyle w:val="Outline0023"/>
      <w:isLgl/>
      <w:lvlText w:val="%1.%2.%3.%4"/>
      <w:lvlJc w:val="left"/>
      <w:pPr>
        <w:tabs>
          <w:tab w:val="num" w:pos="3600"/>
        </w:tabs>
        <w:ind w:left="3600" w:hanging="117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upperLetter"/>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4" w15:restartNumberingAfterBreak="0">
    <w:nsid w:val="00000016"/>
    <w:multiLevelType w:val="multilevel"/>
    <w:tmpl w:val="B58E9F4C"/>
    <w:name w:val="Heading2"/>
    <w:lvl w:ilvl="0">
      <w:start w:val="2"/>
      <w:numFmt w:val="decimal"/>
      <w:lvlText w:val="%1"/>
      <w:lvlJc w:val="left"/>
      <w:pPr>
        <w:tabs>
          <w:tab w:val="num" w:pos="720"/>
        </w:tabs>
        <w:ind w:left="720" w:hanging="720"/>
      </w:pPr>
      <w:rPr>
        <w:rFonts w:hint="cs"/>
      </w:rPr>
    </w:lvl>
    <w:lvl w:ilvl="1">
      <w:start w:val="1"/>
      <w:numFmt w:val="decimal"/>
      <w:lvlText w:val="%1.%2"/>
      <w:lvlJc w:val="left"/>
      <w:pPr>
        <w:tabs>
          <w:tab w:val="num" w:pos="1440"/>
        </w:tabs>
        <w:ind w:left="1440" w:hanging="720"/>
      </w:pPr>
      <w:rPr>
        <w:rFonts w:hint="eastAsia"/>
      </w:rPr>
    </w:lvl>
    <w:lvl w:ilvl="2">
      <w:start w:val="6"/>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eastAsia"/>
      </w:rPr>
    </w:lvl>
    <w:lvl w:ilvl="4">
      <w:start w:val="1"/>
      <w:numFmt w:val="decimal"/>
      <w:lvlText w:val="%1.%2.%3.%4.%5"/>
      <w:lvlJc w:val="left"/>
      <w:pPr>
        <w:tabs>
          <w:tab w:val="num" w:pos="3960"/>
        </w:tabs>
        <w:ind w:left="3960" w:hanging="1080"/>
      </w:pPr>
      <w:rPr>
        <w:rFonts w:hint="eastAsia"/>
      </w:rPr>
    </w:lvl>
    <w:lvl w:ilvl="5">
      <w:start w:val="1"/>
      <w:numFmt w:val="decimal"/>
      <w:lvlText w:val="%1.%2.%3.%4.%5.%6"/>
      <w:lvlJc w:val="left"/>
      <w:pPr>
        <w:tabs>
          <w:tab w:val="num" w:pos="4680"/>
        </w:tabs>
        <w:ind w:left="4680" w:hanging="1080"/>
      </w:pPr>
      <w:rPr>
        <w:rFonts w:hint="eastAsia"/>
      </w:rPr>
    </w:lvl>
    <w:lvl w:ilvl="6">
      <w:start w:val="1"/>
      <w:numFmt w:val="decimal"/>
      <w:lvlText w:val="%1.%2.%3.%4.%5.%6.%7"/>
      <w:lvlJc w:val="left"/>
      <w:pPr>
        <w:tabs>
          <w:tab w:val="num" w:pos="5760"/>
        </w:tabs>
        <w:ind w:left="5760" w:hanging="1440"/>
      </w:pPr>
      <w:rPr>
        <w:rFonts w:hint="eastAsia"/>
      </w:rPr>
    </w:lvl>
    <w:lvl w:ilvl="7">
      <w:start w:val="1"/>
      <w:numFmt w:val="decimal"/>
      <w:lvlText w:val="%1.%2.%3.%4.%5.%6.%7.%8"/>
      <w:lvlJc w:val="left"/>
      <w:pPr>
        <w:tabs>
          <w:tab w:val="num" w:pos="6480"/>
        </w:tabs>
        <w:ind w:left="6480" w:hanging="1440"/>
      </w:pPr>
      <w:rPr>
        <w:rFonts w:hint="eastAsia"/>
      </w:rPr>
    </w:lvl>
    <w:lvl w:ilvl="8">
      <w:start w:val="1"/>
      <w:numFmt w:val="decimal"/>
      <w:lvlText w:val="%1.%2.%3.%4.%5.%6.%7.%8.%9"/>
      <w:lvlJc w:val="left"/>
      <w:pPr>
        <w:tabs>
          <w:tab w:val="num" w:pos="7200"/>
        </w:tabs>
        <w:ind w:left="7200" w:hanging="1440"/>
      </w:pPr>
      <w:rPr>
        <w:rFonts w:hint="eastAsia"/>
      </w:rPr>
    </w:lvl>
  </w:abstractNum>
  <w:abstractNum w:abstractNumId="5" w15:restartNumberingAfterBreak="0">
    <w:nsid w:val="00000032"/>
    <w:multiLevelType w:val="multilevel"/>
    <w:tmpl w:val="B73C2DC2"/>
    <w:lvl w:ilvl="0">
      <w:start w:val="1"/>
      <w:numFmt w:val="decimal"/>
      <w:suff w:val="nothing"/>
      <w:lvlText w:val="ARTICLE %1"/>
      <w:lvlJc w:val="left"/>
      <w:pPr>
        <w:ind w:left="0" w:firstLine="0"/>
      </w:pPr>
      <w:rPr>
        <w:rFonts w:ascii="Times New Roman Bold" w:hAnsi="Times New Roman Bold" w:cs="Times New Roman Bold" w:hint="cs"/>
        <w:b/>
        <w:strike w:val="0"/>
        <w:dstrike w:val="0"/>
        <w:sz w:val="24"/>
        <w:rtl w:val="0"/>
      </w:rPr>
    </w:lvl>
    <w:lvl w:ilvl="1">
      <w:start w:val="1"/>
      <w:numFmt w:val="decimal"/>
      <w:lvlText w:val="%1.%2"/>
      <w:lvlJc w:val="left"/>
      <w:pPr>
        <w:ind w:left="0" w:firstLine="720"/>
      </w:pPr>
      <w:rPr>
        <w:rFonts w:ascii="Times New Roman" w:hAnsi="Times New Roman" w:cs="Times New Roman" w:hint="cs"/>
        <w:b w:val="0"/>
        <w:i w:val="0"/>
        <w:caps w:val="0"/>
        <w:strike w:val="0"/>
        <w:dstrike w:val="0"/>
        <w:color w:val="auto"/>
        <w:sz w:val="24"/>
        <w:rtl w:val="0"/>
      </w:rPr>
    </w:lvl>
    <w:lvl w:ilvl="2">
      <w:start w:val="1"/>
      <w:numFmt w:val="lowerLetter"/>
      <w:lvlText w:val="(%3)"/>
      <w:lvlJc w:val="left"/>
      <w:pPr>
        <w:tabs>
          <w:tab w:val="num" w:pos="2250"/>
        </w:tabs>
        <w:ind w:left="0" w:firstLine="1440"/>
      </w:pPr>
      <w:rPr>
        <w:rFonts w:ascii="Times New Roman" w:hAnsi="Times New Roman" w:cs="Times New Roman" w:hint="cs"/>
        <w:b w:val="0"/>
        <w:i w:val="0"/>
        <w:strike w:val="0"/>
        <w:dstrike w:val="0"/>
        <w:color w:val="auto"/>
        <w:sz w:val="24"/>
        <w:rtl w:val="0"/>
      </w:rPr>
    </w:lvl>
    <w:lvl w:ilvl="3">
      <w:start w:val="1"/>
      <w:numFmt w:val="lowerRoman"/>
      <w:lvlText w:val="(%4)"/>
      <w:lvlJc w:val="left"/>
      <w:pPr>
        <w:tabs>
          <w:tab w:val="num" w:pos="3240"/>
        </w:tabs>
        <w:ind w:left="0" w:firstLine="2160"/>
      </w:pPr>
      <w:rPr>
        <w:rFonts w:ascii="Times New Roman" w:hAnsi="Times New Roman" w:cs="Times New Roman" w:hint="cs"/>
        <w:b w:val="0"/>
        <w:i w:val="0"/>
        <w:strike w:val="0"/>
        <w:dstrike w:val="0"/>
        <w:sz w:val="24"/>
        <w:rtl w:val="0"/>
      </w:rPr>
    </w:lvl>
    <w:lvl w:ilvl="4">
      <w:start w:val="1"/>
      <w:numFmt w:val="upperLetter"/>
      <w:lvlText w:val="(%5)"/>
      <w:lvlJc w:val="left"/>
      <w:pPr>
        <w:tabs>
          <w:tab w:val="num" w:pos="3600"/>
        </w:tabs>
        <w:ind w:left="0" w:firstLine="0"/>
      </w:pPr>
      <w:rPr>
        <w:rFonts w:ascii="Times New Roman" w:hAnsi="Times New Roman" w:cs="Times New Roman" w:hint="cs"/>
        <w:b w:val="0"/>
        <w:i w:val="0"/>
        <w:strike w:val="0"/>
        <w:dstrike w:val="0"/>
        <w:sz w:val="24"/>
        <w:rtl w:val="0"/>
      </w:rPr>
    </w:lvl>
    <w:lvl w:ilvl="5">
      <w:start w:val="1"/>
      <w:numFmt w:val="lowerRoman"/>
      <w:lvlText w:val="(%6)"/>
      <w:lvlJc w:val="left"/>
      <w:pPr>
        <w:tabs>
          <w:tab w:val="num" w:pos="1440"/>
        </w:tabs>
        <w:ind w:left="0" w:firstLine="0"/>
      </w:pPr>
      <w:rPr>
        <w:rFonts w:cs="Calibri" w:hint="cs"/>
        <w:strike w:val="0"/>
        <w:dstrike w:val="0"/>
        <w:rtl w:val="0"/>
      </w:rPr>
    </w:lvl>
    <w:lvl w:ilvl="6">
      <w:start w:val="1"/>
      <w:numFmt w:val="decimal"/>
      <w:lvlText w:val="%7."/>
      <w:lvlJc w:val="left"/>
      <w:pPr>
        <w:tabs>
          <w:tab w:val="num" w:pos="1440"/>
        </w:tabs>
        <w:ind w:left="0" w:firstLine="0"/>
      </w:pPr>
      <w:rPr>
        <w:rFonts w:cs="Calibri" w:hint="cs"/>
        <w:strike w:val="0"/>
        <w:dstrike w:val="0"/>
        <w:rtl w:val="0"/>
      </w:rPr>
    </w:lvl>
    <w:lvl w:ilvl="7">
      <w:start w:val="1"/>
      <w:numFmt w:val="lowerLetter"/>
      <w:lvlText w:val="(%8)"/>
      <w:lvlJc w:val="left"/>
      <w:pPr>
        <w:tabs>
          <w:tab w:val="num" w:pos="1440"/>
        </w:tabs>
        <w:ind w:left="0" w:firstLine="0"/>
      </w:pPr>
      <w:rPr>
        <w:rFonts w:ascii="Times New Roman" w:hAnsi="Times New Roman" w:cs="Times New Roman" w:hint="cs"/>
        <w:strike w:val="0"/>
        <w:dstrike w:val="0"/>
        <w:rtl w:val="0"/>
      </w:rPr>
    </w:lvl>
    <w:lvl w:ilvl="8">
      <w:start w:val="1"/>
      <w:numFmt w:val="lowerRoman"/>
      <w:lvlText w:val="%9."/>
      <w:lvlJc w:val="left"/>
      <w:pPr>
        <w:tabs>
          <w:tab w:val="num" w:pos="1440"/>
        </w:tabs>
        <w:ind w:left="0" w:firstLine="0"/>
      </w:pPr>
      <w:rPr>
        <w:rFonts w:ascii="Arial" w:hAnsi="Arial" w:cs="Arial" w:hint="cs"/>
        <w:strike w:val="0"/>
        <w:dstrike w:val="0"/>
        <w:rtl w:val="0"/>
      </w:rPr>
    </w:lvl>
  </w:abstractNum>
  <w:abstractNum w:abstractNumId="6" w15:restartNumberingAfterBreak="0">
    <w:nsid w:val="00000080"/>
    <w:multiLevelType w:val="multilevel"/>
    <w:tmpl w:val="E814078A"/>
    <w:lvl w:ilvl="0">
      <w:start w:val="1"/>
      <w:numFmt w:val="decimal"/>
      <w:lvlText w:val="(%1)"/>
      <w:lvlJc w:val="left"/>
      <w:pPr>
        <w:ind w:hanging="720"/>
      </w:pPr>
      <w:rPr>
        <w:rFonts w:ascii="Times New Roman" w:hAnsi="Times New Roman" w:cs="Times New Roman" w:hint="cs"/>
        <w:b w:val="0"/>
        <w:i w:val="0"/>
        <w:caps w:val="0"/>
        <w:strike w:val="0"/>
        <w:dstrike w:val="0"/>
        <w:color w:val="auto"/>
        <w:sz w:val="24"/>
        <w:rtl w:val="0"/>
      </w:rPr>
    </w:lvl>
    <w:lvl w:ilvl="1">
      <w:start w:val="1"/>
      <w:numFmt w:val="lowerLetter"/>
      <w:lvlText w:val="%2."/>
      <w:lvlJc w:val="left"/>
      <w:pPr>
        <w:ind w:hanging="360"/>
      </w:pPr>
      <w:rPr>
        <w:rFonts w:cs="Calibri" w:hint="cs"/>
        <w:rtl w:val="0"/>
      </w:rPr>
    </w:lvl>
    <w:lvl w:ilvl="2">
      <w:start w:val="1"/>
      <w:numFmt w:val="lowerRoman"/>
      <w:lvlText w:val="%3."/>
      <w:lvlJc w:val="right"/>
      <w:pPr>
        <w:ind w:hanging="180"/>
      </w:pPr>
      <w:rPr>
        <w:rFonts w:cs="Calibri" w:hint="cs"/>
        <w:rtl w:val="0"/>
      </w:rPr>
    </w:lvl>
    <w:lvl w:ilvl="3">
      <w:start w:val="1"/>
      <w:numFmt w:val="decimal"/>
      <w:lvlText w:val="%4."/>
      <w:lvlJc w:val="left"/>
      <w:pPr>
        <w:ind w:hanging="360"/>
      </w:pPr>
      <w:rPr>
        <w:rFonts w:cs="Calibri" w:hint="cs"/>
        <w:rtl w:val="0"/>
      </w:rPr>
    </w:lvl>
    <w:lvl w:ilvl="4">
      <w:start w:val="1"/>
      <w:numFmt w:val="lowerLetter"/>
      <w:lvlText w:val="%5."/>
      <w:lvlJc w:val="left"/>
      <w:pPr>
        <w:ind w:hanging="360"/>
      </w:pPr>
      <w:rPr>
        <w:rFonts w:cs="Calibri" w:hint="cs"/>
        <w:rtl w:val="0"/>
      </w:rPr>
    </w:lvl>
    <w:lvl w:ilvl="5">
      <w:start w:val="1"/>
      <w:numFmt w:val="lowerRoman"/>
      <w:lvlText w:val="%6."/>
      <w:lvlJc w:val="right"/>
      <w:pPr>
        <w:ind w:hanging="180"/>
      </w:pPr>
      <w:rPr>
        <w:rFonts w:cs="Calibri" w:hint="cs"/>
        <w:rtl w:val="0"/>
      </w:rPr>
    </w:lvl>
    <w:lvl w:ilvl="6">
      <w:start w:val="1"/>
      <w:numFmt w:val="decimal"/>
      <w:lvlText w:val="%7."/>
      <w:lvlJc w:val="left"/>
      <w:pPr>
        <w:ind w:hanging="360"/>
      </w:pPr>
      <w:rPr>
        <w:rFonts w:cs="Calibri" w:hint="cs"/>
        <w:rtl w:val="0"/>
      </w:rPr>
    </w:lvl>
    <w:lvl w:ilvl="7">
      <w:start w:val="1"/>
      <w:numFmt w:val="lowerLetter"/>
      <w:lvlText w:val="%8."/>
      <w:lvlJc w:val="left"/>
      <w:pPr>
        <w:ind w:hanging="360"/>
      </w:pPr>
      <w:rPr>
        <w:rFonts w:cs="Calibri" w:hint="cs"/>
        <w:rtl w:val="0"/>
      </w:rPr>
    </w:lvl>
    <w:lvl w:ilvl="8">
      <w:start w:val="1"/>
      <w:numFmt w:val="lowerRoman"/>
      <w:lvlText w:val="%9."/>
      <w:lvlJc w:val="right"/>
      <w:pPr>
        <w:ind w:hanging="180"/>
      </w:pPr>
      <w:rPr>
        <w:rFonts w:cs="Calibri" w:hint="cs"/>
        <w:rtl w:val="0"/>
      </w:rPr>
    </w:lvl>
  </w:abstractNum>
  <w:abstractNum w:abstractNumId="7" w15:restartNumberingAfterBreak="0">
    <w:nsid w:val="06C5691E"/>
    <w:multiLevelType w:val="hybridMultilevel"/>
    <w:tmpl w:val="811C9546"/>
    <w:lvl w:ilvl="0" w:tplc="C8EA75D2">
      <w:start w:val="1"/>
      <w:numFmt w:val="upperLetter"/>
      <w:lvlText w:val="%1."/>
      <w:lvlJc w:val="left"/>
      <w:pPr>
        <w:ind w:left="720" w:hanging="360"/>
      </w:pPr>
      <w:rPr>
        <w:rFonts w:hint="default"/>
      </w:rPr>
    </w:lvl>
    <w:lvl w:ilvl="1" w:tplc="981C1930" w:tentative="1">
      <w:start w:val="1"/>
      <w:numFmt w:val="lowerLetter"/>
      <w:lvlText w:val="%2."/>
      <w:lvlJc w:val="left"/>
      <w:pPr>
        <w:ind w:left="1440" w:hanging="360"/>
      </w:pPr>
    </w:lvl>
    <w:lvl w:ilvl="2" w:tplc="CB4A6146" w:tentative="1">
      <w:start w:val="1"/>
      <w:numFmt w:val="lowerRoman"/>
      <w:lvlText w:val="%3."/>
      <w:lvlJc w:val="right"/>
      <w:pPr>
        <w:ind w:left="2160" w:hanging="180"/>
      </w:pPr>
    </w:lvl>
    <w:lvl w:ilvl="3" w:tplc="2CDC6888" w:tentative="1">
      <w:start w:val="1"/>
      <w:numFmt w:val="decimal"/>
      <w:lvlText w:val="%4."/>
      <w:lvlJc w:val="left"/>
      <w:pPr>
        <w:ind w:left="2880" w:hanging="360"/>
      </w:pPr>
    </w:lvl>
    <w:lvl w:ilvl="4" w:tplc="A810070A" w:tentative="1">
      <w:start w:val="1"/>
      <w:numFmt w:val="lowerLetter"/>
      <w:lvlText w:val="%5."/>
      <w:lvlJc w:val="left"/>
      <w:pPr>
        <w:ind w:left="3600" w:hanging="360"/>
      </w:pPr>
    </w:lvl>
    <w:lvl w:ilvl="5" w:tplc="75A0EA54" w:tentative="1">
      <w:start w:val="1"/>
      <w:numFmt w:val="lowerRoman"/>
      <w:lvlText w:val="%6."/>
      <w:lvlJc w:val="right"/>
      <w:pPr>
        <w:ind w:left="4320" w:hanging="180"/>
      </w:pPr>
    </w:lvl>
    <w:lvl w:ilvl="6" w:tplc="522E264A" w:tentative="1">
      <w:start w:val="1"/>
      <w:numFmt w:val="decimal"/>
      <w:lvlText w:val="%7."/>
      <w:lvlJc w:val="left"/>
      <w:pPr>
        <w:ind w:left="5040" w:hanging="360"/>
      </w:pPr>
    </w:lvl>
    <w:lvl w:ilvl="7" w:tplc="41ACF3C8" w:tentative="1">
      <w:start w:val="1"/>
      <w:numFmt w:val="lowerLetter"/>
      <w:lvlText w:val="%8."/>
      <w:lvlJc w:val="left"/>
      <w:pPr>
        <w:ind w:left="5760" w:hanging="360"/>
      </w:pPr>
    </w:lvl>
    <w:lvl w:ilvl="8" w:tplc="C89C8284" w:tentative="1">
      <w:start w:val="1"/>
      <w:numFmt w:val="lowerRoman"/>
      <w:lvlText w:val="%9."/>
      <w:lvlJc w:val="right"/>
      <w:pPr>
        <w:ind w:left="6480" w:hanging="180"/>
      </w:pPr>
    </w:lvl>
  </w:abstractNum>
  <w:abstractNum w:abstractNumId="8" w15:restartNumberingAfterBreak="0">
    <w:nsid w:val="073D6DAB"/>
    <w:multiLevelType w:val="hybridMultilevel"/>
    <w:tmpl w:val="F7B80A70"/>
    <w:lvl w:ilvl="0" w:tplc="33F49B0A">
      <w:start w:val="1"/>
      <w:numFmt w:val="decimal"/>
      <w:lvlText w:val="4.8.%1."/>
      <w:lvlJc w:val="left"/>
      <w:pPr>
        <w:ind w:left="4320" w:hanging="360"/>
      </w:pPr>
      <w:rPr>
        <w:rFonts w:hint="default"/>
        <w:b w:val="0"/>
      </w:rPr>
    </w:lvl>
    <w:lvl w:ilvl="1" w:tplc="723A799A">
      <w:start w:val="1"/>
      <w:numFmt w:val="upperLetter"/>
      <w:lvlText w:val="%2."/>
      <w:lvlJc w:val="left"/>
      <w:pPr>
        <w:ind w:left="1440" w:hanging="360"/>
      </w:pPr>
      <w:rPr>
        <w:rFonts w:hint="default"/>
      </w:rPr>
    </w:lvl>
    <w:lvl w:ilvl="2" w:tplc="A8D46956">
      <w:start w:val="1"/>
      <w:numFmt w:val="lowerLetter"/>
      <w:lvlText w:val="(%3)"/>
      <w:lvlJc w:val="left"/>
      <w:pPr>
        <w:ind w:left="2160" w:hanging="180"/>
      </w:pPr>
      <w:rPr>
        <w:rFonts w:hint="default"/>
        <w:b w:val="0"/>
      </w:rPr>
    </w:lvl>
    <w:lvl w:ilvl="3" w:tplc="6B5C08E8" w:tentative="1">
      <w:start w:val="1"/>
      <w:numFmt w:val="decimal"/>
      <w:lvlText w:val="%4."/>
      <w:lvlJc w:val="left"/>
      <w:pPr>
        <w:ind w:left="2880" w:hanging="360"/>
      </w:pPr>
    </w:lvl>
    <w:lvl w:ilvl="4" w:tplc="06C654A8" w:tentative="1">
      <w:start w:val="1"/>
      <w:numFmt w:val="lowerLetter"/>
      <w:lvlText w:val="%5."/>
      <w:lvlJc w:val="left"/>
      <w:pPr>
        <w:ind w:left="3600" w:hanging="360"/>
      </w:pPr>
    </w:lvl>
    <w:lvl w:ilvl="5" w:tplc="3E0A8002" w:tentative="1">
      <w:start w:val="1"/>
      <w:numFmt w:val="lowerRoman"/>
      <w:lvlText w:val="%6."/>
      <w:lvlJc w:val="right"/>
      <w:pPr>
        <w:ind w:left="4320" w:hanging="180"/>
      </w:pPr>
    </w:lvl>
    <w:lvl w:ilvl="6" w:tplc="3140AB42" w:tentative="1">
      <w:start w:val="1"/>
      <w:numFmt w:val="decimal"/>
      <w:lvlText w:val="%7."/>
      <w:lvlJc w:val="left"/>
      <w:pPr>
        <w:ind w:left="5040" w:hanging="360"/>
      </w:pPr>
    </w:lvl>
    <w:lvl w:ilvl="7" w:tplc="B538D95A" w:tentative="1">
      <w:start w:val="1"/>
      <w:numFmt w:val="lowerLetter"/>
      <w:lvlText w:val="%8."/>
      <w:lvlJc w:val="left"/>
      <w:pPr>
        <w:ind w:left="5760" w:hanging="360"/>
      </w:pPr>
    </w:lvl>
    <w:lvl w:ilvl="8" w:tplc="0B5C0918" w:tentative="1">
      <w:start w:val="1"/>
      <w:numFmt w:val="lowerRoman"/>
      <w:lvlText w:val="%9."/>
      <w:lvlJc w:val="right"/>
      <w:pPr>
        <w:ind w:left="6480" w:hanging="180"/>
      </w:pPr>
    </w:lvl>
  </w:abstractNum>
  <w:abstractNum w:abstractNumId="9" w15:restartNumberingAfterBreak="0">
    <w:nsid w:val="0A697E78"/>
    <w:multiLevelType w:val="multilevel"/>
    <w:tmpl w:val="7CA89988"/>
    <w:lvl w:ilvl="0">
      <w:start w:val="1"/>
      <w:numFmt w:val="lowerLetter"/>
      <w:lvlText w:val="(%1)"/>
      <w:lvlJc w:val="left"/>
      <w:pPr>
        <w:ind w:left="0" w:firstLine="1440"/>
      </w:pPr>
      <w:rPr>
        <w:rFonts w:hint="default"/>
        <w:b w:val="0"/>
      </w:rPr>
    </w:lvl>
    <w:lvl w:ilvl="1">
      <w:start w:val="1"/>
      <w:numFmt w:val="lowerRoman"/>
      <w:lvlText w:val="(%2)"/>
      <w:lvlJc w:val="left"/>
      <w:pPr>
        <w:tabs>
          <w:tab w:val="num" w:pos="2160"/>
        </w:tabs>
        <w:ind w:left="0" w:firstLine="2160"/>
      </w:pPr>
      <w:rPr>
        <w:rFonts w:hint="default"/>
      </w:rPr>
    </w:lvl>
    <w:lvl w:ilvl="2">
      <w:start w:val="1"/>
      <w:numFmt w:val="upperLetter"/>
      <w:lvlText w:val="(%3)"/>
      <w:lvlJc w:val="left"/>
      <w:pPr>
        <w:ind w:left="0" w:firstLine="28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0B6A114D"/>
    <w:multiLevelType w:val="hybridMultilevel"/>
    <w:tmpl w:val="3A7E4826"/>
    <w:lvl w:ilvl="0" w:tplc="4830BE44">
      <w:start w:val="1"/>
      <w:numFmt w:val="upperLetter"/>
      <w:lvlText w:val="%1."/>
      <w:lvlJc w:val="left"/>
      <w:pPr>
        <w:tabs>
          <w:tab w:val="num" w:pos="720"/>
        </w:tabs>
        <w:ind w:left="720" w:hanging="720"/>
      </w:pPr>
      <w:rPr>
        <w:rFonts w:ascii="Times New Roman" w:hAnsi="Times New Roman" w:cs="Times New Roman" w:hint="default"/>
        <w:b w:val="0"/>
        <w:bCs w:val="0"/>
        <w:i w:val="0"/>
        <w:iCs w:val="0"/>
        <w:color w:val="000000"/>
        <w:spacing w:val="0"/>
        <w:sz w:val="24"/>
        <w:szCs w:val="24"/>
        <w:u w:val="none"/>
      </w:rPr>
    </w:lvl>
    <w:lvl w:ilvl="1" w:tplc="B372A692">
      <w:start w:val="1"/>
      <w:numFmt w:val="lowerLetter"/>
      <w:lvlText w:val="%2."/>
      <w:lvlJc w:val="left"/>
      <w:pPr>
        <w:widowControl w:val="0"/>
        <w:tabs>
          <w:tab w:val="num" w:pos="1440"/>
        </w:tabs>
        <w:autoSpaceDE w:val="0"/>
        <w:autoSpaceDN w:val="0"/>
        <w:adjustRightInd w:val="0"/>
        <w:spacing w:before="240"/>
        <w:ind w:left="1440" w:hanging="360"/>
      </w:pPr>
      <w:rPr>
        <w:rFonts w:ascii="Times New Roman" w:hAnsi="Times New Roman" w:cs="Times New Roman"/>
        <w:spacing w:val="0"/>
        <w:sz w:val="24"/>
        <w:szCs w:val="24"/>
      </w:rPr>
    </w:lvl>
    <w:lvl w:ilvl="2" w:tplc="BD260F70">
      <w:start w:val="1"/>
      <w:numFmt w:val="lowerRoman"/>
      <w:lvlText w:val="%3."/>
      <w:lvlJc w:val="right"/>
      <w:pPr>
        <w:widowControl w:val="0"/>
        <w:tabs>
          <w:tab w:val="num" w:pos="2160"/>
        </w:tabs>
        <w:autoSpaceDE w:val="0"/>
        <w:autoSpaceDN w:val="0"/>
        <w:adjustRightInd w:val="0"/>
        <w:spacing w:before="240"/>
        <w:ind w:left="2160" w:hanging="180"/>
      </w:pPr>
      <w:rPr>
        <w:rFonts w:ascii="Times New Roman" w:hAnsi="Times New Roman" w:cs="Times New Roman"/>
        <w:spacing w:val="0"/>
        <w:sz w:val="24"/>
        <w:szCs w:val="24"/>
      </w:rPr>
    </w:lvl>
    <w:lvl w:ilvl="3" w:tplc="C2A842AA">
      <w:start w:val="1"/>
      <w:numFmt w:val="decimal"/>
      <w:lvlText w:val="%4."/>
      <w:lvlJc w:val="left"/>
      <w:pPr>
        <w:widowControl w:val="0"/>
        <w:tabs>
          <w:tab w:val="num" w:pos="2880"/>
        </w:tabs>
        <w:autoSpaceDE w:val="0"/>
        <w:autoSpaceDN w:val="0"/>
        <w:adjustRightInd w:val="0"/>
        <w:spacing w:before="240"/>
        <w:ind w:left="2880" w:hanging="360"/>
      </w:pPr>
      <w:rPr>
        <w:rFonts w:ascii="Times New Roman" w:hAnsi="Times New Roman" w:cs="Times New Roman"/>
        <w:spacing w:val="0"/>
        <w:sz w:val="24"/>
        <w:szCs w:val="24"/>
      </w:rPr>
    </w:lvl>
    <w:lvl w:ilvl="4" w:tplc="F0EAE896">
      <w:start w:val="1"/>
      <w:numFmt w:val="lowerLetter"/>
      <w:lvlText w:val="%5."/>
      <w:lvlJc w:val="left"/>
      <w:pPr>
        <w:widowControl w:val="0"/>
        <w:tabs>
          <w:tab w:val="num" w:pos="3600"/>
        </w:tabs>
        <w:autoSpaceDE w:val="0"/>
        <w:autoSpaceDN w:val="0"/>
        <w:adjustRightInd w:val="0"/>
        <w:spacing w:before="240"/>
        <w:ind w:left="3600" w:hanging="360"/>
      </w:pPr>
      <w:rPr>
        <w:rFonts w:ascii="Times New Roman" w:hAnsi="Times New Roman" w:cs="Times New Roman"/>
        <w:spacing w:val="0"/>
        <w:sz w:val="24"/>
        <w:szCs w:val="24"/>
      </w:rPr>
    </w:lvl>
    <w:lvl w:ilvl="5" w:tplc="5914B936">
      <w:start w:val="1"/>
      <w:numFmt w:val="lowerRoman"/>
      <w:lvlText w:val="%6."/>
      <w:lvlJc w:val="right"/>
      <w:pPr>
        <w:widowControl w:val="0"/>
        <w:tabs>
          <w:tab w:val="num" w:pos="4320"/>
        </w:tabs>
        <w:autoSpaceDE w:val="0"/>
        <w:autoSpaceDN w:val="0"/>
        <w:adjustRightInd w:val="0"/>
        <w:spacing w:before="240"/>
        <w:ind w:left="4320" w:hanging="180"/>
      </w:pPr>
      <w:rPr>
        <w:rFonts w:ascii="Times New Roman" w:hAnsi="Times New Roman" w:cs="Times New Roman"/>
        <w:spacing w:val="0"/>
        <w:sz w:val="24"/>
        <w:szCs w:val="24"/>
      </w:rPr>
    </w:lvl>
    <w:lvl w:ilvl="6" w:tplc="E3EC8636">
      <w:start w:val="1"/>
      <w:numFmt w:val="decimal"/>
      <w:lvlText w:val="%7."/>
      <w:lvlJc w:val="left"/>
      <w:pPr>
        <w:widowControl w:val="0"/>
        <w:tabs>
          <w:tab w:val="num" w:pos="5040"/>
        </w:tabs>
        <w:autoSpaceDE w:val="0"/>
        <w:autoSpaceDN w:val="0"/>
        <w:adjustRightInd w:val="0"/>
        <w:spacing w:before="240"/>
        <w:ind w:left="5040" w:hanging="360"/>
      </w:pPr>
      <w:rPr>
        <w:rFonts w:ascii="Times New Roman" w:hAnsi="Times New Roman" w:cs="Times New Roman"/>
        <w:spacing w:val="0"/>
        <w:sz w:val="24"/>
        <w:szCs w:val="24"/>
      </w:rPr>
    </w:lvl>
    <w:lvl w:ilvl="7" w:tplc="3F203F26">
      <w:start w:val="1"/>
      <w:numFmt w:val="lowerLetter"/>
      <w:lvlText w:val="%8."/>
      <w:lvlJc w:val="left"/>
      <w:pPr>
        <w:widowControl w:val="0"/>
        <w:tabs>
          <w:tab w:val="num" w:pos="5760"/>
        </w:tabs>
        <w:autoSpaceDE w:val="0"/>
        <w:autoSpaceDN w:val="0"/>
        <w:adjustRightInd w:val="0"/>
        <w:spacing w:before="240"/>
        <w:ind w:left="5760" w:hanging="360"/>
      </w:pPr>
      <w:rPr>
        <w:rFonts w:ascii="Times New Roman" w:hAnsi="Times New Roman" w:cs="Times New Roman"/>
        <w:spacing w:val="0"/>
        <w:sz w:val="24"/>
        <w:szCs w:val="24"/>
      </w:rPr>
    </w:lvl>
    <w:lvl w:ilvl="8" w:tplc="26481BEE">
      <w:start w:val="1"/>
      <w:numFmt w:val="lowerRoman"/>
      <w:lvlText w:val="%9."/>
      <w:lvlJc w:val="right"/>
      <w:pPr>
        <w:widowControl w:val="0"/>
        <w:tabs>
          <w:tab w:val="num" w:pos="6480"/>
        </w:tabs>
        <w:autoSpaceDE w:val="0"/>
        <w:autoSpaceDN w:val="0"/>
        <w:adjustRightInd w:val="0"/>
        <w:spacing w:before="240"/>
        <w:ind w:left="6480" w:hanging="180"/>
      </w:pPr>
      <w:rPr>
        <w:rFonts w:ascii="Times New Roman" w:hAnsi="Times New Roman" w:cs="Times New Roman"/>
        <w:spacing w:val="0"/>
        <w:sz w:val="24"/>
        <w:szCs w:val="24"/>
      </w:rPr>
    </w:lvl>
  </w:abstractNum>
  <w:abstractNum w:abstractNumId="11" w15:restartNumberingAfterBreak="0">
    <w:nsid w:val="0EC83929"/>
    <w:multiLevelType w:val="hybridMultilevel"/>
    <w:tmpl w:val="86FCEA7E"/>
    <w:lvl w:ilvl="0" w:tplc="8570A26C">
      <w:start w:val="1"/>
      <w:numFmt w:val="decimal"/>
      <w:lvlText w:val="%1."/>
      <w:lvlJc w:val="left"/>
      <w:pPr>
        <w:ind w:left="499" w:hanging="361"/>
      </w:pPr>
      <w:rPr>
        <w:rFonts w:ascii="Times New Roman" w:eastAsia="Calibri" w:hAnsi="Times New Roman" w:cs="Times New Roman" w:hint="default"/>
        <w:b w:val="0"/>
        <w:bCs w:val="0"/>
        <w:i w:val="0"/>
        <w:iCs w:val="0"/>
        <w:w w:val="100"/>
        <w:sz w:val="24"/>
        <w:szCs w:val="24"/>
        <w:lang w:val="en-US" w:eastAsia="en-US" w:bidi="ar-SA"/>
      </w:rPr>
    </w:lvl>
    <w:lvl w:ilvl="1" w:tplc="744E5CA0">
      <w:numFmt w:val="bullet"/>
      <w:lvlText w:val="•"/>
      <w:lvlJc w:val="left"/>
      <w:pPr>
        <w:ind w:left="1414" w:hanging="361"/>
      </w:pPr>
      <w:rPr>
        <w:rFonts w:hint="default"/>
        <w:lang w:val="en-US" w:eastAsia="en-US" w:bidi="ar-SA"/>
      </w:rPr>
    </w:lvl>
    <w:lvl w:ilvl="2" w:tplc="FDBE2D98">
      <w:numFmt w:val="bullet"/>
      <w:lvlText w:val="•"/>
      <w:lvlJc w:val="left"/>
      <w:pPr>
        <w:ind w:left="2328" w:hanging="361"/>
      </w:pPr>
      <w:rPr>
        <w:rFonts w:hint="default"/>
        <w:lang w:val="en-US" w:eastAsia="en-US" w:bidi="ar-SA"/>
      </w:rPr>
    </w:lvl>
    <w:lvl w:ilvl="3" w:tplc="A32E9638">
      <w:numFmt w:val="bullet"/>
      <w:lvlText w:val="•"/>
      <w:lvlJc w:val="left"/>
      <w:pPr>
        <w:ind w:left="3242" w:hanging="361"/>
      </w:pPr>
      <w:rPr>
        <w:rFonts w:hint="default"/>
        <w:lang w:val="en-US" w:eastAsia="en-US" w:bidi="ar-SA"/>
      </w:rPr>
    </w:lvl>
    <w:lvl w:ilvl="4" w:tplc="63C870CA">
      <w:numFmt w:val="bullet"/>
      <w:lvlText w:val="•"/>
      <w:lvlJc w:val="left"/>
      <w:pPr>
        <w:ind w:left="4156" w:hanging="361"/>
      </w:pPr>
      <w:rPr>
        <w:rFonts w:hint="default"/>
        <w:lang w:val="en-US" w:eastAsia="en-US" w:bidi="ar-SA"/>
      </w:rPr>
    </w:lvl>
    <w:lvl w:ilvl="5" w:tplc="83DE4E66">
      <w:numFmt w:val="bullet"/>
      <w:lvlText w:val="•"/>
      <w:lvlJc w:val="left"/>
      <w:pPr>
        <w:ind w:left="5070" w:hanging="361"/>
      </w:pPr>
      <w:rPr>
        <w:rFonts w:hint="default"/>
        <w:lang w:val="en-US" w:eastAsia="en-US" w:bidi="ar-SA"/>
      </w:rPr>
    </w:lvl>
    <w:lvl w:ilvl="6" w:tplc="1390E5C0">
      <w:numFmt w:val="bullet"/>
      <w:lvlText w:val="•"/>
      <w:lvlJc w:val="left"/>
      <w:pPr>
        <w:ind w:left="5984" w:hanging="361"/>
      </w:pPr>
      <w:rPr>
        <w:rFonts w:hint="default"/>
        <w:lang w:val="en-US" w:eastAsia="en-US" w:bidi="ar-SA"/>
      </w:rPr>
    </w:lvl>
    <w:lvl w:ilvl="7" w:tplc="AE1ABBFE">
      <w:numFmt w:val="bullet"/>
      <w:lvlText w:val="•"/>
      <w:lvlJc w:val="left"/>
      <w:pPr>
        <w:ind w:left="6898" w:hanging="361"/>
      </w:pPr>
      <w:rPr>
        <w:rFonts w:hint="default"/>
        <w:lang w:val="en-US" w:eastAsia="en-US" w:bidi="ar-SA"/>
      </w:rPr>
    </w:lvl>
    <w:lvl w:ilvl="8" w:tplc="B046E97C">
      <w:numFmt w:val="bullet"/>
      <w:lvlText w:val="•"/>
      <w:lvlJc w:val="left"/>
      <w:pPr>
        <w:ind w:left="7812" w:hanging="361"/>
      </w:pPr>
      <w:rPr>
        <w:rFonts w:hint="default"/>
        <w:lang w:val="en-US" w:eastAsia="en-US" w:bidi="ar-SA"/>
      </w:rPr>
    </w:lvl>
  </w:abstractNum>
  <w:abstractNum w:abstractNumId="12" w15:restartNumberingAfterBreak="0">
    <w:nsid w:val="18536EA1"/>
    <w:multiLevelType w:val="multilevel"/>
    <w:tmpl w:val="7CA89988"/>
    <w:lvl w:ilvl="0">
      <w:start w:val="1"/>
      <w:numFmt w:val="lowerLetter"/>
      <w:lvlText w:val="(%1)"/>
      <w:lvlJc w:val="left"/>
      <w:pPr>
        <w:ind w:left="0" w:firstLine="1440"/>
      </w:pPr>
      <w:rPr>
        <w:rFonts w:hint="default"/>
        <w:b w:val="0"/>
      </w:rPr>
    </w:lvl>
    <w:lvl w:ilvl="1">
      <w:start w:val="1"/>
      <w:numFmt w:val="lowerRoman"/>
      <w:lvlText w:val="(%2)"/>
      <w:lvlJc w:val="left"/>
      <w:pPr>
        <w:tabs>
          <w:tab w:val="num" w:pos="2160"/>
        </w:tabs>
        <w:ind w:left="0" w:firstLine="2160"/>
      </w:pPr>
      <w:rPr>
        <w:rFonts w:hint="default"/>
      </w:rPr>
    </w:lvl>
    <w:lvl w:ilvl="2">
      <w:start w:val="1"/>
      <w:numFmt w:val="upperLetter"/>
      <w:lvlText w:val="(%3)"/>
      <w:lvlJc w:val="left"/>
      <w:pPr>
        <w:ind w:left="0" w:firstLine="28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93C4B66"/>
    <w:multiLevelType w:val="multilevel"/>
    <w:tmpl w:val="8D1E1B36"/>
    <w:lvl w:ilvl="0">
      <w:start w:val="1"/>
      <w:numFmt w:val="decimal"/>
      <w:pStyle w:val="Heading1"/>
      <w:suff w:val="nothing"/>
      <w:lvlText w:val="ARTICLE %1"/>
      <w:lvlJc w:val="left"/>
      <w:pPr>
        <w:ind w:left="0" w:firstLine="0"/>
      </w:pPr>
    </w:lvl>
    <w:lvl w:ilvl="1">
      <w:start w:val="1"/>
      <w:numFmt w:val="decimal"/>
      <w:pStyle w:val="Heading2"/>
      <w:lvlText w:val="%1.%2"/>
      <w:lvlJc w:val="left"/>
      <w:pPr>
        <w:tabs>
          <w:tab w:val="num" w:pos="1890"/>
        </w:tabs>
        <w:ind w:left="0" w:firstLine="720"/>
      </w:pPr>
      <w:rPr>
        <w:rFonts w:ascii="Times New Roman" w:hAnsi="Times New Roman" w:cs="Times New Roman" w:hint="default"/>
        <w:b w:val="0"/>
        <w:bCs w:val="0"/>
        <w:i w:val="0"/>
        <w:iCs w:val="0"/>
        <w:caps w:val="0"/>
        <w:strike w:val="0"/>
        <w:dstrike w:val="0"/>
        <w:sz w:val="24"/>
        <w:szCs w:val="24"/>
      </w:rPr>
    </w:lvl>
    <w:lvl w:ilvl="2">
      <w:start w:val="1"/>
      <w:numFmt w:val="lowerLetter"/>
      <w:lvlText w:val="(%3)"/>
      <w:lvlJc w:val="left"/>
      <w:pPr>
        <w:tabs>
          <w:tab w:val="num" w:pos="2250"/>
        </w:tabs>
        <w:ind w:left="0" w:firstLine="1440"/>
      </w:pPr>
      <w:rPr>
        <w:rFonts w:ascii="Times New Roman" w:hAnsi="Times New Roman" w:cs="Times New Roman" w:hint="default"/>
        <w:b w:val="0"/>
        <w:bCs w:val="0"/>
        <w:i w:val="0"/>
        <w:iCs w:val="0"/>
        <w:strike w:val="0"/>
        <w:dstrike w:val="0"/>
        <w:sz w:val="24"/>
        <w:szCs w:val="24"/>
      </w:rPr>
    </w:lvl>
    <w:lvl w:ilvl="3">
      <w:start w:val="1"/>
      <w:numFmt w:val="lowerRoman"/>
      <w:pStyle w:val="Heading4"/>
      <w:lvlText w:val="(%4)"/>
      <w:lvlJc w:val="left"/>
      <w:pPr>
        <w:tabs>
          <w:tab w:val="num" w:pos="3240"/>
        </w:tabs>
        <w:ind w:left="360" w:firstLine="2160"/>
      </w:pPr>
      <w:rPr>
        <w:rFonts w:ascii="Times New Roman" w:hAnsi="Times New Roman" w:cs="Times New Roman" w:hint="default"/>
        <w:b w:val="0"/>
        <w:bCs w:val="0"/>
        <w:i w:val="0"/>
        <w:iCs w:val="0"/>
        <w:strike w:val="0"/>
        <w:dstrike w:val="0"/>
        <w:sz w:val="24"/>
        <w:szCs w:val="24"/>
      </w:rPr>
    </w:lvl>
    <w:lvl w:ilvl="4">
      <w:start w:val="1"/>
      <w:numFmt w:val="upperLetter"/>
      <w:pStyle w:val="Heading5"/>
      <w:lvlText w:val="(%5)"/>
      <w:lvlJc w:val="left"/>
      <w:pPr>
        <w:tabs>
          <w:tab w:val="num" w:pos="3600"/>
        </w:tabs>
        <w:ind w:left="2880" w:firstLine="0"/>
      </w:pPr>
      <w:rPr>
        <w:rFonts w:ascii="Times New Roman" w:hAnsi="Times New Roman" w:cs="Cambria" w:hint="default"/>
        <w:b w:val="0"/>
        <w:bCs w:val="0"/>
        <w:i w:val="0"/>
        <w:iCs w:val="0"/>
        <w:strike w:val="0"/>
        <w:dstrike w:val="0"/>
        <w:sz w:val="24"/>
        <w:szCs w:val="24"/>
      </w:rPr>
    </w:lvl>
    <w:lvl w:ilvl="5">
      <w:start w:val="1"/>
      <w:numFmt w:val="lowerRoman"/>
      <w:pStyle w:val="Heading6"/>
      <w:lvlText w:val="(%6)"/>
      <w:lvlJc w:val="left"/>
      <w:pPr>
        <w:tabs>
          <w:tab w:val="num" w:pos="1440"/>
        </w:tabs>
        <w:ind w:left="1440" w:firstLine="0"/>
      </w:pPr>
      <w:rPr>
        <w:rFonts w:cs="Times New Roman" w:hint="default"/>
        <w:strike w:val="0"/>
        <w:dstrike w:val="0"/>
      </w:rPr>
    </w:lvl>
    <w:lvl w:ilvl="6">
      <w:start w:val="1"/>
      <w:numFmt w:val="decimal"/>
      <w:pStyle w:val="Heading7"/>
      <w:lvlText w:val="%7."/>
      <w:lvlJc w:val="left"/>
      <w:pPr>
        <w:tabs>
          <w:tab w:val="num" w:pos="1440"/>
        </w:tabs>
        <w:ind w:left="1440" w:firstLine="0"/>
      </w:pPr>
      <w:rPr>
        <w:rFonts w:cs="Times New Roman" w:hint="default"/>
        <w:strike w:val="0"/>
        <w:dstrike w:val="0"/>
      </w:rPr>
    </w:lvl>
    <w:lvl w:ilvl="7">
      <w:start w:val="1"/>
      <w:numFmt w:val="lowerLetter"/>
      <w:pStyle w:val="Heading8"/>
      <w:lvlText w:val="(%8)"/>
      <w:lvlJc w:val="left"/>
      <w:pPr>
        <w:tabs>
          <w:tab w:val="num" w:pos="1440"/>
        </w:tabs>
        <w:ind w:left="1440" w:firstLine="0"/>
      </w:pPr>
      <w:rPr>
        <w:rFonts w:ascii="Times New Roman" w:eastAsia="Times New Roman" w:hAnsi="Times New Roman" w:cs="Times New Roman" w:hint="default"/>
        <w:strike w:val="0"/>
        <w:dstrike w:val="0"/>
      </w:rPr>
    </w:lvl>
    <w:lvl w:ilvl="8">
      <w:start w:val="1"/>
      <w:numFmt w:val="lowerRoman"/>
      <w:pStyle w:val="Heading9"/>
      <w:lvlText w:val="%9."/>
      <w:lvlJc w:val="left"/>
      <w:pPr>
        <w:tabs>
          <w:tab w:val="num" w:pos="1440"/>
        </w:tabs>
        <w:ind w:left="1440" w:firstLine="0"/>
      </w:pPr>
      <w:rPr>
        <w:rFonts w:cs="Times New Roman" w:hint="default"/>
        <w:strike w:val="0"/>
        <w:dstrike w:val="0"/>
      </w:rPr>
    </w:lvl>
  </w:abstractNum>
  <w:abstractNum w:abstractNumId="14" w15:restartNumberingAfterBreak="0">
    <w:nsid w:val="1ECD4B6B"/>
    <w:multiLevelType w:val="hybridMultilevel"/>
    <w:tmpl w:val="A1221C34"/>
    <w:lvl w:ilvl="0" w:tplc="4C0251DE">
      <w:start w:val="1"/>
      <w:numFmt w:val="lowerLetter"/>
      <w:lvlText w:val="(%1)"/>
      <w:lvlJc w:val="left"/>
      <w:pPr>
        <w:ind w:left="360" w:hanging="360"/>
      </w:pPr>
      <w:rPr>
        <w:rFonts w:cs="Times New Roman" w:hint="default"/>
        <w:strike w:val="0"/>
        <w:dstrike w:val="0"/>
      </w:rPr>
    </w:lvl>
    <w:lvl w:ilvl="1" w:tplc="37144F1E">
      <w:start w:val="1"/>
      <w:numFmt w:val="lowerLetter"/>
      <w:lvlText w:val="%2."/>
      <w:lvlJc w:val="left"/>
      <w:pPr>
        <w:ind w:left="1080" w:hanging="360"/>
      </w:pPr>
      <w:rPr>
        <w:rFonts w:cs="Times New Roman"/>
        <w:strike w:val="0"/>
        <w:dstrike w:val="0"/>
      </w:rPr>
    </w:lvl>
    <w:lvl w:ilvl="2" w:tplc="CAEE9876">
      <w:start w:val="1"/>
      <w:numFmt w:val="lowerRoman"/>
      <w:pStyle w:val="Level3withunderscore"/>
      <w:lvlText w:val="%3."/>
      <w:lvlJc w:val="right"/>
      <w:pPr>
        <w:ind w:left="1800" w:hanging="180"/>
      </w:pPr>
      <w:rPr>
        <w:rFonts w:cs="Times New Roman"/>
        <w:strike w:val="0"/>
        <w:dstrike w:val="0"/>
      </w:rPr>
    </w:lvl>
    <w:lvl w:ilvl="3" w:tplc="7EEA60CE">
      <w:start w:val="1"/>
      <w:numFmt w:val="decimal"/>
      <w:lvlText w:val="%4."/>
      <w:lvlJc w:val="left"/>
      <w:pPr>
        <w:ind w:left="2520" w:hanging="360"/>
      </w:pPr>
      <w:rPr>
        <w:rFonts w:cs="Times New Roman"/>
        <w:strike w:val="0"/>
        <w:dstrike w:val="0"/>
      </w:rPr>
    </w:lvl>
    <w:lvl w:ilvl="4" w:tplc="1F44E8EC">
      <w:start w:val="1"/>
      <w:numFmt w:val="lowerLetter"/>
      <w:lvlText w:val="%5."/>
      <w:lvlJc w:val="left"/>
      <w:pPr>
        <w:ind w:left="3240" w:hanging="360"/>
      </w:pPr>
      <w:rPr>
        <w:rFonts w:cs="Times New Roman"/>
        <w:strike w:val="0"/>
        <w:dstrike w:val="0"/>
      </w:rPr>
    </w:lvl>
    <w:lvl w:ilvl="5" w:tplc="322AECEC">
      <w:start w:val="1"/>
      <w:numFmt w:val="lowerRoman"/>
      <w:lvlText w:val="%6."/>
      <w:lvlJc w:val="right"/>
      <w:pPr>
        <w:ind w:left="3960" w:hanging="180"/>
      </w:pPr>
      <w:rPr>
        <w:rFonts w:cs="Times New Roman"/>
        <w:strike w:val="0"/>
        <w:dstrike w:val="0"/>
      </w:rPr>
    </w:lvl>
    <w:lvl w:ilvl="6" w:tplc="9DB8364C">
      <w:start w:val="1"/>
      <w:numFmt w:val="decimal"/>
      <w:lvlText w:val="%7."/>
      <w:lvlJc w:val="left"/>
      <w:pPr>
        <w:ind w:left="4680" w:hanging="360"/>
      </w:pPr>
      <w:rPr>
        <w:rFonts w:cs="Times New Roman"/>
        <w:strike w:val="0"/>
        <w:dstrike w:val="0"/>
      </w:rPr>
    </w:lvl>
    <w:lvl w:ilvl="7" w:tplc="60A63266">
      <w:start w:val="1"/>
      <w:numFmt w:val="lowerLetter"/>
      <w:lvlText w:val="%8."/>
      <w:lvlJc w:val="left"/>
      <w:pPr>
        <w:ind w:left="5400" w:hanging="360"/>
      </w:pPr>
      <w:rPr>
        <w:rFonts w:cs="Times New Roman"/>
        <w:strike w:val="0"/>
        <w:dstrike w:val="0"/>
      </w:rPr>
    </w:lvl>
    <w:lvl w:ilvl="8" w:tplc="03205F5E">
      <w:start w:val="1"/>
      <w:numFmt w:val="lowerRoman"/>
      <w:lvlText w:val="%9."/>
      <w:lvlJc w:val="right"/>
      <w:pPr>
        <w:ind w:left="6120" w:hanging="180"/>
      </w:pPr>
      <w:rPr>
        <w:rFonts w:cs="Times New Roman"/>
        <w:strike w:val="0"/>
        <w:dstrike w:val="0"/>
      </w:rPr>
    </w:lvl>
  </w:abstractNum>
  <w:abstractNum w:abstractNumId="15" w15:restartNumberingAfterBreak="0">
    <w:nsid w:val="22BD6DA9"/>
    <w:multiLevelType w:val="hybridMultilevel"/>
    <w:tmpl w:val="694041A6"/>
    <w:lvl w:ilvl="0" w:tplc="B22E3B8C">
      <w:start w:val="1"/>
      <w:numFmt w:val="bullet"/>
      <w:lvlText w:val=""/>
      <w:lvlJc w:val="left"/>
      <w:pPr>
        <w:ind w:left="1080" w:hanging="360"/>
      </w:pPr>
      <w:rPr>
        <w:rFonts w:ascii="Symbol" w:hAnsi="Symbol" w:hint="default"/>
      </w:rPr>
    </w:lvl>
    <w:lvl w:ilvl="1" w:tplc="CF208B08">
      <w:start w:val="1"/>
      <w:numFmt w:val="bullet"/>
      <w:lvlText w:val="o"/>
      <w:lvlJc w:val="left"/>
      <w:pPr>
        <w:ind w:left="1800" w:hanging="360"/>
      </w:pPr>
      <w:rPr>
        <w:rFonts w:ascii="Courier New" w:hAnsi="Courier New" w:cs="Courier New" w:hint="default"/>
      </w:rPr>
    </w:lvl>
    <w:lvl w:ilvl="2" w:tplc="1EAE474C">
      <w:start w:val="1"/>
      <w:numFmt w:val="bullet"/>
      <w:lvlText w:val=""/>
      <w:lvlJc w:val="left"/>
      <w:pPr>
        <w:ind w:left="2520" w:hanging="360"/>
      </w:pPr>
      <w:rPr>
        <w:rFonts w:ascii="Wingdings" w:hAnsi="Wingdings" w:hint="default"/>
      </w:rPr>
    </w:lvl>
    <w:lvl w:ilvl="3" w:tplc="BF76BC3E" w:tentative="1">
      <w:start w:val="1"/>
      <w:numFmt w:val="bullet"/>
      <w:lvlText w:val=""/>
      <w:lvlJc w:val="left"/>
      <w:pPr>
        <w:ind w:left="3240" w:hanging="360"/>
      </w:pPr>
      <w:rPr>
        <w:rFonts w:ascii="Symbol" w:hAnsi="Symbol" w:hint="default"/>
      </w:rPr>
    </w:lvl>
    <w:lvl w:ilvl="4" w:tplc="297E4C4E" w:tentative="1">
      <w:start w:val="1"/>
      <w:numFmt w:val="bullet"/>
      <w:lvlText w:val="o"/>
      <w:lvlJc w:val="left"/>
      <w:pPr>
        <w:ind w:left="3960" w:hanging="360"/>
      </w:pPr>
      <w:rPr>
        <w:rFonts w:ascii="Courier New" w:hAnsi="Courier New" w:cs="Courier New" w:hint="default"/>
      </w:rPr>
    </w:lvl>
    <w:lvl w:ilvl="5" w:tplc="D294F044" w:tentative="1">
      <w:start w:val="1"/>
      <w:numFmt w:val="bullet"/>
      <w:lvlText w:val=""/>
      <w:lvlJc w:val="left"/>
      <w:pPr>
        <w:ind w:left="4680" w:hanging="360"/>
      </w:pPr>
      <w:rPr>
        <w:rFonts w:ascii="Wingdings" w:hAnsi="Wingdings" w:hint="default"/>
      </w:rPr>
    </w:lvl>
    <w:lvl w:ilvl="6" w:tplc="1BD8812C" w:tentative="1">
      <w:start w:val="1"/>
      <w:numFmt w:val="bullet"/>
      <w:lvlText w:val=""/>
      <w:lvlJc w:val="left"/>
      <w:pPr>
        <w:ind w:left="5400" w:hanging="360"/>
      </w:pPr>
      <w:rPr>
        <w:rFonts w:ascii="Symbol" w:hAnsi="Symbol" w:hint="default"/>
      </w:rPr>
    </w:lvl>
    <w:lvl w:ilvl="7" w:tplc="D8FA8770" w:tentative="1">
      <w:start w:val="1"/>
      <w:numFmt w:val="bullet"/>
      <w:lvlText w:val="o"/>
      <w:lvlJc w:val="left"/>
      <w:pPr>
        <w:ind w:left="6120" w:hanging="360"/>
      </w:pPr>
      <w:rPr>
        <w:rFonts w:ascii="Courier New" w:hAnsi="Courier New" w:cs="Courier New" w:hint="default"/>
      </w:rPr>
    </w:lvl>
    <w:lvl w:ilvl="8" w:tplc="586E0D44" w:tentative="1">
      <w:start w:val="1"/>
      <w:numFmt w:val="bullet"/>
      <w:lvlText w:val=""/>
      <w:lvlJc w:val="left"/>
      <w:pPr>
        <w:ind w:left="6840" w:hanging="360"/>
      </w:pPr>
      <w:rPr>
        <w:rFonts w:ascii="Wingdings" w:hAnsi="Wingdings" w:hint="default"/>
      </w:rPr>
    </w:lvl>
  </w:abstractNum>
  <w:abstractNum w:abstractNumId="16" w15:restartNumberingAfterBreak="0">
    <w:nsid w:val="238F6A84"/>
    <w:multiLevelType w:val="hybridMultilevel"/>
    <w:tmpl w:val="A736517C"/>
    <w:lvl w:ilvl="0" w:tplc="FFFFFFFF">
      <w:start w:val="1"/>
      <w:numFmt w:val="lowerLetter"/>
      <w:lvlText w:val="(%1)"/>
      <w:lvlJc w:val="left"/>
      <w:pPr>
        <w:ind w:left="1800" w:hanging="18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5AB40C0"/>
    <w:multiLevelType w:val="hybridMultilevel"/>
    <w:tmpl w:val="379010EA"/>
    <w:lvl w:ilvl="0" w:tplc="9CFACCA8">
      <w:start w:val="1"/>
      <w:numFmt w:val="decimal"/>
      <w:lvlText w:val="%1."/>
      <w:lvlJc w:val="left"/>
      <w:pPr>
        <w:ind w:left="720" w:hanging="360"/>
      </w:pPr>
    </w:lvl>
    <w:lvl w:ilvl="1" w:tplc="DDFC9F6E">
      <w:start w:val="1"/>
      <w:numFmt w:val="lowerLetter"/>
      <w:lvlText w:val="%2."/>
      <w:lvlJc w:val="left"/>
      <w:pPr>
        <w:ind w:left="1440" w:hanging="360"/>
      </w:pPr>
    </w:lvl>
    <w:lvl w:ilvl="2" w:tplc="BF34CF5C">
      <w:start w:val="1"/>
      <w:numFmt w:val="lowerRoman"/>
      <w:lvlText w:val="%3."/>
      <w:lvlJc w:val="right"/>
      <w:pPr>
        <w:ind w:left="2160" w:hanging="180"/>
      </w:pPr>
    </w:lvl>
    <w:lvl w:ilvl="3" w:tplc="7F6487AE" w:tentative="1">
      <w:start w:val="1"/>
      <w:numFmt w:val="decimal"/>
      <w:lvlText w:val="%4."/>
      <w:lvlJc w:val="left"/>
      <w:pPr>
        <w:ind w:left="2880" w:hanging="360"/>
      </w:pPr>
    </w:lvl>
    <w:lvl w:ilvl="4" w:tplc="874A90B0" w:tentative="1">
      <w:start w:val="1"/>
      <w:numFmt w:val="lowerLetter"/>
      <w:lvlText w:val="%5."/>
      <w:lvlJc w:val="left"/>
      <w:pPr>
        <w:ind w:left="3600" w:hanging="360"/>
      </w:pPr>
    </w:lvl>
    <w:lvl w:ilvl="5" w:tplc="43767E1C" w:tentative="1">
      <w:start w:val="1"/>
      <w:numFmt w:val="lowerRoman"/>
      <w:lvlText w:val="%6."/>
      <w:lvlJc w:val="right"/>
      <w:pPr>
        <w:ind w:left="4320" w:hanging="180"/>
      </w:pPr>
    </w:lvl>
    <w:lvl w:ilvl="6" w:tplc="9B6E6168" w:tentative="1">
      <w:start w:val="1"/>
      <w:numFmt w:val="decimal"/>
      <w:lvlText w:val="%7."/>
      <w:lvlJc w:val="left"/>
      <w:pPr>
        <w:ind w:left="5040" w:hanging="360"/>
      </w:pPr>
    </w:lvl>
    <w:lvl w:ilvl="7" w:tplc="6F9ABFC8" w:tentative="1">
      <w:start w:val="1"/>
      <w:numFmt w:val="lowerLetter"/>
      <w:lvlText w:val="%8."/>
      <w:lvlJc w:val="left"/>
      <w:pPr>
        <w:ind w:left="5760" w:hanging="360"/>
      </w:pPr>
    </w:lvl>
    <w:lvl w:ilvl="8" w:tplc="13CA9EE6" w:tentative="1">
      <w:start w:val="1"/>
      <w:numFmt w:val="lowerRoman"/>
      <w:lvlText w:val="%9."/>
      <w:lvlJc w:val="right"/>
      <w:pPr>
        <w:ind w:left="6480" w:hanging="180"/>
      </w:pPr>
    </w:lvl>
  </w:abstractNum>
  <w:abstractNum w:abstractNumId="18" w15:restartNumberingAfterBreak="0">
    <w:nsid w:val="2B300BA2"/>
    <w:multiLevelType w:val="multilevel"/>
    <w:tmpl w:val="E2FEDF02"/>
    <w:lvl w:ilvl="0">
      <w:start w:val="1"/>
      <w:numFmt w:val="lowerLetter"/>
      <w:lvlText w:val="(%1)"/>
      <w:lvlJc w:val="left"/>
      <w:pPr>
        <w:tabs>
          <w:tab w:val="left" w:pos="792"/>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C7A7C86"/>
    <w:multiLevelType w:val="hybridMultilevel"/>
    <w:tmpl w:val="DFF205E6"/>
    <w:lvl w:ilvl="0" w:tplc="6E4E1546">
      <w:start w:val="1"/>
      <w:numFmt w:val="bullet"/>
      <w:lvlText w:val=""/>
      <w:lvlJc w:val="left"/>
      <w:pPr>
        <w:ind w:left="1080" w:hanging="360"/>
      </w:pPr>
      <w:rPr>
        <w:rFonts w:ascii="Symbol" w:hAnsi="Symbol" w:hint="default"/>
      </w:rPr>
    </w:lvl>
    <w:lvl w:ilvl="1" w:tplc="97786BE8" w:tentative="1">
      <w:start w:val="1"/>
      <w:numFmt w:val="bullet"/>
      <w:lvlText w:val="o"/>
      <w:lvlJc w:val="left"/>
      <w:pPr>
        <w:ind w:left="1800" w:hanging="360"/>
      </w:pPr>
      <w:rPr>
        <w:rFonts w:ascii="Courier New" w:hAnsi="Courier New" w:cs="Courier New" w:hint="default"/>
      </w:rPr>
    </w:lvl>
    <w:lvl w:ilvl="2" w:tplc="0122D2DC" w:tentative="1">
      <w:start w:val="1"/>
      <w:numFmt w:val="bullet"/>
      <w:lvlText w:val=""/>
      <w:lvlJc w:val="left"/>
      <w:pPr>
        <w:ind w:left="2520" w:hanging="360"/>
      </w:pPr>
      <w:rPr>
        <w:rFonts w:ascii="Wingdings" w:hAnsi="Wingdings" w:hint="default"/>
      </w:rPr>
    </w:lvl>
    <w:lvl w:ilvl="3" w:tplc="C3C031E6" w:tentative="1">
      <w:start w:val="1"/>
      <w:numFmt w:val="bullet"/>
      <w:lvlText w:val=""/>
      <w:lvlJc w:val="left"/>
      <w:pPr>
        <w:ind w:left="3240" w:hanging="360"/>
      </w:pPr>
      <w:rPr>
        <w:rFonts w:ascii="Symbol" w:hAnsi="Symbol" w:hint="default"/>
      </w:rPr>
    </w:lvl>
    <w:lvl w:ilvl="4" w:tplc="93583E1A" w:tentative="1">
      <w:start w:val="1"/>
      <w:numFmt w:val="bullet"/>
      <w:lvlText w:val="o"/>
      <w:lvlJc w:val="left"/>
      <w:pPr>
        <w:ind w:left="3960" w:hanging="360"/>
      </w:pPr>
      <w:rPr>
        <w:rFonts w:ascii="Courier New" w:hAnsi="Courier New" w:cs="Courier New" w:hint="default"/>
      </w:rPr>
    </w:lvl>
    <w:lvl w:ilvl="5" w:tplc="E880F4D2" w:tentative="1">
      <w:start w:val="1"/>
      <w:numFmt w:val="bullet"/>
      <w:lvlText w:val=""/>
      <w:lvlJc w:val="left"/>
      <w:pPr>
        <w:ind w:left="4680" w:hanging="360"/>
      </w:pPr>
      <w:rPr>
        <w:rFonts w:ascii="Wingdings" w:hAnsi="Wingdings" w:hint="default"/>
      </w:rPr>
    </w:lvl>
    <w:lvl w:ilvl="6" w:tplc="B23049B4" w:tentative="1">
      <w:start w:val="1"/>
      <w:numFmt w:val="bullet"/>
      <w:lvlText w:val=""/>
      <w:lvlJc w:val="left"/>
      <w:pPr>
        <w:ind w:left="5400" w:hanging="360"/>
      </w:pPr>
      <w:rPr>
        <w:rFonts w:ascii="Symbol" w:hAnsi="Symbol" w:hint="default"/>
      </w:rPr>
    </w:lvl>
    <w:lvl w:ilvl="7" w:tplc="E9D06540" w:tentative="1">
      <w:start w:val="1"/>
      <w:numFmt w:val="bullet"/>
      <w:lvlText w:val="o"/>
      <w:lvlJc w:val="left"/>
      <w:pPr>
        <w:ind w:left="6120" w:hanging="360"/>
      </w:pPr>
      <w:rPr>
        <w:rFonts w:ascii="Courier New" w:hAnsi="Courier New" w:cs="Courier New" w:hint="default"/>
      </w:rPr>
    </w:lvl>
    <w:lvl w:ilvl="8" w:tplc="D9CAD16E" w:tentative="1">
      <w:start w:val="1"/>
      <w:numFmt w:val="bullet"/>
      <w:lvlText w:val=""/>
      <w:lvlJc w:val="left"/>
      <w:pPr>
        <w:ind w:left="6840" w:hanging="360"/>
      </w:pPr>
      <w:rPr>
        <w:rFonts w:ascii="Wingdings" w:hAnsi="Wingdings" w:hint="default"/>
      </w:rPr>
    </w:lvl>
  </w:abstractNum>
  <w:abstractNum w:abstractNumId="20" w15:restartNumberingAfterBreak="0">
    <w:nsid w:val="31F139CF"/>
    <w:multiLevelType w:val="multilevel"/>
    <w:tmpl w:val="77E293F2"/>
    <w:lvl w:ilvl="0">
      <w:start w:val="1"/>
      <w:numFmt w:val="decimal"/>
      <w:lvlText w:val="(%1)"/>
      <w:lvlJc w:val="left"/>
      <w:pPr>
        <w:ind w:left="720" w:hanging="720"/>
      </w:pPr>
      <w:rPr>
        <w:rFonts w:hint="default"/>
        <w:strike w:val="0"/>
        <w:dstrike w:val="0"/>
      </w:rPr>
    </w:lvl>
    <w:lvl w:ilvl="1">
      <w:start w:val="1"/>
      <w:numFmt w:val="lowerLetter"/>
      <w:lvlText w:val="%2."/>
      <w:lvlJc w:val="left"/>
      <w:pPr>
        <w:tabs>
          <w:tab w:val="left" w:pos="720"/>
        </w:tabs>
        <w:ind w:left="1440" w:hanging="720"/>
      </w:pPr>
      <w:rPr>
        <w:strike w:val="0"/>
        <w:dstrike w:val="0"/>
      </w:rPr>
    </w:lvl>
    <w:lvl w:ilvl="2">
      <w:start w:val="1"/>
      <w:numFmt w:val="lowerRoman"/>
      <w:lvlText w:val="%3."/>
      <w:lvlJc w:val="left"/>
      <w:pPr>
        <w:tabs>
          <w:tab w:val="left" w:pos="1440"/>
        </w:tabs>
        <w:ind w:left="2160" w:hanging="720"/>
      </w:pPr>
      <w:rPr>
        <w:strike w:val="0"/>
        <w:dstrike w:val="0"/>
      </w:rPr>
    </w:lvl>
    <w:lvl w:ilvl="3">
      <w:start w:val="1"/>
      <w:numFmt w:val="decimal"/>
      <w:lvlText w:val="%4."/>
      <w:lvlJc w:val="left"/>
      <w:pPr>
        <w:tabs>
          <w:tab w:val="left" w:pos="2160"/>
        </w:tabs>
        <w:ind w:left="2880" w:hanging="720"/>
      </w:pPr>
      <w:rPr>
        <w:b w:val="0"/>
        <w:strike w:val="0"/>
        <w:dstrike w:val="0"/>
      </w:rPr>
    </w:lvl>
    <w:lvl w:ilvl="4">
      <w:start w:val="1"/>
      <w:numFmt w:val="lowerLetter"/>
      <w:lvlText w:val="%5."/>
      <w:lvlJc w:val="left"/>
      <w:pPr>
        <w:tabs>
          <w:tab w:val="left" w:pos="2880"/>
        </w:tabs>
        <w:ind w:left="3600" w:hanging="720"/>
      </w:pPr>
      <w:rPr>
        <w:strike w:val="0"/>
        <w:dstrike w:val="0"/>
      </w:rPr>
    </w:lvl>
    <w:lvl w:ilvl="5">
      <w:start w:val="1"/>
      <w:numFmt w:val="lowerRoman"/>
      <w:lvlText w:val="%6."/>
      <w:lvlJc w:val="left"/>
      <w:pPr>
        <w:tabs>
          <w:tab w:val="left" w:pos="3600"/>
        </w:tabs>
        <w:ind w:left="4320" w:hanging="720"/>
      </w:pPr>
      <w:rPr>
        <w:strike w:val="0"/>
        <w:dstrike w:val="0"/>
      </w:rPr>
    </w:lvl>
    <w:lvl w:ilvl="6">
      <w:start w:val="1"/>
      <w:numFmt w:val="decimal"/>
      <w:lvlText w:val="%7."/>
      <w:lvlJc w:val="left"/>
      <w:pPr>
        <w:tabs>
          <w:tab w:val="left" w:pos="4320"/>
        </w:tabs>
        <w:ind w:left="5040" w:hanging="720"/>
      </w:pPr>
      <w:rPr>
        <w:strike w:val="0"/>
        <w:dstrike w:val="0"/>
      </w:rPr>
    </w:lvl>
    <w:lvl w:ilvl="7">
      <w:start w:val="1"/>
      <w:numFmt w:val="lowerLetter"/>
      <w:lvlText w:val="%8."/>
      <w:lvlJc w:val="left"/>
      <w:pPr>
        <w:tabs>
          <w:tab w:val="left" w:pos="5040"/>
        </w:tabs>
        <w:ind w:left="5760" w:hanging="720"/>
      </w:pPr>
      <w:rPr>
        <w:strike w:val="0"/>
        <w:dstrike w:val="0"/>
      </w:rPr>
    </w:lvl>
    <w:lvl w:ilvl="8">
      <w:start w:val="1"/>
      <w:numFmt w:val="lowerRoman"/>
      <w:lvlText w:val="%9."/>
      <w:lvlJc w:val="left"/>
      <w:pPr>
        <w:tabs>
          <w:tab w:val="left" w:pos="5760"/>
        </w:tabs>
        <w:ind w:left="6480" w:hanging="720"/>
      </w:pPr>
      <w:rPr>
        <w:strike w:val="0"/>
        <w:dstrike w:val="0"/>
      </w:rPr>
    </w:lvl>
  </w:abstractNum>
  <w:abstractNum w:abstractNumId="21" w15:restartNumberingAfterBreak="0">
    <w:nsid w:val="34D20C28"/>
    <w:multiLevelType w:val="multilevel"/>
    <w:tmpl w:val="2C7A88F6"/>
    <w:name w:val="ANNEX_outlinedc"/>
    <w:lvl w:ilvl="0">
      <w:start w:val="1"/>
      <w:numFmt w:val="upperRoman"/>
      <w:pStyle w:val="ANNEXoutlinedc1"/>
      <w:suff w:val="nothing"/>
      <w:lvlText w:val="Annex %1"/>
      <w:lvlJc w:val="left"/>
      <w:pPr>
        <w:ind w:left="0"/>
      </w:pPr>
      <w:rPr>
        <w:b/>
        <w:caps/>
      </w:rPr>
    </w:lvl>
    <w:lvl w:ilvl="1">
      <w:start w:val="1"/>
      <w:numFmt w:val="lowerLetter"/>
      <w:pStyle w:val="ANNEXoutlinedc2"/>
      <w:lvlText w:val="%2)"/>
      <w:lvlJc w:val="left"/>
      <w:pPr>
        <w:ind w:left="720"/>
      </w:pPr>
    </w:lvl>
    <w:lvl w:ilvl="2">
      <w:start w:val="1"/>
      <w:numFmt w:val="lowerRoman"/>
      <w:pStyle w:val="ANNEXoutlinedc3"/>
      <w:lvlText w:val="%3)"/>
      <w:lvlJc w:val="left"/>
      <w:pPr>
        <w:ind w:left="1440"/>
      </w:pPr>
    </w:lvl>
    <w:lvl w:ilvl="3">
      <w:start w:val="1"/>
      <w:numFmt w:val="decimal"/>
      <w:pStyle w:val="ANNEXoutlinedc4"/>
      <w:lvlText w:val="(%4)"/>
      <w:lvlJc w:val="left"/>
      <w:pPr>
        <w:ind w:left="2160"/>
      </w:pPr>
    </w:lvl>
    <w:lvl w:ilvl="4">
      <w:start w:val="1"/>
      <w:numFmt w:val="lowerLetter"/>
      <w:pStyle w:val="ANNEXoutlinedc5"/>
      <w:lvlText w:val="(%5)"/>
      <w:lvlJc w:val="left"/>
      <w:pPr>
        <w:ind w:left="2880"/>
      </w:pPr>
    </w:lvl>
    <w:lvl w:ilvl="5">
      <w:start w:val="1"/>
      <w:numFmt w:val="lowerRoman"/>
      <w:pStyle w:val="ANNEXoutlinedc6"/>
      <w:lvlText w:val="(%6)"/>
      <w:lvlJc w:val="left"/>
      <w:pPr>
        <w:ind w:left="3600"/>
      </w:pPr>
    </w:lvl>
    <w:lvl w:ilvl="6">
      <w:start w:val="1"/>
      <w:numFmt w:val="decimal"/>
      <w:pStyle w:val="ANNEXoutlinedc7"/>
      <w:lvlText w:val="%7."/>
      <w:lvlJc w:val="left"/>
      <w:pPr>
        <w:ind w:left="4320"/>
      </w:pPr>
    </w:lvl>
    <w:lvl w:ilvl="7">
      <w:start w:val="1"/>
      <w:numFmt w:val="lowerLetter"/>
      <w:pStyle w:val="ANNEXoutlinedc8"/>
      <w:lvlText w:val="%8."/>
      <w:lvlJc w:val="left"/>
      <w:pPr>
        <w:ind w:left="5040"/>
      </w:pPr>
    </w:lvl>
    <w:lvl w:ilvl="8">
      <w:start w:val="1"/>
      <w:numFmt w:val="lowerRoman"/>
      <w:pStyle w:val="ANNEXoutlinedc9"/>
      <w:lvlText w:val="%9."/>
      <w:lvlJc w:val="left"/>
      <w:pPr>
        <w:ind w:left="5760"/>
      </w:pPr>
    </w:lvl>
  </w:abstractNum>
  <w:abstractNum w:abstractNumId="22" w15:restartNumberingAfterBreak="0">
    <w:nsid w:val="366468F4"/>
    <w:multiLevelType w:val="hybridMultilevel"/>
    <w:tmpl w:val="A736517C"/>
    <w:lvl w:ilvl="0" w:tplc="3E2A591E">
      <w:start w:val="1"/>
      <w:numFmt w:val="lowerLetter"/>
      <w:lvlText w:val="(%1)"/>
      <w:lvlJc w:val="left"/>
      <w:pPr>
        <w:ind w:left="1800" w:hanging="180"/>
      </w:pPr>
      <w:rPr>
        <w:rFonts w:hint="default"/>
        <w:b w:val="0"/>
      </w:rPr>
    </w:lvl>
    <w:lvl w:ilvl="1" w:tplc="50DED5BE" w:tentative="1">
      <w:start w:val="1"/>
      <w:numFmt w:val="lowerLetter"/>
      <w:lvlText w:val="%2."/>
      <w:lvlJc w:val="left"/>
      <w:pPr>
        <w:ind w:left="1080" w:hanging="360"/>
      </w:pPr>
    </w:lvl>
    <w:lvl w:ilvl="2" w:tplc="86D2C500" w:tentative="1">
      <w:start w:val="1"/>
      <w:numFmt w:val="lowerRoman"/>
      <w:lvlText w:val="%3."/>
      <w:lvlJc w:val="right"/>
      <w:pPr>
        <w:ind w:left="1800" w:hanging="180"/>
      </w:pPr>
    </w:lvl>
    <w:lvl w:ilvl="3" w:tplc="1A8CD576" w:tentative="1">
      <w:start w:val="1"/>
      <w:numFmt w:val="decimal"/>
      <w:lvlText w:val="%4."/>
      <w:lvlJc w:val="left"/>
      <w:pPr>
        <w:ind w:left="2520" w:hanging="360"/>
      </w:pPr>
    </w:lvl>
    <w:lvl w:ilvl="4" w:tplc="CBE49442" w:tentative="1">
      <w:start w:val="1"/>
      <w:numFmt w:val="lowerLetter"/>
      <w:lvlText w:val="%5."/>
      <w:lvlJc w:val="left"/>
      <w:pPr>
        <w:ind w:left="3240" w:hanging="360"/>
      </w:pPr>
    </w:lvl>
    <w:lvl w:ilvl="5" w:tplc="465A5642" w:tentative="1">
      <w:start w:val="1"/>
      <w:numFmt w:val="lowerRoman"/>
      <w:lvlText w:val="%6."/>
      <w:lvlJc w:val="right"/>
      <w:pPr>
        <w:ind w:left="3960" w:hanging="180"/>
      </w:pPr>
    </w:lvl>
    <w:lvl w:ilvl="6" w:tplc="8BEAFCA2" w:tentative="1">
      <w:start w:val="1"/>
      <w:numFmt w:val="decimal"/>
      <w:lvlText w:val="%7."/>
      <w:lvlJc w:val="left"/>
      <w:pPr>
        <w:ind w:left="4680" w:hanging="360"/>
      </w:pPr>
    </w:lvl>
    <w:lvl w:ilvl="7" w:tplc="6B54DFAA" w:tentative="1">
      <w:start w:val="1"/>
      <w:numFmt w:val="lowerLetter"/>
      <w:lvlText w:val="%8."/>
      <w:lvlJc w:val="left"/>
      <w:pPr>
        <w:ind w:left="5400" w:hanging="360"/>
      </w:pPr>
    </w:lvl>
    <w:lvl w:ilvl="8" w:tplc="193EA72E" w:tentative="1">
      <w:start w:val="1"/>
      <w:numFmt w:val="lowerRoman"/>
      <w:lvlText w:val="%9."/>
      <w:lvlJc w:val="right"/>
      <w:pPr>
        <w:ind w:left="6120" w:hanging="180"/>
      </w:pPr>
    </w:lvl>
  </w:abstractNum>
  <w:abstractNum w:abstractNumId="23" w15:restartNumberingAfterBreak="0">
    <w:nsid w:val="39954A66"/>
    <w:multiLevelType w:val="hybridMultilevel"/>
    <w:tmpl w:val="A736517C"/>
    <w:lvl w:ilvl="0" w:tplc="E86ABB18">
      <w:start w:val="1"/>
      <w:numFmt w:val="lowerLetter"/>
      <w:lvlText w:val="(%1)"/>
      <w:lvlJc w:val="left"/>
      <w:pPr>
        <w:ind w:left="1800" w:hanging="180"/>
      </w:pPr>
      <w:rPr>
        <w:rFonts w:hint="default"/>
        <w:b w:val="0"/>
      </w:rPr>
    </w:lvl>
    <w:lvl w:ilvl="1" w:tplc="3F283C24" w:tentative="1">
      <w:start w:val="1"/>
      <w:numFmt w:val="lowerLetter"/>
      <w:lvlText w:val="%2."/>
      <w:lvlJc w:val="left"/>
      <w:pPr>
        <w:ind w:left="1080" w:hanging="360"/>
      </w:pPr>
    </w:lvl>
    <w:lvl w:ilvl="2" w:tplc="9C0ABF86" w:tentative="1">
      <w:start w:val="1"/>
      <w:numFmt w:val="lowerRoman"/>
      <w:lvlText w:val="%3."/>
      <w:lvlJc w:val="right"/>
      <w:pPr>
        <w:ind w:left="1800" w:hanging="180"/>
      </w:pPr>
    </w:lvl>
    <w:lvl w:ilvl="3" w:tplc="F440EA76" w:tentative="1">
      <w:start w:val="1"/>
      <w:numFmt w:val="decimal"/>
      <w:lvlText w:val="%4."/>
      <w:lvlJc w:val="left"/>
      <w:pPr>
        <w:ind w:left="2520" w:hanging="360"/>
      </w:pPr>
    </w:lvl>
    <w:lvl w:ilvl="4" w:tplc="665C6CDA" w:tentative="1">
      <w:start w:val="1"/>
      <w:numFmt w:val="lowerLetter"/>
      <w:lvlText w:val="%5."/>
      <w:lvlJc w:val="left"/>
      <w:pPr>
        <w:ind w:left="3240" w:hanging="360"/>
      </w:pPr>
    </w:lvl>
    <w:lvl w:ilvl="5" w:tplc="87DA424A" w:tentative="1">
      <w:start w:val="1"/>
      <w:numFmt w:val="lowerRoman"/>
      <w:lvlText w:val="%6."/>
      <w:lvlJc w:val="right"/>
      <w:pPr>
        <w:ind w:left="3960" w:hanging="180"/>
      </w:pPr>
    </w:lvl>
    <w:lvl w:ilvl="6" w:tplc="901C135E" w:tentative="1">
      <w:start w:val="1"/>
      <w:numFmt w:val="decimal"/>
      <w:lvlText w:val="%7."/>
      <w:lvlJc w:val="left"/>
      <w:pPr>
        <w:ind w:left="4680" w:hanging="360"/>
      </w:pPr>
    </w:lvl>
    <w:lvl w:ilvl="7" w:tplc="3CA6F91C" w:tentative="1">
      <w:start w:val="1"/>
      <w:numFmt w:val="lowerLetter"/>
      <w:lvlText w:val="%8."/>
      <w:lvlJc w:val="left"/>
      <w:pPr>
        <w:ind w:left="5400" w:hanging="360"/>
      </w:pPr>
    </w:lvl>
    <w:lvl w:ilvl="8" w:tplc="453427AA" w:tentative="1">
      <w:start w:val="1"/>
      <w:numFmt w:val="lowerRoman"/>
      <w:lvlText w:val="%9."/>
      <w:lvlJc w:val="right"/>
      <w:pPr>
        <w:ind w:left="6120" w:hanging="180"/>
      </w:pPr>
    </w:lvl>
  </w:abstractNum>
  <w:abstractNum w:abstractNumId="24" w15:restartNumberingAfterBreak="0">
    <w:nsid w:val="3A284300"/>
    <w:multiLevelType w:val="multilevel"/>
    <w:tmpl w:val="FAC05ADE"/>
    <w:lvl w:ilvl="0">
      <w:start w:val="1"/>
      <w:numFmt w:val="lowerLetter"/>
      <w:lvlText w:val="(%1)"/>
      <w:lvlJc w:val="left"/>
      <w:pPr>
        <w:tabs>
          <w:tab w:val="num" w:pos="720"/>
        </w:tabs>
        <w:ind w:left="720" w:hanging="720"/>
      </w:pPr>
      <w:rPr>
        <w:rFonts w:hint="default"/>
        <w:b w:val="0"/>
        <w:i w:val="0"/>
        <w:iCs w:val="0"/>
        <w:color w:val="auto"/>
        <w:sz w:val="24"/>
        <w:szCs w:val="24"/>
      </w:rPr>
    </w:lvl>
    <w:lvl w:ilvl="1">
      <w:start w:val="1"/>
      <w:numFmt w:val="lowerLetter"/>
      <w:lvlText w:val="(%2)"/>
      <w:lvlJc w:val="left"/>
      <w:pPr>
        <w:tabs>
          <w:tab w:val="num" w:pos="1440"/>
        </w:tabs>
        <w:ind w:left="1440" w:hanging="720"/>
      </w:pPr>
      <w:rPr>
        <w:rFonts w:cs="Times New Roman" w:hint="default"/>
        <w:i w:val="0"/>
        <w:iCs w:val="0"/>
        <w:color w:val="auto"/>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3ABD36D4"/>
    <w:multiLevelType w:val="hybridMultilevel"/>
    <w:tmpl w:val="693C8452"/>
    <w:lvl w:ilvl="0" w:tplc="7D800E24">
      <w:start w:val="1"/>
      <w:numFmt w:val="lowerLetter"/>
      <w:lvlText w:val="(%1)"/>
      <w:lvlJc w:val="left"/>
      <w:pPr>
        <w:ind w:left="1260" w:hanging="360"/>
      </w:pPr>
      <w:rPr>
        <w:rFonts w:hint="default"/>
      </w:rPr>
    </w:lvl>
    <w:lvl w:ilvl="1" w:tplc="F6A81F4E" w:tentative="1">
      <w:start w:val="1"/>
      <w:numFmt w:val="lowerLetter"/>
      <w:lvlText w:val="%2."/>
      <w:lvlJc w:val="left"/>
      <w:pPr>
        <w:ind w:left="1980" w:hanging="360"/>
      </w:pPr>
    </w:lvl>
    <w:lvl w:ilvl="2" w:tplc="73B20382">
      <w:start w:val="1"/>
      <w:numFmt w:val="lowerRoman"/>
      <w:lvlText w:val="%3."/>
      <w:lvlJc w:val="right"/>
      <w:pPr>
        <w:ind w:left="2700" w:hanging="180"/>
      </w:pPr>
    </w:lvl>
    <w:lvl w:ilvl="3" w:tplc="EF565412" w:tentative="1">
      <w:start w:val="1"/>
      <w:numFmt w:val="decimal"/>
      <w:lvlText w:val="%4."/>
      <w:lvlJc w:val="left"/>
      <w:pPr>
        <w:ind w:left="3420" w:hanging="360"/>
      </w:pPr>
    </w:lvl>
    <w:lvl w:ilvl="4" w:tplc="9D569104" w:tentative="1">
      <w:start w:val="1"/>
      <w:numFmt w:val="lowerLetter"/>
      <w:lvlText w:val="%5."/>
      <w:lvlJc w:val="left"/>
      <w:pPr>
        <w:ind w:left="4140" w:hanging="360"/>
      </w:pPr>
    </w:lvl>
    <w:lvl w:ilvl="5" w:tplc="EF30BDAC" w:tentative="1">
      <w:start w:val="1"/>
      <w:numFmt w:val="lowerRoman"/>
      <w:lvlText w:val="%6."/>
      <w:lvlJc w:val="right"/>
      <w:pPr>
        <w:ind w:left="4860" w:hanging="180"/>
      </w:pPr>
    </w:lvl>
    <w:lvl w:ilvl="6" w:tplc="0FBCEA00" w:tentative="1">
      <w:start w:val="1"/>
      <w:numFmt w:val="decimal"/>
      <w:lvlText w:val="%7."/>
      <w:lvlJc w:val="left"/>
      <w:pPr>
        <w:ind w:left="5580" w:hanging="360"/>
      </w:pPr>
    </w:lvl>
    <w:lvl w:ilvl="7" w:tplc="88BAC86C" w:tentative="1">
      <w:start w:val="1"/>
      <w:numFmt w:val="lowerLetter"/>
      <w:lvlText w:val="%8."/>
      <w:lvlJc w:val="left"/>
      <w:pPr>
        <w:ind w:left="6300" w:hanging="360"/>
      </w:pPr>
    </w:lvl>
    <w:lvl w:ilvl="8" w:tplc="797E61C4" w:tentative="1">
      <w:start w:val="1"/>
      <w:numFmt w:val="lowerRoman"/>
      <w:lvlText w:val="%9."/>
      <w:lvlJc w:val="right"/>
      <w:pPr>
        <w:ind w:left="7020" w:hanging="180"/>
      </w:pPr>
    </w:lvl>
  </w:abstractNum>
  <w:abstractNum w:abstractNumId="26" w15:restartNumberingAfterBreak="0">
    <w:nsid w:val="3AE5321F"/>
    <w:multiLevelType w:val="multilevel"/>
    <w:tmpl w:val="6BF27E76"/>
    <w:lvl w:ilvl="0">
      <w:start w:val="1"/>
      <w:numFmt w:val="lowerLetter"/>
      <w:lvlText w:val="(%1)"/>
      <w:lvlJc w:val="left"/>
      <w:pPr>
        <w:ind w:left="1800" w:hanging="360"/>
      </w:pPr>
      <w:rPr>
        <w:rFonts w:hint="default"/>
        <w:b w:val="0"/>
      </w:rPr>
    </w:lvl>
    <w:lvl w:ilvl="1">
      <w:start w:val="1"/>
      <w:numFmt w:val="lowerRoman"/>
      <w:lvlText w:val="(%2)"/>
      <w:lvlJc w:val="left"/>
      <w:pPr>
        <w:ind w:left="2520" w:hanging="360"/>
      </w:pPr>
      <w:rPr>
        <w:rFonts w:hint="default"/>
      </w:rPr>
    </w:lvl>
    <w:lvl w:ilvl="2">
      <w:start w:val="1"/>
      <w:numFmt w:val="lowerRoman"/>
      <w:lvlText w:val="(%3)"/>
      <w:lvlJc w:val="right"/>
      <w:pPr>
        <w:ind w:left="-32767" w:hanging="30609"/>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27" w15:restartNumberingAfterBreak="0">
    <w:nsid w:val="3DEE0B7F"/>
    <w:multiLevelType w:val="multilevel"/>
    <w:tmpl w:val="48B60398"/>
    <w:name w:val="Number"/>
    <w:lvl w:ilvl="0">
      <w:start w:val="1"/>
      <w:numFmt w:val="decimal"/>
      <w:lvlText w:val="%1."/>
      <w:lvlJc w:val="left"/>
      <w:pPr>
        <w:ind w:left="720" w:hanging="720"/>
      </w:pPr>
      <w:rPr>
        <w:strike w:val="0"/>
        <w:dstrike w:val="0"/>
      </w:rPr>
    </w:lvl>
    <w:lvl w:ilvl="1">
      <w:start w:val="1"/>
      <w:numFmt w:val="lowerLetter"/>
      <w:lvlText w:val="%2."/>
      <w:lvlJc w:val="left"/>
      <w:pPr>
        <w:tabs>
          <w:tab w:val="left" w:pos="720"/>
        </w:tabs>
        <w:ind w:left="1440" w:hanging="720"/>
      </w:pPr>
      <w:rPr>
        <w:strike w:val="0"/>
        <w:dstrike w:val="0"/>
      </w:rPr>
    </w:lvl>
    <w:lvl w:ilvl="2">
      <w:start w:val="1"/>
      <w:numFmt w:val="lowerRoman"/>
      <w:lvlText w:val="%3."/>
      <w:lvlJc w:val="left"/>
      <w:pPr>
        <w:tabs>
          <w:tab w:val="left" w:pos="1440"/>
        </w:tabs>
        <w:ind w:left="2160" w:hanging="720"/>
      </w:pPr>
      <w:rPr>
        <w:strike w:val="0"/>
        <w:dstrike w:val="0"/>
      </w:rPr>
    </w:lvl>
    <w:lvl w:ilvl="3">
      <w:start w:val="1"/>
      <w:numFmt w:val="decimal"/>
      <w:lvlText w:val="%4."/>
      <w:lvlJc w:val="left"/>
      <w:pPr>
        <w:tabs>
          <w:tab w:val="left" w:pos="2160"/>
        </w:tabs>
        <w:ind w:left="2880" w:hanging="720"/>
      </w:pPr>
      <w:rPr>
        <w:strike w:val="0"/>
        <w:dstrike w:val="0"/>
      </w:rPr>
    </w:lvl>
    <w:lvl w:ilvl="4">
      <w:start w:val="1"/>
      <w:numFmt w:val="lowerLetter"/>
      <w:lvlText w:val="%5."/>
      <w:lvlJc w:val="left"/>
      <w:pPr>
        <w:tabs>
          <w:tab w:val="left" w:pos="2880"/>
        </w:tabs>
        <w:ind w:left="3600" w:hanging="720"/>
      </w:pPr>
      <w:rPr>
        <w:strike w:val="0"/>
        <w:dstrike w:val="0"/>
      </w:rPr>
    </w:lvl>
    <w:lvl w:ilvl="5">
      <w:start w:val="1"/>
      <w:numFmt w:val="lowerRoman"/>
      <w:lvlText w:val="%6."/>
      <w:lvlJc w:val="left"/>
      <w:pPr>
        <w:tabs>
          <w:tab w:val="left" w:pos="3600"/>
        </w:tabs>
        <w:ind w:left="4320" w:hanging="720"/>
      </w:pPr>
      <w:rPr>
        <w:strike w:val="0"/>
        <w:dstrike w:val="0"/>
      </w:rPr>
    </w:lvl>
    <w:lvl w:ilvl="6">
      <w:start w:val="1"/>
      <w:numFmt w:val="decimal"/>
      <w:lvlText w:val="%7."/>
      <w:lvlJc w:val="left"/>
      <w:pPr>
        <w:tabs>
          <w:tab w:val="left" w:pos="4320"/>
        </w:tabs>
        <w:ind w:left="5040" w:hanging="720"/>
      </w:pPr>
      <w:rPr>
        <w:strike w:val="0"/>
        <w:dstrike w:val="0"/>
      </w:rPr>
    </w:lvl>
    <w:lvl w:ilvl="7">
      <w:start w:val="1"/>
      <w:numFmt w:val="lowerLetter"/>
      <w:lvlText w:val="%8."/>
      <w:lvlJc w:val="left"/>
      <w:pPr>
        <w:tabs>
          <w:tab w:val="left" w:pos="5040"/>
        </w:tabs>
        <w:ind w:left="5760" w:hanging="720"/>
      </w:pPr>
      <w:rPr>
        <w:strike w:val="0"/>
        <w:dstrike w:val="0"/>
      </w:rPr>
    </w:lvl>
    <w:lvl w:ilvl="8">
      <w:start w:val="1"/>
      <w:numFmt w:val="lowerRoman"/>
      <w:lvlText w:val="%9."/>
      <w:lvlJc w:val="left"/>
      <w:pPr>
        <w:tabs>
          <w:tab w:val="left" w:pos="5760"/>
        </w:tabs>
        <w:ind w:left="6480" w:hanging="720"/>
      </w:pPr>
      <w:rPr>
        <w:strike w:val="0"/>
        <w:dstrike w:val="0"/>
      </w:rPr>
    </w:lvl>
  </w:abstractNum>
  <w:abstractNum w:abstractNumId="28" w15:restartNumberingAfterBreak="0">
    <w:nsid w:val="3E0B6F3F"/>
    <w:multiLevelType w:val="multilevel"/>
    <w:tmpl w:val="6BF27E76"/>
    <w:lvl w:ilvl="0">
      <w:start w:val="1"/>
      <w:numFmt w:val="lowerLetter"/>
      <w:lvlText w:val="(%1)"/>
      <w:lvlJc w:val="left"/>
      <w:pPr>
        <w:ind w:left="1800" w:hanging="360"/>
      </w:pPr>
      <w:rPr>
        <w:rFonts w:hint="default"/>
        <w:b w:val="0"/>
      </w:rPr>
    </w:lvl>
    <w:lvl w:ilvl="1">
      <w:start w:val="1"/>
      <w:numFmt w:val="lowerRoman"/>
      <w:lvlText w:val="(%2)"/>
      <w:lvlJc w:val="left"/>
      <w:pPr>
        <w:ind w:left="2520" w:hanging="360"/>
      </w:pPr>
      <w:rPr>
        <w:rFonts w:hint="default"/>
      </w:rPr>
    </w:lvl>
    <w:lvl w:ilvl="2">
      <w:start w:val="1"/>
      <w:numFmt w:val="lowerRoman"/>
      <w:lvlText w:val="(%3)"/>
      <w:lvlJc w:val="right"/>
      <w:pPr>
        <w:ind w:left="-32767" w:hanging="30609"/>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29" w15:restartNumberingAfterBreak="0">
    <w:nsid w:val="41E24BB7"/>
    <w:multiLevelType w:val="hybridMultilevel"/>
    <w:tmpl w:val="BB94A6C2"/>
    <w:lvl w:ilvl="0" w:tplc="9FF4FEF4">
      <w:start w:val="1"/>
      <w:numFmt w:val="lowerLetter"/>
      <w:lvlText w:val="(%1)"/>
      <w:lvlJc w:val="left"/>
      <w:pPr>
        <w:ind w:left="2160" w:hanging="360"/>
      </w:pPr>
      <w:rPr>
        <w:rFonts w:hint="default"/>
      </w:rPr>
    </w:lvl>
    <w:lvl w:ilvl="1" w:tplc="7D2C6530" w:tentative="1">
      <w:start w:val="1"/>
      <w:numFmt w:val="lowerLetter"/>
      <w:lvlText w:val="%2."/>
      <w:lvlJc w:val="left"/>
      <w:pPr>
        <w:ind w:left="2880" w:hanging="360"/>
      </w:pPr>
    </w:lvl>
    <w:lvl w:ilvl="2" w:tplc="410014A4">
      <w:start w:val="1"/>
      <w:numFmt w:val="lowerRoman"/>
      <w:lvlText w:val="%3."/>
      <w:lvlJc w:val="right"/>
      <w:pPr>
        <w:ind w:left="3600" w:hanging="180"/>
      </w:pPr>
    </w:lvl>
    <w:lvl w:ilvl="3" w:tplc="141CB370" w:tentative="1">
      <w:start w:val="1"/>
      <w:numFmt w:val="decimal"/>
      <w:lvlText w:val="%4."/>
      <w:lvlJc w:val="left"/>
      <w:pPr>
        <w:ind w:left="4320" w:hanging="360"/>
      </w:pPr>
    </w:lvl>
    <w:lvl w:ilvl="4" w:tplc="7F30CF22" w:tentative="1">
      <w:start w:val="1"/>
      <w:numFmt w:val="lowerLetter"/>
      <w:lvlText w:val="%5."/>
      <w:lvlJc w:val="left"/>
      <w:pPr>
        <w:ind w:left="5040" w:hanging="360"/>
      </w:pPr>
    </w:lvl>
    <w:lvl w:ilvl="5" w:tplc="DDC6B4E4" w:tentative="1">
      <w:start w:val="1"/>
      <w:numFmt w:val="lowerRoman"/>
      <w:lvlText w:val="%6."/>
      <w:lvlJc w:val="right"/>
      <w:pPr>
        <w:ind w:left="5760" w:hanging="180"/>
      </w:pPr>
    </w:lvl>
    <w:lvl w:ilvl="6" w:tplc="3BD6CBEE" w:tentative="1">
      <w:start w:val="1"/>
      <w:numFmt w:val="decimal"/>
      <w:lvlText w:val="%7."/>
      <w:lvlJc w:val="left"/>
      <w:pPr>
        <w:ind w:left="6480" w:hanging="360"/>
      </w:pPr>
    </w:lvl>
    <w:lvl w:ilvl="7" w:tplc="FEAA6044" w:tentative="1">
      <w:start w:val="1"/>
      <w:numFmt w:val="lowerLetter"/>
      <w:lvlText w:val="%8."/>
      <w:lvlJc w:val="left"/>
      <w:pPr>
        <w:ind w:left="7200" w:hanging="360"/>
      </w:pPr>
    </w:lvl>
    <w:lvl w:ilvl="8" w:tplc="A1301654" w:tentative="1">
      <w:start w:val="1"/>
      <w:numFmt w:val="lowerRoman"/>
      <w:lvlText w:val="%9."/>
      <w:lvlJc w:val="right"/>
      <w:pPr>
        <w:ind w:left="7920" w:hanging="180"/>
      </w:pPr>
    </w:lvl>
  </w:abstractNum>
  <w:abstractNum w:abstractNumId="30" w15:restartNumberingAfterBreak="0">
    <w:nsid w:val="42753A2C"/>
    <w:multiLevelType w:val="hybridMultilevel"/>
    <w:tmpl w:val="E92E0932"/>
    <w:lvl w:ilvl="0" w:tplc="71E26B24">
      <w:start w:val="1"/>
      <w:numFmt w:val="lowerLetter"/>
      <w:lvlText w:val="(%1)"/>
      <w:lvlJc w:val="left"/>
      <w:pPr>
        <w:ind w:left="4320" w:hanging="360"/>
      </w:pPr>
      <w:rPr>
        <w:rFonts w:hint="default"/>
        <w:b w:val="0"/>
      </w:rPr>
    </w:lvl>
    <w:lvl w:ilvl="1" w:tplc="B60A391E">
      <w:start w:val="1"/>
      <w:numFmt w:val="lowerLetter"/>
      <w:lvlText w:val="%2."/>
      <w:lvlJc w:val="left"/>
      <w:pPr>
        <w:ind w:left="5040" w:hanging="360"/>
      </w:pPr>
    </w:lvl>
    <w:lvl w:ilvl="2" w:tplc="A400FF2C">
      <w:start w:val="1"/>
      <w:numFmt w:val="lowerRoman"/>
      <w:lvlText w:val="%3."/>
      <w:lvlJc w:val="right"/>
      <w:pPr>
        <w:ind w:left="5760" w:hanging="180"/>
      </w:pPr>
    </w:lvl>
    <w:lvl w:ilvl="3" w:tplc="DAEE5930" w:tentative="1">
      <w:start w:val="1"/>
      <w:numFmt w:val="decimal"/>
      <w:lvlText w:val="%4."/>
      <w:lvlJc w:val="left"/>
      <w:pPr>
        <w:ind w:left="6480" w:hanging="360"/>
      </w:pPr>
    </w:lvl>
    <w:lvl w:ilvl="4" w:tplc="F54AB4B0" w:tentative="1">
      <w:start w:val="1"/>
      <w:numFmt w:val="lowerLetter"/>
      <w:lvlText w:val="%5."/>
      <w:lvlJc w:val="left"/>
      <w:pPr>
        <w:ind w:left="7200" w:hanging="360"/>
      </w:pPr>
    </w:lvl>
    <w:lvl w:ilvl="5" w:tplc="53FC5C88" w:tentative="1">
      <w:start w:val="1"/>
      <w:numFmt w:val="lowerRoman"/>
      <w:lvlText w:val="%6."/>
      <w:lvlJc w:val="right"/>
      <w:pPr>
        <w:ind w:left="7920" w:hanging="180"/>
      </w:pPr>
    </w:lvl>
    <w:lvl w:ilvl="6" w:tplc="4724B000" w:tentative="1">
      <w:start w:val="1"/>
      <w:numFmt w:val="decimal"/>
      <w:lvlText w:val="%7."/>
      <w:lvlJc w:val="left"/>
      <w:pPr>
        <w:ind w:left="8640" w:hanging="360"/>
      </w:pPr>
    </w:lvl>
    <w:lvl w:ilvl="7" w:tplc="6076FE22" w:tentative="1">
      <w:start w:val="1"/>
      <w:numFmt w:val="lowerLetter"/>
      <w:lvlText w:val="%8."/>
      <w:lvlJc w:val="left"/>
      <w:pPr>
        <w:ind w:left="9360" w:hanging="360"/>
      </w:pPr>
    </w:lvl>
    <w:lvl w:ilvl="8" w:tplc="12689300" w:tentative="1">
      <w:start w:val="1"/>
      <w:numFmt w:val="lowerRoman"/>
      <w:lvlText w:val="%9."/>
      <w:lvlJc w:val="right"/>
      <w:pPr>
        <w:ind w:left="10080" w:hanging="180"/>
      </w:pPr>
    </w:lvl>
  </w:abstractNum>
  <w:abstractNum w:abstractNumId="31" w15:restartNumberingAfterBreak="0">
    <w:nsid w:val="437512F6"/>
    <w:multiLevelType w:val="multilevel"/>
    <w:tmpl w:val="0470BF8E"/>
    <w:lvl w:ilvl="0">
      <w:start w:val="1"/>
      <w:numFmt w:val="decimal"/>
      <w:pStyle w:val="Article3L1"/>
      <w:lvlText w:val="ARTICLE %1."/>
      <w:lvlJc w:val="center"/>
      <w:pPr>
        <w:tabs>
          <w:tab w:val="num" w:pos="1080"/>
        </w:tabs>
        <w:ind w:left="1080" w:hanging="360"/>
      </w:pPr>
      <w:rPr>
        <w:rFonts w:hint="default"/>
      </w:rPr>
    </w:lvl>
    <w:lvl w:ilvl="1">
      <w:start w:val="1"/>
      <w:numFmt w:val="decimal"/>
      <w:lvlText w:val="2.%2."/>
      <w:lvlJc w:val="left"/>
      <w:pPr>
        <w:tabs>
          <w:tab w:val="num" w:pos="1440"/>
        </w:tabs>
        <w:ind w:left="1512" w:hanging="432"/>
      </w:pPr>
      <w:rPr>
        <w:rFonts w:hint="default"/>
      </w:rPr>
    </w:lvl>
    <w:lvl w:ilvl="2">
      <w:start w:val="1"/>
      <w:numFmt w:val="decimal"/>
      <w:lvlText w:val="%32.%2."/>
      <w:lvlJc w:val="left"/>
      <w:pPr>
        <w:tabs>
          <w:tab w:val="num" w:pos="720"/>
        </w:tabs>
        <w:ind w:left="1944" w:hanging="504"/>
      </w:pPr>
      <w:rPr>
        <w:rFonts w:hint="default"/>
      </w:rPr>
    </w:lvl>
    <w:lvl w:ilvl="3">
      <w:start w:val="1"/>
      <w:numFmt w:val="none"/>
      <w:lvlText w:val="3.1."/>
      <w:lvlJc w:val="left"/>
      <w:pPr>
        <w:tabs>
          <w:tab w:val="num" w:pos="216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none"/>
      <w:isLgl/>
      <w:lvlText w:val="3.1"/>
      <w:lvlJc w:val="left"/>
      <w:pPr>
        <w:tabs>
          <w:tab w:val="num" w:pos="3600"/>
        </w:tabs>
        <w:ind w:left="3456" w:hanging="936"/>
      </w:pPr>
      <w:rPr>
        <w:rFonts w:hint="default"/>
      </w:rPr>
    </w:lvl>
    <w:lvl w:ilvl="6">
      <w:start w:val="1"/>
      <w:numFmt w:val="none"/>
      <w:lvlText w:val="3.1.1."/>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2" w15:restartNumberingAfterBreak="0">
    <w:nsid w:val="4B8B54AE"/>
    <w:multiLevelType w:val="multilevel"/>
    <w:tmpl w:val="CF0ED0B8"/>
    <w:name w:val="Bullet"/>
    <w:lvl w:ilvl="0">
      <w:start w:val="1"/>
      <w:numFmt w:val="bullet"/>
      <w:pStyle w:val="Bullet1"/>
      <w:lvlText w:val="·"/>
      <w:lvlJc w:val="left"/>
      <w:pPr>
        <w:tabs>
          <w:tab w:val="num" w:pos="1440"/>
        </w:tabs>
        <w:ind w:left="1440" w:hanging="720"/>
      </w:pPr>
      <w:rPr>
        <w:rFonts w:ascii="Symbol" w:hAnsi="Symbol" w:hint="default"/>
        <w:b w:val="0"/>
        <w:i w:val="0"/>
        <w:caps w:val="0"/>
        <w:u w:val="none"/>
      </w:rPr>
    </w:lvl>
    <w:lvl w:ilvl="1">
      <w:start w:val="1"/>
      <w:numFmt w:val="bullet"/>
      <w:pStyle w:val="Bullet2"/>
      <w:lvlText w:val=""/>
      <w:lvlJc w:val="left"/>
      <w:pPr>
        <w:tabs>
          <w:tab w:val="num" w:pos="2160"/>
        </w:tabs>
        <w:ind w:left="2160" w:hanging="720"/>
      </w:pPr>
      <w:rPr>
        <w:rFonts w:ascii="Symbol" w:hAnsi="Symbol" w:hint="default"/>
        <w:b w:val="0"/>
        <w:i w:val="0"/>
        <w:caps w:val="0"/>
        <w:sz w:val="24"/>
        <w:u w:val="none"/>
      </w:rPr>
    </w:lvl>
    <w:lvl w:ilvl="2">
      <w:start w:val="1"/>
      <w:numFmt w:val="bullet"/>
      <w:lvlRestart w:val="0"/>
      <w:pStyle w:val="Bullet3"/>
      <w:lvlText w:val=""/>
      <w:lvlJc w:val="left"/>
      <w:pPr>
        <w:tabs>
          <w:tab w:val="num" w:pos="2880"/>
        </w:tabs>
        <w:ind w:left="2880" w:hanging="720"/>
      </w:pPr>
      <w:rPr>
        <w:rFonts w:ascii="Symbol" w:hAnsi="Symbol" w:hint="default"/>
        <w:b w:val="0"/>
        <w:i w:val="0"/>
        <w:caps w:val="0"/>
        <w:color w:val="auto"/>
        <w:u w:val="none"/>
      </w:rPr>
    </w:lvl>
    <w:lvl w:ilvl="3">
      <w:start w:val="1"/>
      <w:numFmt w:val="bullet"/>
      <w:pStyle w:val="Bullet4"/>
      <w:lvlText w:val=""/>
      <w:lvlJc w:val="left"/>
      <w:pPr>
        <w:tabs>
          <w:tab w:val="num" w:pos="3600"/>
        </w:tabs>
        <w:ind w:left="3600" w:hanging="720"/>
      </w:pPr>
      <w:rPr>
        <w:rFonts w:ascii="Symbol" w:hAnsi="Symbol" w:hint="default"/>
        <w:b w:val="0"/>
        <w:i w:val="0"/>
        <w:caps w:val="0"/>
        <w:u w:val="none"/>
      </w:rPr>
    </w:lvl>
    <w:lvl w:ilvl="4">
      <w:start w:val="1"/>
      <w:numFmt w:val="bullet"/>
      <w:pStyle w:val="Bullet5"/>
      <w:lvlText w:val="·"/>
      <w:lvlJc w:val="left"/>
      <w:pPr>
        <w:tabs>
          <w:tab w:val="num" w:pos="4320"/>
        </w:tabs>
        <w:ind w:left="4320" w:hanging="720"/>
      </w:pPr>
      <w:rPr>
        <w:rFonts w:ascii="Symbol" w:hAnsi="Symbol" w:hint="default"/>
        <w:b w:val="0"/>
        <w:i w:val="0"/>
        <w:caps w:val="0"/>
        <w:u w:val="none"/>
      </w:rPr>
    </w:lvl>
    <w:lvl w:ilvl="5">
      <w:start w:val="1"/>
      <w:numFmt w:val="bullet"/>
      <w:pStyle w:val="Bullet6"/>
      <w:lvlText w:val=""/>
      <w:lvlJc w:val="left"/>
      <w:pPr>
        <w:tabs>
          <w:tab w:val="num" w:pos="5040"/>
        </w:tabs>
        <w:ind w:left="5040" w:hanging="720"/>
      </w:pPr>
      <w:rPr>
        <w:rFonts w:ascii="Symbol" w:hAnsi="Symbol" w:hint="default"/>
        <w:b w:val="0"/>
        <w:i w:val="0"/>
        <w:caps w:val="0"/>
        <w:u w:val="none"/>
      </w:rPr>
    </w:lvl>
    <w:lvl w:ilvl="6">
      <w:start w:val="1"/>
      <w:numFmt w:val="bullet"/>
      <w:lvlRestart w:val="0"/>
      <w:pStyle w:val="Bullet7"/>
      <w:lvlText w:val="·"/>
      <w:lvlJc w:val="left"/>
      <w:pPr>
        <w:tabs>
          <w:tab w:val="num" w:pos="5760"/>
        </w:tabs>
        <w:ind w:left="5760" w:hanging="720"/>
      </w:pPr>
      <w:rPr>
        <w:rFonts w:ascii="Symbol" w:hAnsi="Symbol" w:hint="default"/>
        <w:b w:val="0"/>
        <w:i w:val="0"/>
        <w:caps w:val="0"/>
        <w:u w:val="none"/>
      </w:rPr>
    </w:lvl>
    <w:lvl w:ilvl="7">
      <w:start w:val="1"/>
      <w:numFmt w:val="bullet"/>
      <w:pStyle w:val="Bullet8"/>
      <w:lvlText w:val=""/>
      <w:lvlJc w:val="left"/>
      <w:pPr>
        <w:tabs>
          <w:tab w:val="num" w:pos="6480"/>
        </w:tabs>
        <w:ind w:left="6480" w:hanging="720"/>
      </w:pPr>
      <w:rPr>
        <w:rFonts w:ascii="Symbol" w:hAnsi="Symbol" w:hint="default"/>
        <w:b w:val="0"/>
        <w:i w:val="0"/>
        <w:caps w:val="0"/>
        <w:u w:val="none"/>
      </w:rPr>
    </w:lvl>
    <w:lvl w:ilvl="8">
      <w:start w:val="1"/>
      <w:numFmt w:val="bullet"/>
      <w:lvlRestart w:val="0"/>
      <w:pStyle w:val="Bullet9"/>
      <w:lvlText w:val="·"/>
      <w:lvlJc w:val="left"/>
      <w:pPr>
        <w:tabs>
          <w:tab w:val="num" w:pos="7200"/>
        </w:tabs>
        <w:ind w:left="7200" w:hanging="720"/>
      </w:pPr>
      <w:rPr>
        <w:rFonts w:ascii="Symbol" w:hAnsi="Symbol" w:hint="default"/>
        <w:b w:val="0"/>
        <w:i w:val="0"/>
        <w:caps w:val="0"/>
        <w:u w:val="none"/>
      </w:rPr>
    </w:lvl>
  </w:abstractNum>
  <w:abstractNum w:abstractNumId="33" w15:restartNumberingAfterBreak="0">
    <w:nsid w:val="4C227567"/>
    <w:multiLevelType w:val="hybridMultilevel"/>
    <w:tmpl w:val="0EBE15E0"/>
    <w:lvl w:ilvl="0" w:tplc="D8E6B1F2">
      <w:start w:val="1"/>
      <w:numFmt w:val="lowerRoman"/>
      <w:lvlText w:val="(%1)"/>
      <w:lvlJc w:val="left"/>
      <w:pPr>
        <w:ind w:left="1440" w:hanging="360"/>
      </w:pPr>
      <w:rPr>
        <w:rFonts w:hint="default"/>
      </w:rPr>
    </w:lvl>
    <w:lvl w:ilvl="1" w:tplc="35521BB6" w:tentative="1">
      <w:start w:val="1"/>
      <w:numFmt w:val="lowerLetter"/>
      <w:lvlText w:val="%2."/>
      <w:lvlJc w:val="left"/>
      <w:pPr>
        <w:ind w:left="2160" w:hanging="360"/>
      </w:pPr>
    </w:lvl>
    <w:lvl w:ilvl="2" w:tplc="70F4BF1C" w:tentative="1">
      <w:start w:val="1"/>
      <w:numFmt w:val="lowerRoman"/>
      <w:lvlText w:val="%3."/>
      <w:lvlJc w:val="right"/>
      <w:pPr>
        <w:ind w:left="2880" w:hanging="180"/>
      </w:pPr>
    </w:lvl>
    <w:lvl w:ilvl="3" w:tplc="38C8CA3E" w:tentative="1">
      <w:start w:val="1"/>
      <w:numFmt w:val="decimal"/>
      <w:lvlText w:val="%4."/>
      <w:lvlJc w:val="left"/>
      <w:pPr>
        <w:ind w:left="3600" w:hanging="360"/>
      </w:pPr>
    </w:lvl>
    <w:lvl w:ilvl="4" w:tplc="5AF03644" w:tentative="1">
      <w:start w:val="1"/>
      <w:numFmt w:val="lowerLetter"/>
      <w:lvlText w:val="%5."/>
      <w:lvlJc w:val="left"/>
      <w:pPr>
        <w:ind w:left="4320" w:hanging="360"/>
      </w:pPr>
    </w:lvl>
    <w:lvl w:ilvl="5" w:tplc="445AA45A" w:tentative="1">
      <w:start w:val="1"/>
      <w:numFmt w:val="lowerRoman"/>
      <w:lvlText w:val="%6."/>
      <w:lvlJc w:val="right"/>
      <w:pPr>
        <w:ind w:left="5040" w:hanging="180"/>
      </w:pPr>
    </w:lvl>
    <w:lvl w:ilvl="6" w:tplc="A552D058" w:tentative="1">
      <w:start w:val="1"/>
      <w:numFmt w:val="decimal"/>
      <w:lvlText w:val="%7."/>
      <w:lvlJc w:val="left"/>
      <w:pPr>
        <w:ind w:left="5760" w:hanging="360"/>
      </w:pPr>
    </w:lvl>
    <w:lvl w:ilvl="7" w:tplc="74823010" w:tentative="1">
      <w:start w:val="1"/>
      <w:numFmt w:val="lowerLetter"/>
      <w:lvlText w:val="%8."/>
      <w:lvlJc w:val="left"/>
      <w:pPr>
        <w:ind w:left="6480" w:hanging="360"/>
      </w:pPr>
    </w:lvl>
    <w:lvl w:ilvl="8" w:tplc="4A52A4F6" w:tentative="1">
      <w:start w:val="1"/>
      <w:numFmt w:val="lowerRoman"/>
      <w:lvlText w:val="%9."/>
      <w:lvlJc w:val="right"/>
      <w:pPr>
        <w:ind w:left="7200" w:hanging="180"/>
      </w:pPr>
    </w:lvl>
  </w:abstractNum>
  <w:abstractNum w:abstractNumId="34" w15:restartNumberingAfterBreak="0">
    <w:nsid w:val="4C3D7896"/>
    <w:multiLevelType w:val="hybridMultilevel"/>
    <w:tmpl w:val="E92E0932"/>
    <w:lvl w:ilvl="0" w:tplc="B588D00E">
      <w:start w:val="1"/>
      <w:numFmt w:val="lowerLetter"/>
      <w:lvlText w:val="(%1)"/>
      <w:lvlJc w:val="left"/>
      <w:pPr>
        <w:ind w:left="4320" w:hanging="360"/>
      </w:pPr>
      <w:rPr>
        <w:rFonts w:hint="default"/>
        <w:b w:val="0"/>
      </w:rPr>
    </w:lvl>
    <w:lvl w:ilvl="1" w:tplc="4E801E98" w:tentative="1">
      <w:start w:val="1"/>
      <w:numFmt w:val="lowerLetter"/>
      <w:lvlText w:val="%2."/>
      <w:lvlJc w:val="left"/>
      <w:pPr>
        <w:ind w:left="5040" w:hanging="360"/>
      </w:pPr>
    </w:lvl>
    <w:lvl w:ilvl="2" w:tplc="2700708A">
      <w:start w:val="1"/>
      <w:numFmt w:val="lowerRoman"/>
      <w:lvlText w:val="%3."/>
      <w:lvlJc w:val="right"/>
      <w:pPr>
        <w:ind w:left="5760" w:hanging="180"/>
      </w:pPr>
    </w:lvl>
    <w:lvl w:ilvl="3" w:tplc="F1AC1524" w:tentative="1">
      <w:start w:val="1"/>
      <w:numFmt w:val="decimal"/>
      <w:lvlText w:val="%4."/>
      <w:lvlJc w:val="left"/>
      <w:pPr>
        <w:ind w:left="6480" w:hanging="360"/>
      </w:pPr>
    </w:lvl>
    <w:lvl w:ilvl="4" w:tplc="67DE2338" w:tentative="1">
      <w:start w:val="1"/>
      <w:numFmt w:val="lowerLetter"/>
      <w:lvlText w:val="%5."/>
      <w:lvlJc w:val="left"/>
      <w:pPr>
        <w:ind w:left="7200" w:hanging="360"/>
      </w:pPr>
    </w:lvl>
    <w:lvl w:ilvl="5" w:tplc="9B6AAFEC" w:tentative="1">
      <w:start w:val="1"/>
      <w:numFmt w:val="lowerRoman"/>
      <w:lvlText w:val="%6."/>
      <w:lvlJc w:val="right"/>
      <w:pPr>
        <w:ind w:left="7920" w:hanging="180"/>
      </w:pPr>
    </w:lvl>
    <w:lvl w:ilvl="6" w:tplc="9ADC71BC" w:tentative="1">
      <w:start w:val="1"/>
      <w:numFmt w:val="decimal"/>
      <w:lvlText w:val="%7."/>
      <w:lvlJc w:val="left"/>
      <w:pPr>
        <w:ind w:left="8640" w:hanging="360"/>
      </w:pPr>
    </w:lvl>
    <w:lvl w:ilvl="7" w:tplc="BD82BDB8" w:tentative="1">
      <w:start w:val="1"/>
      <w:numFmt w:val="lowerLetter"/>
      <w:lvlText w:val="%8."/>
      <w:lvlJc w:val="left"/>
      <w:pPr>
        <w:ind w:left="9360" w:hanging="360"/>
      </w:pPr>
    </w:lvl>
    <w:lvl w:ilvl="8" w:tplc="EEAA77EE" w:tentative="1">
      <w:start w:val="1"/>
      <w:numFmt w:val="lowerRoman"/>
      <w:lvlText w:val="%9."/>
      <w:lvlJc w:val="right"/>
      <w:pPr>
        <w:ind w:left="10080" w:hanging="180"/>
      </w:pPr>
    </w:lvl>
  </w:abstractNum>
  <w:abstractNum w:abstractNumId="35" w15:restartNumberingAfterBreak="0">
    <w:nsid w:val="4E7B19D1"/>
    <w:multiLevelType w:val="multilevel"/>
    <w:tmpl w:val="5EE625F0"/>
    <w:lvl w:ilvl="0">
      <w:start w:val="1"/>
      <w:numFmt w:val="decimal"/>
      <w:pStyle w:val="ArticleL1"/>
      <w:suff w:val="nothing"/>
      <w:lvlText w:val="ARTICLE %1"/>
      <w:lvlJc w:val="left"/>
      <w:pPr>
        <w:ind w:left="0" w:firstLine="0"/>
      </w:pPr>
      <w:rPr>
        <w:rFonts w:hint="default"/>
        <w:b/>
        <w:i w:val="0"/>
        <w:caps/>
        <w:smallCaps w:val="0"/>
        <w:u w:val="none"/>
      </w:rPr>
    </w:lvl>
    <w:lvl w:ilvl="1">
      <w:start w:val="1"/>
      <w:numFmt w:val="decimal"/>
      <w:pStyle w:val="ArticleL2"/>
      <w:lvlText w:val="%2."/>
      <w:lvlJc w:val="left"/>
      <w:pPr>
        <w:tabs>
          <w:tab w:val="num" w:pos="1440"/>
        </w:tabs>
        <w:ind w:left="0" w:firstLine="720"/>
      </w:pPr>
      <w:rPr>
        <w:rFonts w:hint="default"/>
        <w:b w:val="0"/>
        <w:i w:val="0"/>
        <w:caps w:val="0"/>
        <w:smallCaps w:val="0"/>
        <w:u w:val="none"/>
      </w:rPr>
    </w:lvl>
    <w:lvl w:ilvl="2">
      <w:start w:val="1"/>
      <w:numFmt w:val="lowerLetter"/>
      <w:pStyle w:val="ArticleL3"/>
      <w:lvlText w:val="(%3)"/>
      <w:lvlJc w:val="left"/>
      <w:pPr>
        <w:tabs>
          <w:tab w:val="num" w:pos="2160"/>
        </w:tabs>
        <w:ind w:left="0" w:firstLine="1440"/>
      </w:pPr>
      <w:rPr>
        <w:rFonts w:hint="default"/>
        <w:b w:val="0"/>
        <w:i w:val="0"/>
        <w:caps w:val="0"/>
        <w:smallCaps w:val="0"/>
        <w:u w:val="none"/>
      </w:rPr>
    </w:lvl>
    <w:lvl w:ilvl="3">
      <w:start w:val="1"/>
      <w:numFmt w:val="lowerRoman"/>
      <w:pStyle w:val="ArticleL4"/>
      <w:lvlText w:val="(%4)"/>
      <w:lvlJc w:val="left"/>
      <w:pPr>
        <w:tabs>
          <w:tab w:val="num" w:pos="2880"/>
        </w:tabs>
        <w:ind w:left="0" w:firstLine="2160"/>
      </w:pPr>
      <w:rPr>
        <w:rFonts w:hint="default"/>
        <w:b w:val="0"/>
        <w:i w:val="0"/>
        <w:caps w:val="0"/>
        <w:smallCaps w:val="0"/>
        <w:u w:val="none"/>
      </w:rPr>
    </w:lvl>
    <w:lvl w:ilvl="4">
      <w:start w:val="1"/>
      <w:numFmt w:val="upperLetter"/>
      <w:pStyle w:val="ArticleL5"/>
      <w:lvlText w:val="(%5)"/>
      <w:lvlJc w:val="left"/>
      <w:pPr>
        <w:tabs>
          <w:tab w:val="num" w:pos="3600"/>
        </w:tabs>
        <w:ind w:left="720" w:firstLine="2160"/>
      </w:pPr>
      <w:rPr>
        <w:rFonts w:hint="default"/>
        <w:b w:val="0"/>
        <w:i w:val="0"/>
        <w:caps w:val="0"/>
        <w:smallCaps w:val="0"/>
        <w:u w:val="none"/>
      </w:rPr>
    </w:lvl>
    <w:lvl w:ilvl="5">
      <w:start w:val="1"/>
      <w:numFmt w:val="decimal"/>
      <w:pStyle w:val="ArticleL6"/>
      <w:lvlText w:val="(%6)"/>
      <w:lvlJc w:val="left"/>
      <w:pPr>
        <w:tabs>
          <w:tab w:val="num" w:pos="4320"/>
        </w:tabs>
        <w:ind w:left="0" w:firstLine="3600"/>
      </w:pPr>
      <w:rPr>
        <w:rFonts w:hint="default"/>
        <w:b w:val="0"/>
        <w:i w:val="0"/>
        <w:caps w:val="0"/>
        <w:smallCaps w:val="0"/>
        <w:u w:val="none"/>
      </w:rPr>
    </w:lvl>
    <w:lvl w:ilvl="6">
      <w:start w:val="1"/>
      <w:numFmt w:val="lowerLetter"/>
      <w:pStyle w:val="ArticleL7"/>
      <w:lvlText w:val="%7."/>
      <w:lvlJc w:val="left"/>
      <w:pPr>
        <w:tabs>
          <w:tab w:val="num" w:pos="5040"/>
        </w:tabs>
        <w:ind w:left="0" w:firstLine="4320"/>
      </w:pPr>
      <w:rPr>
        <w:rFonts w:hint="default"/>
        <w:b w:val="0"/>
        <w:i w:val="0"/>
        <w:caps w:val="0"/>
        <w:smallCaps w:val="0"/>
        <w:u w:val="none"/>
      </w:rPr>
    </w:lvl>
    <w:lvl w:ilvl="7">
      <w:start w:val="1"/>
      <w:numFmt w:val="lowerRoman"/>
      <w:pStyle w:val="ArticleL8"/>
      <w:lvlText w:val="%8."/>
      <w:lvlJc w:val="left"/>
      <w:pPr>
        <w:tabs>
          <w:tab w:val="num" w:pos="5760"/>
        </w:tabs>
        <w:ind w:left="0" w:firstLine="5040"/>
      </w:pPr>
      <w:rPr>
        <w:rFonts w:hint="default"/>
        <w:b w:val="0"/>
        <w:i w:val="0"/>
        <w:caps w:val="0"/>
        <w:smallCaps w:val="0"/>
        <w:u w:val="none"/>
      </w:rPr>
    </w:lvl>
    <w:lvl w:ilvl="8">
      <w:start w:val="1"/>
      <w:numFmt w:val="decimal"/>
      <w:pStyle w:val="ArticleL9"/>
      <w:lvlText w:val="%9."/>
      <w:lvlJc w:val="left"/>
      <w:pPr>
        <w:tabs>
          <w:tab w:val="num" w:pos="6480"/>
        </w:tabs>
        <w:ind w:left="0" w:firstLine="5760"/>
      </w:pPr>
      <w:rPr>
        <w:rFonts w:hint="default"/>
        <w:b w:val="0"/>
        <w:i w:val="0"/>
        <w:caps w:val="0"/>
        <w:smallCaps w:val="0"/>
        <w:u w:val="none"/>
      </w:rPr>
    </w:lvl>
  </w:abstractNum>
  <w:abstractNum w:abstractNumId="36" w15:restartNumberingAfterBreak="0">
    <w:nsid w:val="5C480A02"/>
    <w:multiLevelType w:val="multilevel"/>
    <w:tmpl w:val="FAC05ADE"/>
    <w:lvl w:ilvl="0">
      <w:start w:val="1"/>
      <w:numFmt w:val="lowerLetter"/>
      <w:lvlText w:val="(%1)"/>
      <w:lvlJc w:val="left"/>
      <w:pPr>
        <w:tabs>
          <w:tab w:val="num" w:pos="720"/>
        </w:tabs>
        <w:ind w:left="720" w:hanging="720"/>
      </w:pPr>
      <w:rPr>
        <w:rFonts w:hint="default"/>
        <w:b w:val="0"/>
        <w:i w:val="0"/>
        <w:iCs w:val="0"/>
        <w:color w:val="auto"/>
        <w:sz w:val="24"/>
        <w:szCs w:val="24"/>
      </w:rPr>
    </w:lvl>
    <w:lvl w:ilvl="1">
      <w:start w:val="1"/>
      <w:numFmt w:val="lowerLetter"/>
      <w:lvlText w:val="(%2)"/>
      <w:lvlJc w:val="left"/>
      <w:pPr>
        <w:tabs>
          <w:tab w:val="num" w:pos="1440"/>
        </w:tabs>
        <w:ind w:left="1440" w:hanging="720"/>
      </w:pPr>
      <w:rPr>
        <w:rFonts w:cs="Times New Roman" w:hint="default"/>
        <w:i w:val="0"/>
        <w:iCs w:val="0"/>
        <w:color w:val="auto"/>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15:restartNumberingAfterBreak="0">
    <w:nsid w:val="5DD332C4"/>
    <w:multiLevelType w:val="hybridMultilevel"/>
    <w:tmpl w:val="9E26B0DC"/>
    <w:lvl w:ilvl="0" w:tplc="3A0406B0">
      <w:start w:val="1"/>
      <w:numFmt w:val="upperLetter"/>
      <w:lvlText w:val="%1."/>
      <w:lvlJc w:val="left"/>
      <w:pPr>
        <w:ind w:left="1440" w:hanging="360"/>
      </w:pPr>
      <w:rPr>
        <w:rFonts w:hint="default"/>
      </w:rPr>
    </w:lvl>
    <w:lvl w:ilvl="1" w:tplc="E42CED96" w:tentative="1">
      <w:start w:val="1"/>
      <w:numFmt w:val="lowerLetter"/>
      <w:lvlText w:val="%2."/>
      <w:lvlJc w:val="left"/>
      <w:pPr>
        <w:ind w:left="1440" w:hanging="360"/>
      </w:pPr>
    </w:lvl>
    <w:lvl w:ilvl="2" w:tplc="2B12CCCE" w:tentative="1">
      <w:start w:val="1"/>
      <w:numFmt w:val="lowerRoman"/>
      <w:lvlText w:val="%3."/>
      <w:lvlJc w:val="right"/>
      <w:pPr>
        <w:ind w:left="2160" w:hanging="180"/>
      </w:pPr>
    </w:lvl>
    <w:lvl w:ilvl="3" w:tplc="6F5C76BC" w:tentative="1">
      <w:start w:val="1"/>
      <w:numFmt w:val="decimal"/>
      <w:lvlText w:val="%4."/>
      <w:lvlJc w:val="left"/>
      <w:pPr>
        <w:ind w:left="2880" w:hanging="360"/>
      </w:pPr>
    </w:lvl>
    <w:lvl w:ilvl="4" w:tplc="9E0A56A8" w:tentative="1">
      <w:start w:val="1"/>
      <w:numFmt w:val="lowerLetter"/>
      <w:lvlText w:val="%5."/>
      <w:lvlJc w:val="left"/>
      <w:pPr>
        <w:ind w:left="3600" w:hanging="360"/>
      </w:pPr>
    </w:lvl>
    <w:lvl w:ilvl="5" w:tplc="BE78AA78" w:tentative="1">
      <w:start w:val="1"/>
      <w:numFmt w:val="lowerRoman"/>
      <w:lvlText w:val="%6."/>
      <w:lvlJc w:val="right"/>
      <w:pPr>
        <w:ind w:left="4320" w:hanging="180"/>
      </w:pPr>
    </w:lvl>
    <w:lvl w:ilvl="6" w:tplc="6A1AF214" w:tentative="1">
      <w:start w:val="1"/>
      <w:numFmt w:val="decimal"/>
      <w:lvlText w:val="%7."/>
      <w:lvlJc w:val="left"/>
      <w:pPr>
        <w:ind w:left="5040" w:hanging="360"/>
      </w:pPr>
    </w:lvl>
    <w:lvl w:ilvl="7" w:tplc="B136129A" w:tentative="1">
      <w:start w:val="1"/>
      <w:numFmt w:val="lowerLetter"/>
      <w:lvlText w:val="%8."/>
      <w:lvlJc w:val="left"/>
      <w:pPr>
        <w:ind w:left="5760" w:hanging="360"/>
      </w:pPr>
    </w:lvl>
    <w:lvl w:ilvl="8" w:tplc="E0662706" w:tentative="1">
      <w:start w:val="1"/>
      <w:numFmt w:val="lowerRoman"/>
      <w:lvlText w:val="%9."/>
      <w:lvlJc w:val="right"/>
      <w:pPr>
        <w:ind w:left="6480" w:hanging="180"/>
      </w:pPr>
    </w:lvl>
  </w:abstractNum>
  <w:abstractNum w:abstractNumId="38" w15:restartNumberingAfterBreak="0">
    <w:nsid w:val="5F2E41BC"/>
    <w:multiLevelType w:val="hybridMultilevel"/>
    <w:tmpl w:val="2118E6F4"/>
    <w:lvl w:ilvl="0" w:tplc="EBA0FA38">
      <w:start w:val="1"/>
      <w:numFmt w:val="decimal"/>
      <w:lvlText w:val="4.8.%1."/>
      <w:lvlJc w:val="left"/>
      <w:pPr>
        <w:ind w:left="4320" w:hanging="360"/>
      </w:pPr>
      <w:rPr>
        <w:rFonts w:hint="default"/>
        <w:b w:val="0"/>
      </w:rPr>
    </w:lvl>
    <w:lvl w:ilvl="1" w:tplc="E4AA1324" w:tentative="1">
      <w:start w:val="1"/>
      <w:numFmt w:val="lowerLetter"/>
      <w:lvlText w:val="%2."/>
      <w:lvlJc w:val="left"/>
      <w:pPr>
        <w:ind w:left="1440" w:hanging="360"/>
      </w:pPr>
    </w:lvl>
    <w:lvl w:ilvl="2" w:tplc="BD8E7530">
      <w:start w:val="1"/>
      <w:numFmt w:val="lowerLetter"/>
      <w:lvlText w:val="(%3)"/>
      <w:lvlJc w:val="left"/>
      <w:pPr>
        <w:ind w:left="2160" w:hanging="180"/>
      </w:pPr>
      <w:rPr>
        <w:rFonts w:hint="default"/>
        <w:b w:val="0"/>
      </w:rPr>
    </w:lvl>
    <w:lvl w:ilvl="3" w:tplc="4AECD3B4" w:tentative="1">
      <w:start w:val="1"/>
      <w:numFmt w:val="decimal"/>
      <w:lvlText w:val="%4."/>
      <w:lvlJc w:val="left"/>
      <w:pPr>
        <w:ind w:left="2880" w:hanging="360"/>
      </w:pPr>
    </w:lvl>
    <w:lvl w:ilvl="4" w:tplc="5FFA8156" w:tentative="1">
      <w:start w:val="1"/>
      <w:numFmt w:val="lowerLetter"/>
      <w:lvlText w:val="%5."/>
      <w:lvlJc w:val="left"/>
      <w:pPr>
        <w:ind w:left="3600" w:hanging="360"/>
      </w:pPr>
    </w:lvl>
    <w:lvl w:ilvl="5" w:tplc="539C0DC2" w:tentative="1">
      <w:start w:val="1"/>
      <w:numFmt w:val="lowerRoman"/>
      <w:lvlText w:val="%6."/>
      <w:lvlJc w:val="right"/>
      <w:pPr>
        <w:ind w:left="4320" w:hanging="180"/>
      </w:pPr>
    </w:lvl>
    <w:lvl w:ilvl="6" w:tplc="0BAAD6D0" w:tentative="1">
      <w:start w:val="1"/>
      <w:numFmt w:val="decimal"/>
      <w:lvlText w:val="%7."/>
      <w:lvlJc w:val="left"/>
      <w:pPr>
        <w:ind w:left="5040" w:hanging="360"/>
      </w:pPr>
    </w:lvl>
    <w:lvl w:ilvl="7" w:tplc="8F368C8C" w:tentative="1">
      <w:start w:val="1"/>
      <w:numFmt w:val="lowerLetter"/>
      <w:lvlText w:val="%8."/>
      <w:lvlJc w:val="left"/>
      <w:pPr>
        <w:ind w:left="5760" w:hanging="360"/>
      </w:pPr>
    </w:lvl>
    <w:lvl w:ilvl="8" w:tplc="51B62708" w:tentative="1">
      <w:start w:val="1"/>
      <w:numFmt w:val="lowerRoman"/>
      <w:lvlText w:val="%9."/>
      <w:lvlJc w:val="right"/>
      <w:pPr>
        <w:ind w:left="6480" w:hanging="180"/>
      </w:pPr>
    </w:lvl>
  </w:abstractNum>
  <w:abstractNum w:abstractNumId="39" w15:restartNumberingAfterBreak="0">
    <w:nsid w:val="64D92BF1"/>
    <w:multiLevelType w:val="multilevel"/>
    <w:tmpl w:val="A03A6426"/>
    <w:lvl w:ilvl="0">
      <w:start w:val="1"/>
      <w:numFmt w:val="decimal"/>
      <w:pStyle w:val="DCOfficeL1"/>
      <w:suff w:val="nothing"/>
      <w:lvlText w:val="ARTICLE %1"/>
      <w:lvlJc w:val="left"/>
      <w:pPr>
        <w:tabs>
          <w:tab w:val="num" w:pos="720"/>
        </w:tabs>
        <w:ind w:left="0" w:firstLine="0"/>
      </w:pPr>
      <w:rPr>
        <w:b/>
        <w:i w:val="0"/>
        <w:caps w:val="0"/>
        <w:strike w:val="0"/>
        <w:dstrike w:val="0"/>
        <w:vanish w:val="0"/>
        <w:color w:val="auto"/>
        <w:u w:val="none"/>
        <w:effect w:val="none"/>
        <w:vertAlign w:val="baseline"/>
      </w:rPr>
    </w:lvl>
    <w:lvl w:ilvl="1">
      <w:start w:val="1"/>
      <w:numFmt w:val="decimal"/>
      <w:pStyle w:val="DCOfficeL1"/>
      <w:isLgl/>
      <w:lvlText w:val="%1.%2."/>
      <w:lvlJc w:val="left"/>
      <w:pPr>
        <w:tabs>
          <w:tab w:val="num" w:pos="1440"/>
        </w:tabs>
        <w:ind w:left="0" w:firstLine="720"/>
      </w:pPr>
      <w:rPr>
        <w:b w:val="0"/>
        <w:i w:val="0"/>
        <w:caps w:val="0"/>
        <w:strike w:val="0"/>
        <w:dstrike w:val="0"/>
        <w:vanish w:val="0"/>
        <w:color w:val="auto"/>
        <w:u w:val="none"/>
        <w:effect w:val="none"/>
        <w:vertAlign w:val="baseline"/>
      </w:rPr>
    </w:lvl>
    <w:lvl w:ilvl="2">
      <w:start w:val="1"/>
      <w:numFmt w:val="lowerLetter"/>
      <w:pStyle w:val="DCOfficeL2"/>
      <w:lvlText w:val="(%3)"/>
      <w:lvlJc w:val="left"/>
      <w:pPr>
        <w:tabs>
          <w:tab w:val="num" w:pos="2160"/>
        </w:tabs>
        <w:ind w:left="0" w:firstLine="1440"/>
      </w:pPr>
      <w:rPr>
        <w:b w:val="0"/>
        <w:i w:val="0"/>
        <w:caps w:val="0"/>
        <w:strike w:val="0"/>
        <w:dstrike w:val="0"/>
        <w:vanish w:val="0"/>
        <w:color w:val="auto"/>
        <w:u w:val="none"/>
        <w:effect w:val="none"/>
        <w:vertAlign w:val="baseline"/>
      </w:rPr>
    </w:lvl>
    <w:lvl w:ilvl="3">
      <w:start w:val="1"/>
      <w:numFmt w:val="lowerRoman"/>
      <w:pStyle w:val="DCOfficeL4"/>
      <w:lvlText w:val="(%4)"/>
      <w:lvlJc w:val="left"/>
      <w:pPr>
        <w:tabs>
          <w:tab w:val="num" w:pos="2880"/>
        </w:tabs>
        <w:ind w:left="0" w:firstLine="2160"/>
      </w:pPr>
      <w:rPr>
        <w:b w:val="0"/>
        <w:i w:val="0"/>
        <w:caps w:val="0"/>
        <w:strike w:val="0"/>
        <w:dstrike w:val="0"/>
        <w:vanish w:val="0"/>
        <w:color w:val="auto"/>
        <w:u w:val="none"/>
        <w:effect w:val="none"/>
        <w:vertAlign w:val="baseline"/>
      </w:rPr>
    </w:lvl>
    <w:lvl w:ilvl="4">
      <w:start w:val="1"/>
      <w:numFmt w:val="upperLetter"/>
      <w:pStyle w:val="DCOfficeL4"/>
      <w:lvlText w:val="(%5)"/>
      <w:lvlJc w:val="left"/>
      <w:pPr>
        <w:tabs>
          <w:tab w:val="num" w:pos="2880"/>
        </w:tabs>
        <w:ind w:left="2160" w:firstLine="720"/>
      </w:pPr>
      <w:rPr>
        <w:b w:val="0"/>
        <w:i w:val="0"/>
        <w:caps w:val="0"/>
        <w:strike w:val="0"/>
        <w:dstrike w:val="0"/>
        <w:vanish w:val="0"/>
        <w:color w:val="auto"/>
        <w:u w:val="none"/>
        <w:effect w:val="none"/>
        <w:vertAlign w:val="baseline"/>
      </w:rPr>
    </w:lvl>
    <w:lvl w:ilvl="5">
      <w:start w:val="1"/>
      <w:numFmt w:val="decimal"/>
      <w:pStyle w:val="DCOfficeL5"/>
      <w:lvlText w:val="(%6)"/>
      <w:lvlJc w:val="left"/>
      <w:pPr>
        <w:tabs>
          <w:tab w:val="num" w:pos="3600"/>
        </w:tabs>
        <w:ind w:left="0" w:firstLine="2880"/>
      </w:pPr>
      <w:rPr>
        <w:b w:val="0"/>
        <w:i w:val="0"/>
        <w:caps w:val="0"/>
        <w:strike w:val="0"/>
        <w:dstrike w:val="0"/>
        <w:vanish w:val="0"/>
        <w:color w:val="auto"/>
        <w:u w:val="none"/>
        <w:effect w:val="none"/>
        <w:vertAlign w:val="baseline"/>
      </w:rPr>
    </w:lvl>
    <w:lvl w:ilvl="6">
      <w:start w:val="1"/>
      <w:numFmt w:val="lowerLetter"/>
      <w:pStyle w:val="DCOfficeL6"/>
      <w:lvlText w:val="%7)"/>
      <w:lvlJc w:val="left"/>
      <w:pPr>
        <w:tabs>
          <w:tab w:val="num" w:pos="4320"/>
        </w:tabs>
        <w:ind w:left="0" w:firstLine="3600"/>
      </w:pPr>
      <w:rPr>
        <w:b w:val="0"/>
        <w:i w:val="0"/>
        <w:caps w:val="0"/>
        <w:strike w:val="0"/>
        <w:dstrike w:val="0"/>
        <w:vanish w:val="0"/>
        <w:color w:val="auto"/>
        <w:u w:val="none"/>
        <w:effect w:val="none"/>
        <w:vertAlign w:val="baseline"/>
      </w:rPr>
    </w:lvl>
    <w:lvl w:ilvl="7">
      <w:start w:val="1"/>
      <w:numFmt w:val="lowerLetter"/>
      <w:pStyle w:val="DCOfficeL7"/>
      <w:lvlText w:val="%8)"/>
      <w:lvlJc w:val="left"/>
      <w:pPr>
        <w:tabs>
          <w:tab w:val="num" w:pos="4320"/>
        </w:tabs>
        <w:ind w:left="0" w:firstLine="3600"/>
      </w:pPr>
      <w:rPr>
        <w:b w:val="0"/>
        <w:i w:val="0"/>
        <w:caps w:val="0"/>
        <w:color w:val="auto"/>
        <w:u w:val="none"/>
      </w:rPr>
    </w:lvl>
    <w:lvl w:ilvl="8">
      <w:start w:val="1"/>
      <w:numFmt w:val="lowerLetter"/>
      <w:pStyle w:val="DCOfficeL8"/>
      <w:lvlText w:val="%9)"/>
      <w:lvlJc w:val="left"/>
      <w:pPr>
        <w:tabs>
          <w:tab w:val="num" w:pos="4320"/>
        </w:tabs>
        <w:ind w:left="0" w:firstLine="3600"/>
      </w:pPr>
      <w:rPr>
        <w:b w:val="0"/>
        <w:i w:val="0"/>
        <w:caps w:val="0"/>
        <w:color w:val="auto"/>
        <w:u w:val="none"/>
      </w:rPr>
    </w:lvl>
  </w:abstractNum>
  <w:abstractNum w:abstractNumId="40" w15:restartNumberingAfterBreak="0">
    <w:nsid w:val="65967ECF"/>
    <w:multiLevelType w:val="hybridMultilevel"/>
    <w:tmpl w:val="5F2A56FA"/>
    <w:lvl w:ilvl="0" w:tplc="4C56DD4E">
      <w:start w:val="1"/>
      <w:numFmt w:val="decimal"/>
      <w:lvlText w:val="%1."/>
      <w:lvlJc w:val="left"/>
      <w:pPr>
        <w:ind w:left="500" w:hanging="361"/>
      </w:pPr>
      <w:rPr>
        <w:rFonts w:ascii="Calibri" w:eastAsia="Calibri" w:hAnsi="Calibri" w:cs="Calibri" w:hint="default"/>
        <w:b w:val="0"/>
        <w:bCs w:val="0"/>
        <w:i w:val="0"/>
        <w:iCs w:val="0"/>
        <w:w w:val="100"/>
        <w:sz w:val="22"/>
        <w:szCs w:val="22"/>
        <w:lang w:val="en-US" w:eastAsia="en-US" w:bidi="ar-SA"/>
      </w:rPr>
    </w:lvl>
    <w:lvl w:ilvl="1" w:tplc="9B161BE8">
      <w:numFmt w:val="bullet"/>
      <w:lvlText w:val=""/>
      <w:lvlJc w:val="left"/>
      <w:pPr>
        <w:ind w:left="860" w:hanging="361"/>
      </w:pPr>
      <w:rPr>
        <w:rFonts w:ascii="Symbol" w:eastAsia="Symbol" w:hAnsi="Symbol" w:cs="Symbol" w:hint="default"/>
        <w:b w:val="0"/>
        <w:bCs w:val="0"/>
        <w:i w:val="0"/>
        <w:iCs w:val="0"/>
        <w:w w:val="100"/>
        <w:sz w:val="22"/>
        <w:szCs w:val="22"/>
        <w:lang w:val="en-US" w:eastAsia="en-US" w:bidi="ar-SA"/>
      </w:rPr>
    </w:lvl>
    <w:lvl w:ilvl="2" w:tplc="E19468C6">
      <w:numFmt w:val="bullet"/>
      <w:lvlText w:val="•"/>
      <w:lvlJc w:val="left"/>
      <w:pPr>
        <w:ind w:left="1835" w:hanging="361"/>
      </w:pPr>
      <w:rPr>
        <w:rFonts w:hint="default"/>
        <w:lang w:val="en-US" w:eastAsia="en-US" w:bidi="ar-SA"/>
      </w:rPr>
    </w:lvl>
    <w:lvl w:ilvl="3" w:tplc="071283B2">
      <w:numFmt w:val="bullet"/>
      <w:lvlText w:val="•"/>
      <w:lvlJc w:val="left"/>
      <w:pPr>
        <w:ind w:left="2811" w:hanging="361"/>
      </w:pPr>
      <w:rPr>
        <w:rFonts w:hint="default"/>
        <w:lang w:val="en-US" w:eastAsia="en-US" w:bidi="ar-SA"/>
      </w:rPr>
    </w:lvl>
    <w:lvl w:ilvl="4" w:tplc="A9968806">
      <w:numFmt w:val="bullet"/>
      <w:lvlText w:val="•"/>
      <w:lvlJc w:val="left"/>
      <w:pPr>
        <w:ind w:left="3786" w:hanging="361"/>
      </w:pPr>
      <w:rPr>
        <w:rFonts w:hint="default"/>
        <w:lang w:val="en-US" w:eastAsia="en-US" w:bidi="ar-SA"/>
      </w:rPr>
    </w:lvl>
    <w:lvl w:ilvl="5" w:tplc="E1F88E7E">
      <w:numFmt w:val="bullet"/>
      <w:lvlText w:val="•"/>
      <w:lvlJc w:val="left"/>
      <w:pPr>
        <w:ind w:left="4762" w:hanging="361"/>
      </w:pPr>
      <w:rPr>
        <w:rFonts w:hint="default"/>
        <w:lang w:val="en-US" w:eastAsia="en-US" w:bidi="ar-SA"/>
      </w:rPr>
    </w:lvl>
    <w:lvl w:ilvl="6" w:tplc="E1E82556">
      <w:numFmt w:val="bullet"/>
      <w:lvlText w:val="•"/>
      <w:lvlJc w:val="left"/>
      <w:pPr>
        <w:ind w:left="5737" w:hanging="361"/>
      </w:pPr>
      <w:rPr>
        <w:rFonts w:hint="default"/>
        <w:lang w:val="en-US" w:eastAsia="en-US" w:bidi="ar-SA"/>
      </w:rPr>
    </w:lvl>
    <w:lvl w:ilvl="7" w:tplc="B1825A54">
      <w:numFmt w:val="bullet"/>
      <w:lvlText w:val="•"/>
      <w:lvlJc w:val="left"/>
      <w:pPr>
        <w:ind w:left="6713" w:hanging="361"/>
      </w:pPr>
      <w:rPr>
        <w:rFonts w:hint="default"/>
        <w:lang w:val="en-US" w:eastAsia="en-US" w:bidi="ar-SA"/>
      </w:rPr>
    </w:lvl>
    <w:lvl w:ilvl="8" w:tplc="D534AC56">
      <w:numFmt w:val="bullet"/>
      <w:lvlText w:val="•"/>
      <w:lvlJc w:val="left"/>
      <w:pPr>
        <w:ind w:left="7688" w:hanging="361"/>
      </w:pPr>
      <w:rPr>
        <w:rFonts w:hint="default"/>
        <w:lang w:val="en-US" w:eastAsia="en-US" w:bidi="ar-SA"/>
      </w:rPr>
    </w:lvl>
  </w:abstractNum>
  <w:abstractNum w:abstractNumId="41" w15:restartNumberingAfterBreak="0">
    <w:nsid w:val="6778274E"/>
    <w:multiLevelType w:val="hybridMultilevel"/>
    <w:tmpl w:val="563A7802"/>
    <w:lvl w:ilvl="0" w:tplc="FF6C7874">
      <w:start w:val="1"/>
      <w:numFmt w:val="lowerLetter"/>
      <w:lvlText w:val="(%1)"/>
      <w:lvlJc w:val="left"/>
      <w:pPr>
        <w:ind w:left="720" w:hanging="360"/>
      </w:pPr>
      <w:rPr>
        <w:rFonts w:cs="Times New Roman" w:hint="default"/>
        <w:strike w:val="0"/>
        <w:dstrike w:val="0"/>
      </w:rPr>
    </w:lvl>
    <w:lvl w:ilvl="1" w:tplc="9906E108" w:tentative="1">
      <w:start w:val="1"/>
      <w:numFmt w:val="lowerLetter"/>
      <w:lvlText w:val="%2."/>
      <w:lvlJc w:val="left"/>
      <w:pPr>
        <w:ind w:left="1440" w:hanging="360"/>
      </w:pPr>
    </w:lvl>
    <w:lvl w:ilvl="2" w:tplc="984408FE" w:tentative="1">
      <w:start w:val="1"/>
      <w:numFmt w:val="lowerRoman"/>
      <w:lvlText w:val="%3."/>
      <w:lvlJc w:val="right"/>
      <w:pPr>
        <w:ind w:left="2160" w:hanging="180"/>
      </w:pPr>
    </w:lvl>
    <w:lvl w:ilvl="3" w:tplc="44D878D2" w:tentative="1">
      <w:start w:val="1"/>
      <w:numFmt w:val="decimal"/>
      <w:lvlText w:val="%4."/>
      <w:lvlJc w:val="left"/>
      <w:pPr>
        <w:ind w:left="2880" w:hanging="360"/>
      </w:pPr>
    </w:lvl>
    <w:lvl w:ilvl="4" w:tplc="B4D86284" w:tentative="1">
      <w:start w:val="1"/>
      <w:numFmt w:val="lowerLetter"/>
      <w:lvlText w:val="%5."/>
      <w:lvlJc w:val="left"/>
      <w:pPr>
        <w:ind w:left="3600" w:hanging="360"/>
      </w:pPr>
    </w:lvl>
    <w:lvl w:ilvl="5" w:tplc="D04439FE" w:tentative="1">
      <w:start w:val="1"/>
      <w:numFmt w:val="lowerRoman"/>
      <w:lvlText w:val="%6."/>
      <w:lvlJc w:val="right"/>
      <w:pPr>
        <w:ind w:left="4320" w:hanging="180"/>
      </w:pPr>
    </w:lvl>
    <w:lvl w:ilvl="6" w:tplc="437EB646" w:tentative="1">
      <w:start w:val="1"/>
      <w:numFmt w:val="decimal"/>
      <w:lvlText w:val="%7."/>
      <w:lvlJc w:val="left"/>
      <w:pPr>
        <w:ind w:left="5040" w:hanging="360"/>
      </w:pPr>
    </w:lvl>
    <w:lvl w:ilvl="7" w:tplc="4238B77A" w:tentative="1">
      <w:start w:val="1"/>
      <w:numFmt w:val="lowerLetter"/>
      <w:lvlText w:val="%8."/>
      <w:lvlJc w:val="left"/>
      <w:pPr>
        <w:ind w:left="5760" w:hanging="360"/>
      </w:pPr>
    </w:lvl>
    <w:lvl w:ilvl="8" w:tplc="41CA4830" w:tentative="1">
      <w:start w:val="1"/>
      <w:numFmt w:val="lowerRoman"/>
      <w:lvlText w:val="%9."/>
      <w:lvlJc w:val="right"/>
      <w:pPr>
        <w:ind w:left="6480" w:hanging="180"/>
      </w:pPr>
    </w:lvl>
  </w:abstractNum>
  <w:abstractNum w:abstractNumId="42" w15:restartNumberingAfterBreak="0">
    <w:nsid w:val="67FD27D2"/>
    <w:multiLevelType w:val="multilevel"/>
    <w:tmpl w:val="A2F2A06A"/>
    <w:lvl w:ilvl="0">
      <w:start w:val="1"/>
      <w:numFmt w:val="cardinalText"/>
      <w:lvlText w:val="ARTICLE %1."/>
      <w:lvlJc w:val="left"/>
      <w:pPr>
        <w:tabs>
          <w:tab w:val="left" w:pos="1440"/>
        </w:tabs>
      </w:pPr>
      <w:rPr>
        <w:rFonts w:cs="Times New Roman"/>
        <w:b/>
        <w:bCs/>
        <w:i w:val="0"/>
        <w:iCs w:val="0"/>
        <w:caps/>
        <w:strike w:val="0"/>
        <w:dstrike w:val="0"/>
        <w:sz w:val="24"/>
        <w:szCs w:val="24"/>
      </w:rPr>
    </w:lvl>
    <w:lvl w:ilvl="1">
      <w:start w:val="1"/>
      <w:numFmt w:val="decimalZero"/>
      <w:pStyle w:val="Level2Underscore"/>
      <w:isLgl/>
      <w:lvlText w:val="%1.%2"/>
      <w:lvlJc w:val="left"/>
      <w:pPr>
        <w:tabs>
          <w:tab w:val="left" w:pos="720"/>
        </w:tabs>
        <w:ind w:left="720" w:hanging="720"/>
      </w:pPr>
      <w:rPr>
        <w:rFonts w:ascii="Times New Roman" w:hAnsi="Times New Roman" w:cs="Times New Roman"/>
        <w:b w:val="0"/>
        <w:bCs w:val="0"/>
        <w:i w:val="0"/>
        <w:iCs w:val="0"/>
        <w:caps w:val="0"/>
        <w:strike w:val="0"/>
        <w:dstrike w:val="0"/>
        <w:color w:val="000000"/>
        <w:sz w:val="24"/>
        <w:szCs w:val="24"/>
        <w:u w:val="none"/>
      </w:rPr>
    </w:lvl>
    <w:lvl w:ilvl="2">
      <w:start w:val="1"/>
      <w:numFmt w:val="lowerLetter"/>
      <w:lvlText w:val="(%3)"/>
      <w:lvlJc w:val="left"/>
      <w:pPr>
        <w:tabs>
          <w:tab w:val="left" w:pos="1440"/>
        </w:tabs>
        <w:ind w:left="1440" w:hanging="720"/>
      </w:pPr>
      <w:rPr>
        <w:rFonts w:cs="Times New Roman"/>
        <w:b w:val="0"/>
        <w:bCs w:val="0"/>
        <w:i w:val="0"/>
        <w:iCs w:val="0"/>
        <w:strike w:val="0"/>
        <w:dstrike w:val="0"/>
        <w:color w:val="auto"/>
        <w:u w:val="none"/>
      </w:rPr>
    </w:lvl>
    <w:lvl w:ilvl="3">
      <w:start w:val="1"/>
      <w:numFmt w:val="lowerRoman"/>
      <w:lvlText w:val="(%4)"/>
      <w:lvlJc w:val="left"/>
      <w:pPr>
        <w:tabs>
          <w:tab w:val="left" w:pos="2160"/>
        </w:tabs>
        <w:ind w:left="2160" w:hanging="720"/>
      </w:pPr>
      <w:rPr>
        <w:rFonts w:cs="Times New Roman"/>
        <w:i w:val="0"/>
        <w:iCs w:val="0"/>
        <w:strike w:val="0"/>
        <w:dstrike w:val="0"/>
        <w:color w:val="auto"/>
      </w:rPr>
    </w:lvl>
    <w:lvl w:ilvl="4">
      <w:start w:val="1"/>
      <w:numFmt w:val="decimal"/>
      <w:lvlText w:val="(%5)"/>
      <w:lvlJc w:val="left"/>
      <w:pPr>
        <w:tabs>
          <w:tab w:val="left" w:pos="2880"/>
        </w:tabs>
        <w:ind w:left="2880" w:hanging="720"/>
      </w:pPr>
      <w:rPr>
        <w:rFonts w:ascii="Times New Roman" w:eastAsia="Times New Roman" w:hAnsi="Times New Roman" w:cs="Times New Roman"/>
        <w:strike w:val="0"/>
        <w:dstrike w:val="0"/>
      </w:rPr>
    </w:lvl>
    <w:lvl w:ilvl="5">
      <w:start w:val="1"/>
      <w:numFmt w:val="lowerLetter"/>
      <w:lvlText w:val="%6)"/>
      <w:lvlJc w:val="left"/>
      <w:pPr>
        <w:tabs>
          <w:tab w:val="left" w:pos="3600"/>
        </w:tabs>
        <w:ind w:left="3600" w:hanging="720"/>
      </w:pPr>
      <w:rPr>
        <w:rFonts w:cs="Times New Roman"/>
        <w:strike w:val="0"/>
        <w:dstrike w:val="0"/>
      </w:rPr>
    </w:lvl>
    <w:lvl w:ilvl="6">
      <w:start w:val="1"/>
      <w:numFmt w:val="lowerRoman"/>
      <w:lvlText w:val="%7)"/>
      <w:lvlJc w:val="left"/>
      <w:pPr>
        <w:tabs>
          <w:tab w:val="left" w:pos="4320"/>
        </w:tabs>
        <w:ind w:left="4320" w:hanging="720"/>
      </w:pPr>
      <w:rPr>
        <w:rFonts w:cs="Times New Roman"/>
        <w:strike w:val="0"/>
        <w:dstrike w:val="0"/>
      </w:rPr>
    </w:lvl>
    <w:lvl w:ilvl="7">
      <w:start w:val="1"/>
      <w:numFmt w:val="lowerLetter"/>
      <w:lvlText w:val="%8."/>
      <w:lvlJc w:val="left"/>
      <w:pPr>
        <w:tabs>
          <w:tab w:val="left" w:pos="1440"/>
        </w:tabs>
        <w:ind w:left="1440" w:hanging="432"/>
      </w:pPr>
      <w:rPr>
        <w:rFonts w:cs="Times New Roman"/>
        <w:strike w:val="0"/>
        <w:dstrike w:val="0"/>
      </w:rPr>
    </w:lvl>
    <w:lvl w:ilvl="8">
      <w:start w:val="1"/>
      <w:numFmt w:val="lowerRoman"/>
      <w:lvlText w:val="%9."/>
      <w:lvlJc w:val="right"/>
      <w:pPr>
        <w:tabs>
          <w:tab w:val="left" w:pos="1584"/>
        </w:tabs>
        <w:ind w:left="1584" w:hanging="144"/>
      </w:pPr>
      <w:rPr>
        <w:rFonts w:cs="Times New Roman"/>
        <w:strike w:val="0"/>
        <w:dstrike w:val="0"/>
      </w:rPr>
    </w:lvl>
  </w:abstractNum>
  <w:abstractNum w:abstractNumId="43" w15:restartNumberingAfterBreak="0">
    <w:nsid w:val="691922F7"/>
    <w:multiLevelType w:val="hybridMultilevel"/>
    <w:tmpl w:val="20D2911A"/>
    <w:lvl w:ilvl="0" w:tplc="AA6A280C">
      <w:start w:val="1"/>
      <w:numFmt w:val="decimal"/>
      <w:lvlText w:val="%1."/>
      <w:lvlJc w:val="left"/>
      <w:pPr>
        <w:ind w:left="1200" w:hanging="360"/>
      </w:pPr>
      <w:rPr>
        <w:rFonts w:ascii="Times New Roman" w:eastAsia="Times New Roman" w:hAnsi="Times New Roman" w:cs="Times New Roman" w:hint="default"/>
        <w:w w:val="100"/>
        <w:sz w:val="24"/>
        <w:szCs w:val="24"/>
      </w:rPr>
    </w:lvl>
    <w:lvl w:ilvl="1" w:tplc="E1E6D0B4">
      <w:start w:val="1"/>
      <w:numFmt w:val="lowerLetter"/>
      <w:lvlText w:val="(%2)"/>
      <w:lvlJc w:val="left"/>
      <w:pPr>
        <w:ind w:left="120" w:hanging="720"/>
      </w:pPr>
      <w:rPr>
        <w:rFonts w:ascii="Times New Roman" w:eastAsia="Times New Roman" w:hAnsi="Times New Roman" w:cs="Times New Roman" w:hint="default"/>
        <w:w w:val="100"/>
        <w:sz w:val="24"/>
        <w:szCs w:val="24"/>
      </w:rPr>
    </w:lvl>
    <w:lvl w:ilvl="2" w:tplc="27428498">
      <w:numFmt w:val="bullet"/>
      <w:lvlText w:val="•"/>
      <w:lvlJc w:val="left"/>
      <w:pPr>
        <w:ind w:left="2133" w:hanging="720"/>
      </w:pPr>
      <w:rPr>
        <w:rFonts w:hint="default"/>
      </w:rPr>
    </w:lvl>
    <w:lvl w:ilvl="3" w:tplc="657A91D6">
      <w:numFmt w:val="bullet"/>
      <w:lvlText w:val="•"/>
      <w:lvlJc w:val="left"/>
      <w:pPr>
        <w:ind w:left="3066" w:hanging="720"/>
      </w:pPr>
      <w:rPr>
        <w:rFonts w:hint="default"/>
      </w:rPr>
    </w:lvl>
    <w:lvl w:ilvl="4" w:tplc="45704E12">
      <w:numFmt w:val="bullet"/>
      <w:lvlText w:val="•"/>
      <w:lvlJc w:val="left"/>
      <w:pPr>
        <w:ind w:left="4000" w:hanging="720"/>
      </w:pPr>
      <w:rPr>
        <w:rFonts w:hint="default"/>
      </w:rPr>
    </w:lvl>
    <w:lvl w:ilvl="5" w:tplc="590A31CE">
      <w:numFmt w:val="bullet"/>
      <w:lvlText w:val="•"/>
      <w:lvlJc w:val="left"/>
      <w:pPr>
        <w:ind w:left="4933" w:hanging="720"/>
      </w:pPr>
      <w:rPr>
        <w:rFonts w:hint="default"/>
      </w:rPr>
    </w:lvl>
    <w:lvl w:ilvl="6" w:tplc="22D22160">
      <w:numFmt w:val="bullet"/>
      <w:lvlText w:val="•"/>
      <w:lvlJc w:val="left"/>
      <w:pPr>
        <w:ind w:left="5866" w:hanging="720"/>
      </w:pPr>
      <w:rPr>
        <w:rFonts w:hint="default"/>
      </w:rPr>
    </w:lvl>
    <w:lvl w:ilvl="7" w:tplc="C89474B2">
      <w:numFmt w:val="bullet"/>
      <w:lvlText w:val="•"/>
      <w:lvlJc w:val="left"/>
      <w:pPr>
        <w:ind w:left="6800" w:hanging="720"/>
      </w:pPr>
      <w:rPr>
        <w:rFonts w:hint="default"/>
      </w:rPr>
    </w:lvl>
    <w:lvl w:ilvl="8" w:tplc="3F003178">
      <w:numFmt w:val="bullet"/>
      <w:lvlText w:val="•"/>
      <w:lvlJc w:val="left"/>
      <w:pPr>
        <w:ind w:left="7733" w:hanging="720"/>
      </w:pPr>
      <w:rPr>
        <w:rFonts w:hint="default"/>
      </w:rPr>
    </w:lvl>
  </w:abstractNum>
  <w:abstractNum w:abstractNumId="44" w15:restartNumberingAfterBreak="0">
    <w:nsid w:val="699257D5"/>
    <w:multiLevelType w:val="multilevel"/>
    <w:tmpl w:val="EE58459E"/>
    <w:lvl w:ilvl="0">
      <w:start w:val="1"/>
      <w:numFmt w:val="decimal"/>
      <w:lvlText w:val="SECTION %1."/>
      <w:lvlJc w:val="left"/>
      <w:pPr>
        <w:ind w:left="0" w:firstLine="0"/>
      </w:pPr>
      <w:rPr>
        <w:rFonts w:ascii="Times New Roman" w:hAnsi="Times New Roman" w:cs="Times New Roman" w:hint="default"/>
        <w:b w:val="0"/>
        <w:bCs w:val="0"/>
        <w:i w:val="0"/>
        <w:iCs w:val="0"/>
        <w:sz w:val="24"/>
        <w:szCs w:val="24"/>
      </w:rPr>
    </w:lvl>
    <w:lvl w:ilvl="1">
      <w:start w:val="1"/>
      <w:numFmt w:val="decimal"/>
      <w:lvlText w:val="%1.%2"/>
      <w:lvlJc w:val="left"/>
      <w:pPr>
        <w:ind w:left="720" w:hanging="720"/>
      </w:pPr>
      <w:rPr>
        <w:rFonts w:hint="default"/>
      </w:rPr>
    </w:lvl>
    <w:lvl w:ilvl="2">
      <w:start w:val="1"/>
      <w:numFmt w:val="lowerLetter"/>
      <w:lvlText w:val="(%3)"/>
      <w:lvlJc w:val="left"/>
      <w:pPr>
        <w:ind w:left="1440" w:hanging="720"/>
      </w:pPr>
      <w:rPr>
        <w:rFonts w:hint="default"/>
      </w:rPr>
    </w:lvl>
    <w:lvl w:ilvl="3">
      <w:start w:val="1"/>
      <w:numFmt w:val="lowerRoman"/>
      <w:lvlText w:val="(%4)"/>
      <w:lvlJc w:val="left"/>
      <w:pPr>
        <w:ind w:left="2160" w:hanging="72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45" w15:restartNumberingAfterBreak="0">
    <w:nsid w:val="6AFA409F"/>
    <w:multiLevelType w:val="hybridMultilevel"/>
    <w:tmpl w:val="0C4C3B74"/>
    <w:lvl w:ilvl="0" w:tplc="C6DC6CCA">
      <w:start w:val="1"/>
      <w:numFmt w:val="upperLetter"/>
      <w:lvlText w:val="%1."/>
      <w:lvlJc w:val="left"/>
      <w:pPr>
        <w:ind w:left="1440" w:hanging="360"/>
      </w:pPr>
      <w:rPr>
        <w:b w:val="0"/>
      </w:rPr>
    </w:lvl>
    <w:lvl w:ilvl="1" w:tplc="E6C6DFFC">
      <w:start w:val="1"/>
      <w:numFmt w:val="lowerLetter"/>
      <w:lvlText w:val="%2."/>
      <w:lvlJc w:val="left"/>
      <w:pPr>
        <w:ind w:left="2160" w:hanging="360"/>
      </w:pPr>
    </w:lvl>
    <w:lvl w:ilvl="2" w:tplc="713C6588">
      <w:start w:val="1"/>
      <w:numFmt w:val="lowerRoman"/>
      <w:lvlText w:val="%3."/>
      <w:lvlJc w:val="right"/>
      <w:pPr>
        <w:ind w:left="2880" w:hanging="180"/>
      </w:pPr>
    </w:lvl>
    <w:lvl w:ilvl="3" w:tplc="A93CF864">
      <w:start w:val="1"/>
      <w:numFmt w:val="decimal"/>
      <w:lvlText w:val="%4."/>
      <w:lvlJc w:val="left"/>
      <w:pPr>
        <w:ind w:left="3600" w:hanging="360"/>
      </w:pPr>
    </w:lvl>
    <w:lvl w:ilvl="4" w:tplc="C0B2E4DC">
      <w:start w:val="1"/>
      <w:numFmt w:val="lowerLetter"/>
      <w:lvlText w:val="%5."/>
      <w:lvlJc w:val="left"/>
      <w:pPr>
        <w:ind w:left="4320" w:hanging="360"/>
      </w:pPr>
    </w:lvl>
    <w:lvl w:ilvl="5" w:tplc="6C30E13A">
      <w:start w:val="1"/>
      <w:numFmt w:val="lowerRoman"/>
      <w:lvlText w:val="%6."/>
      <w:lvlJc w:val="right"/>
      <w:pPr>
        <w:ind w:left="5040" w:hanging="180"/>
      </w:pPr>
    </w:lvl>
    <w:lvl w:ilvl="6" w:tplc="2E480694">
      <w:start w:val="1"/>
      <w:numFmt w:val="decimal"/>
      <w:lvlText w:val="%7."/>
      <w:lvlJc w:val="left"/>
      <w:pPr>
        <w:ind w:left="5760" w:hanging="360"/>
      </w:pPr>
    </w:lvl>
    <w:lvl w:ilvl="7" w:tplc="A7D62588">
      <w:start w:val="1"/>
      <w:numFmt w:val="lowerLetter"/>
      <w:lvlText w:val="%8."/>
      <w:lvlJc w:val="left"/>
      <w:pPr>
        <w:ind w:left="6480" w:hanging="360"/>
      </w:pPr>
    </w:lvl>
    <w:lvl w:ilvl="8" w:tplc="5CCC7180" w:tentative="1">
      <w:start w:val="1"/>
      <w:numFmt w:val="lowerRoman"/>
      <w:lvlText w:val="%9."/>
      <w:lvlJc w:val="right"/>
      <w:pPr>
        <w:ind w:left="7200" w:hanging="180"/>
      </w:pPr>
    </w:lvl>
  </w:abstractNum>
  <w:abstractNum w:abstractNumId="46" w15:restartNumberingAfterBreak="0">
    <w:nsid w:val="6E3128F7"/>
    <w:multiLevelType w:val="multilevel"/>
    <w:tmpl w:val="22EC13EE"/>
    <w:lvl w:ilvl="0">
      <w:start w:val="1"/>
      <w:numFmt w:val="decimal"/>
      <w:pStyle w:val="Level1"/>
      <w:suff w:val="nothing"/>
      <w:lvlText w:val="ARTICLE %1"/>
      <w:lvlJc w:val="left"/>
      <w:pPr>
        <w:ind w:left="0" w:firstLine="0"/>
      </w:pPr>
      <w:rPr>
        <w:rFonts w:hint="default"/>
        <w:b/>
        <w:i w:val="0"/>
        <w:u w:val="none"/>
      </w:rPr>
    </w:lvl>
    <w:lvl w:ilvl="1">
      <w:start w:val="1"/>
      <w:numFmt w:val="decimal"/>
      <w:pStyle w:val="Level1"/>
      <w:isLgl/>
      <w:lvlText w:val="%1.%2"/>
      <w:lvlJc w:val="left"/>
      <w:pPr>
        <w:tabs>
          <w:tab w:val="num" w:pos="1800"/>
        </w:tabs>
        <w:ind w:left="360" w:firstLine="720"/>
      </w:pPr>
      <w:rPr>
        <w:rFonts w:hint="default"/>
        <w:b w:val="0"/>
        <w:i w:val="0"/>
        <w:color w:val="auto"/>
        <w:u w:val="none"/>
      </w:rPr>
    </w:lvl>
    <w:lvl w:ilvl="2">
      <w:start w:val="1"/>
      <w:numFmt w:val="lowerLetter"/>
      <w:lvlText w:val="(%3)"/>
      <w:lvlJc w:val="left"/>
      <w:pPr>
        <w:tabs>
          <w:tab w:val="num" w:pos="4680"/>
        </w:tabs>
        <w:ind w:left="2520" w:firstLine="1440"/>
      </w:pPr>
      <w:rPr>
        <w:rFonts w:hint="default"/>
        <w:b w:val="0"/>
        <w:i w:val="0"/>
        <w:caps w:val="0"/>
        <w:u w:val="none"/>
      </w:rPr>
    </w:lvl>
    <w:lvl w:ilvl="3">
      <w:start w:val="1"/>
      <w:numFmt w:val="lowerRoman"/>
      <w:lvlText w:val="(%4)"/>
      <w:lvlJc w:val="left"/>
      <w:pPr>
        <w:tabs>
          <w:tab w:val="num" w:pos="2880"/>
        </w:tabs>
        <w:ind w:left="0" w:firstLine="2160"/>
      </w:pPr>
      <w:rPr>
        <w:rFonts w:hint="default"/>
        <w:b w:val="0"/>
        <w:i w:val="0"/>
        <w:caps w:val="0"/>
        <w:u w:val="none"/>
      </w:rPr>
    </w:lvl>
    <w:lvl w:ilvl="4">
      <w:start w:val="1"/>
      <w:numFmt w:val="upperLetter"/>
      <w:lvlText w:val="(%5)"/>
      <w:lvlJc w:val="left"/>
      <w:pPr>
        <w:tabs>
          <w:tab w:val="num" w:pos="3600"/>
        </w:tabs>
        <w:ind w:left="720" w:firstLine="2160"/>
      </w:pPr>
      <w:rPr>
        <w:rFonts w:hint="default"/>
        <w:b w:val="0"/>
        <w:i w:val="0"/>
        <w:caps/>
        <w:smallCaps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47" w15:restartNumberingAfterBreak="0">
    <w:nsid w:val="6EEC35EC"/>
    <w:multiLevelType w:val="hybridMultilevel"/>
    <w:tmpl w:val="E92E0932"/>
    <w:lvl w:ilvl="0" w:tplc="4D7AAAB4">
      <w:start w:val="1"/>
      <w:numFmt w:val="lowerLetter"/>
      <w:lvlText w:val="(%1)"/>
      <w:lvlJc w:val="left"/>
      <w:pPr>
        <w:ind w:left="1800" w:hanging="360"/>
      </w:pPr>
      <w:rPr>
        <w:rFonts w:hint="default"/>
        <w:b w:val="0"/>
      </w:rPr>
    </w:lvl>
    <w:lvl w:ilvl="1" w:tplc="4ED6FA42" w:tentative="1">
      <w:start w:val="1"/>
      <w:numFmt w:val="lowerLetter"/>
      <w:lvlText w:val="%2."/>
      <w:lvlJc w:val="left"/>
      <w:pPr>
        <w:ind w:left="2520" w:hanging="360"/>
      </w:pPr>
    </w:lvl>
    <w:lvl w:ilvl="2" w:tplc="66320A8A">
      <w:start w:val="1"/>
      <w:numFmt w:val="lowerRoman"/>
      <w:lvlText w:val="%3."/>
      <w:lvlJc w:val="right"/>
      <w:pPr>
        <w:ind w:left="3240" w:hanging="180"/>
      </w:pPr>
    </w:lvl>
    <w:lvl w:ilvl="3" w:tplc="CF742DAC" w:tentative="1">
      <w:start w:val="1"/>
      <w:numFmt w:val="decimal"/>
      <w:lvlText w:val="%4."/>
      <w:lvlJc w:val="left"/>
      <w:pPr>
        <w:ind w:left="3960" w:hanging="360"/>
      </w:pPr>
    </w:lvl>
    <w:lvl w:ilvl="4" w:tplc="7B9807D4" w:tentative="1">
      <w:start w:val="1"/>
      <w:numFmt w:val="lowerLetter"/>
      <w:lvlText w:val="%5."/>
      <w:lvlJc w:val="left"/>
      <w:pPr>
        <w:ind w:left="4680" w:hanging="360"/>
      </w:pPr>
    </w:lvl>
    <w:lvl w:ilvl="5" w:tplc="A9908DF2" w:tentative="1">
      <w:start w:val="1"/>
      <w:numFmt w:val="lowerRoman"/>
      <w:lvlText w:val="%6."/>
      <w:lvlJc w:val="right"/>
      <w:pPr>
        <w:ind w:left="5400" w:hanging="180"/>
      </w:pPr>
    </w:lvl>
    <w:lvl w:ilvl="6" w:tplc="147C3F3E" w:tentative="1">
      <w:start w:val="1"/>
      <w:numFmt w:val="decimal"/>
      <w:lvlText w:val="%7."/>
      <w:lvlJc w:val="left"/>
      <w:pPr>
        <w:ind w:left="6120" w:hanging="360"/>
      </w:pPr>
    </w:lvl>
    <w:lvl w:ilvl="7" w:tplc="816A52DC" w:tentative="1">
      <w:start w:val="1"/>
      <w:numFmt w:val="lowerLetter"/>
      <w:lvlText w:val="%8."/>
      <w:lvlJc w:val="left"/>
      <w:pPr>
        <w:ind w:left="6840" w:hanging="360"/>
      </w:pPr>
    </w:lvl>
    <w:lvl w:ilvl="8" w:tplc="183E6B18" w:tentative="1">
      <w:start w:val="1"/>
      <w:numFmt w:val="lowerRoman"/>
      <w:lvlText w:val="%9."/>
      <w:lvlJc w:val="right"/>
      <w:pPr>
        <w:ind w:left="7560" w:hanging="180"/>
      </w:pPr>
    </w:lvl>
  </w:abstractNum>
  <w:abstractNum w:abstractNumId="48" w15:restartNumberingAfterBreak="0">
    <w:nsid w:val="6F764F48"/>
    <w:multiLevelType w:val="multilevel"/>
    <w:tmpl w:val="8160A892"/>
    <w:name w:val="HeadingStyles||Heading|3|3|0|1|0|33||1|0|32||1|0|32||1|0|32||1|0|35||1|0|33||1|0|32||1|0|32||1|0|32||"/>
    <w:lvl w:ilvl="0">
      <w:start w:val="1"/>
      <w:numFmt w:val="lowerRoman"/>
      <w:lvlText w:val="(%1)"/>
      <w:lvlJc w:val="left"/>
      <w:pPr>
        <w:tabs>
          <w:tab w:val="left" w:pos="72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19E0D58"/>
    <w:multiLevelType w:val="hybridMultilevel"/>
    <w:tmpl w:val="C35E5E78"/>
    <w:lvl w:ilvl="0" w:tplc="04090015">
      <w:start w:val="1"/>
      <w:numFmt w:val="upperLetter"/>
      <w:lvlText w:val="%1."/>
      <w:lvlJc w:val="left"/>
      <w:pPr>
        <w:ind w:left="859" w:hanging="361"/>
      </w:pPr>
      <w:rPr>
        <w:rFonts w:hint="default"/>
        <w:b w:val="0"/>
        <w:bCs w:val="0"/>
        <w:i w:val="0"/>
        <w:iCs w:val="0"/>
        <w:w w:val="100"/>
        <w:sz w:val="22"/>
        <w:szCs w:val="22"/>
        <w:lang w:val="en-US" w:eastAsia="en-US" w:bidi="ar-SA"/>
      </w:rPr>
    </w:lvl>
    <w:lvl w:ilvl="1" w:tplc="09AA33D6">
      <w:numFmt w:val="bullet"/>
      <w:lvlText w:val="•"/>
      <w:lvlJc w:val="left"/>
      <w:pPr>
        <w:ind w:left="1738" w:hanging="361"/>
      </w:pPr>
      <w:rPr>
        <w:rFonts w:hint="default"/>
        <w:lang w:val="en-US" w:eastAsia="en-US" w:bidi="ar-SA"/>
      </w:rPr>
    </w:lvl>
    <w:lvl w:ilvl="2" w:tplc="EC86928C">
      <w:numFmt w:val="bullet"/>
      <w:lvlText w:val="•"/>
      <w:lvlJc w:val="left"/>
      <w:pPr>
        <w:ind w:left="2616" w:hanging="361"/>
      </w:pPr>
      <w:rPr>
        <w:rFonts w:hint="default"/>
        <w:lang w:val="en-US" w:eastAsia="en-US" w:bidi="ar-SA"/>
      </w:rPr>
    </w:lvl>
    <w:lvl w:ilvl="3" w:tplc="6DC82A98">
      <w:numFmt w:val="bullet"/>
      <w:lvlText w:val="•"/>
      <w:lvlJc w:val="left"/>
      <w:pPr>
        <w:ind w:left="3494" w:hanging="361"/>
      </w:pPr>
      <w:rPr>
        <w:rFonts w:hint="default"/>
        <w:lang w:val="en-US" w:eastAsia="en-US" w:bidi="ar-SA"/>
      </w:rPr>
    </w:lvl>
    <w:lvl w:ilvl="4" w:tplc="7BEA5A72">
      <w:numFmt w:val="bullet"/>
      <w:lvlText w:val="•"/>
      <w:lvlJc w:val="left"/>
      <w:pPr>
        <w:ind w:left="4372" w:hanging="361"/>
      </w:pPr>
      <w:rPr>
        <w:rFonts w:hint="default"/>
        <w:lang w:val="en-US" w:eastAsia="en-US" w:bidi="ar-SA"/>
      </w:rPr>
    </w:lvl>
    <w:lvl w:ilvl="5" w:tplc="602CEC44">
      <w:numFmt w:val="bullet"/>
      <w:lvlText w:val="•"/>
      <w:lvlJc w:val="left"/>
      <w:pPr>
        <w:ind w:left="5250" w:hanging="361"/>
      </w:pPr>
      <w:rPr>
        <w:rFonts w:hint="default"/>
        <w:lang w:val="en-US" w:eastAsia="en-US" w:bidi="ar-SA"/>
      </w:rPr>
    </w:lvl>
    <w:lvl w:ilvl="6" w:tplc="B05A0AE4">
      <w:numFmt w:val="bullet"/>
      <w:lvlText w:val="•"/>
      <w:lvlJc w:val="left"/>
      <w:pPr>
        <w:ind w:left="6128" w:hanging="361"/>
      </w:pPr>
      <w:rPr>
        <w:rFonts w:hint="default"/>
        <w:lang w:val="en-US" w:eastAsia="en-US" w:bidi="ar-SA"/>
      </w:rPr>
    </w:lvl>
    <w:lvl w:ilvl="7" w:tplc="4AEA55C0">
      <w:numFmt w:val="bullet"/>
      <w:lvlText w:val="•"/>
      <w:lvlJc w:val="left"/>
      <w:pPr>
        <w:ind w:left="7006" w:hanging="361"/>
      </w:pPr>
      <w:rPr>
        <w:rFonts w:hint="default"/>
        <w:lang w:val="en-US" w:eastAsia="en-US" w:bidi="ar-SA"/>
      </w:rPr>
    </w:lvl>
    <w:lvl w:ilvl="8" w:tplc="0FB2863C">
      <w:numFmt w:val="bullet"/>
      <w:lvlText w:val="•"/>
      <w:lvlJc w:val="left"/>
      <w:pPr>
        <w:ind w:left="7884" w:hanging="361"/>
      </w:pPr>
      <w:rPr>
        <w:rFonts w:hint="default"/>
        <w:lang w:val="en-US" w:eastAsia="en-US" w:bidi="ar-SA"/>
      </w:rPr>
    </w:lvl>
  </w:abstractNum>
  <w:abstractNum w:abstractNumId="50" w15:restartNumberingAfterBreak="0">
    <w:nsid w:val="741E6815"/>
    <w:multiLevelType w:val="hybridMultilevel"/>
    <w:tmpl w:val="A862464A"/>
    <w:lvl w:ilvl="0" w:tplc="07128250">
      <w:start w:val="1"/>
      <w:numFmt w:val="decimal"/>
      <w:lvlText w:val="%1."/>
      <w:lvlJc w:val="left"/>
      <w:pPr>
        <w:ind w:left="720" w:hanging="360"/>
      </w:pPr>
    </w:lvl>
    <w:lvl w:ilvl="1" w:tplc="DC5E8A1A" w:tentative="1">
      <w:start w:val="1"/>
      <w:numFmt w:val="lowerLetter"/>
      <w:lvlText w:val="%2."/>
      <w:lvlJc w:val="left"/>
      <w:pPr>
        <w:ind w:left="1440" w:hanging="360"/>
      </w:pPr>
    </w:lvl>
    <w:lvl w:ilvl="2" w:tplc="AD1A3F6C" w:tentative="1">
      <w:start w:val="1"/>
      <w:numFmt w:val="lowerRoman"/>
      <w:lvlText w:val="%3."/>
      <w:lvlJc w:val="right"/>
      <w:pPr>
        <w:ind w:left="2160" w:hanging="180"/>
      </w:pPr>
    </w:lvl>
    <w:lvl w:ilvl="3" w:tplc="6A325F76" w:tentative="1">
      <w:start w:val="1"/>
      <w:numFmt w:val="decimal"/>
      <w:lvlText w:val="%4."/>
      <w:lvlJc w:val="left"/>
      <w:pPr>
        <w:ind w:left="2880" w:hanging="360"/>
      </w:pPr>
    </w:lvl>
    <w:lvl w:ilvl="4" w:tplc="B290CB98" w:tentative="1">
      <w:start w:val="1"/>
      <w:numFmt w:val="lowerLetter"/>
      <w:lvlText w:val="%5."/>
      <w:lvlJc w:val="left"/>
      <w:pPr>
        <w:ind w:left="3600" w:hanging="360"/>
      </w:pPr>
    </w:lvl>
    <w:lvl w:ilvl="5" w:tplc="23C24E88" w:tentative="1">
      <w:start w:val="1"/>
      <w:numFmt w:val="lowerRoman"/>
      <w:lvlText w:val="%6."/>
      <w:lvlJc w:val="right"/>
      <w:pPr>
        <w:ind w:left="4320" w:hanging="180"/>
      </w:pPr>
    </w:lvl>
    <w:lvl w:ilvl="6" w:tplc="33386F00" w:tentative="1">
      <w:start w:val="1"/>
      <w:numFmt w:val="decimal"/>
      <w:lvlText w:val="%7."/>
      <w:lvlJc w:val="left"/>
      <w:pPr>
        <w:ind w:left="5040" w:hanging="360"/>
      </w:pPr>
    </w:lvl>
    <w:lvl w:ilvl="7" w:tplc="C764C104" w:tentative="1">
      <w:start w:val="1"/>
      <w:numFmt w:val="lowerLetter"/>
      <w:lvlText w:val="%8."/>
      <w:lvlJc w:val="left"/>
      <w:pPr>
        <w:ind w:left="5760" w:hanging="360"/>
      </w:pPr>
    </w:lvl>
    <w:lvl w:ilvl="8" w:tplc="5E3A4E04" w:tentative="1">
      <w:start w:val="1"/>
      <w:numFmt w:val="lowerRoman"/>
      <w:lvlText w:val="%9."/>
      <w:lvlJc w:val="right"/>
      <w:pPr>
        <w:ind w:left="6480" w:hanging="180"/>
      </w:pPr>
    </w:lvl>
  </w:abstractNum>
  <w:abstractNum w:abstractNumId="51" w15:restartNumberingAfterBreak="0">
    <w:nsid w:val="74EC5B5A"/>
    <w:multiLevelType w:val="hybridMultilevel"/>
    <w:tmpl w:val="47E2FE9E"/>
    <w:lvl w:ilvl="0" w:tplc="8112ED44">
      <w:start w:val="1"/>
      <w:numFmt w:val="upperLetter"/>
      <w:lvlText w:val="(%1)"/>
      <w:lvlJc w:val="left"/>
      <w:pPr>
        <w:ind w:hanging="360"/>
      </w:pPr>
    </w:lvl>
    <w:lvl w:ilvl="1" w:tplc="FD36905C">
      <w:start w:val="1"/>
      <w:numFmt w:val="lowerLetter"/>
      <w:lvlText w:val="%2."/>
      <w:lvlJc w:val="left"/>
      <w:pPr>
        <w:ind w:hanging="360"/>
      </w:pPr>
    </w:lvl>
    <w:lvl w:ilvl="2" w:tplc="82E8653E">
      <w:start w:val="1"/>
      <w:numFmt w:val="lowerRoman"/>
      <w:lvlText w:val="%3."/>
      <w:lvlJc w:val="right"/>
      <w:pPr>
        <w:ind w:hanging="180"/>
      </w:pPr>
    </w:lvl>
    <w:lvl w:ilvl="3" w:tplc="9C72545A">
      <w:start w:val="1"/>
      <w:numFmt w:val="decimal"/>
      <w:lvlText w:val="%4."/>
      <w:lvlJc w:val="left"/>
      <w:pPr>
        <w:ind w:hanging="360"/>
      </w:pPr>
    </w:lvl>
    <w:lvl w:ilvl="4" w:tplc="5C6C158A">
      <w:start w:val="1"/>
      <w:numFmt w:val="lowerLetter"/>
      <w:lvlText w:val="%5."/>
      <w:lvlJc w:val="left"/>
      <w:pPr>
        <w:ind w:hanging="360"/>
      </w:pPr>
    </w:lvl>
    <w:lvl w:ilvl="5" w:tplc="CCF8C3EC">
      <w:start w:val="1"/>
      <w:numFmt w:val="lowerRoman"/>
      <w:lvlText w:val="%6."/>
      <w:lvlJc w:val="right"/>
      <w:pPr>
        <w:ind w:hanging="180"/>
      </w:pPr>
    </w:lvl>
    <w:lvl w:ilvl="6" w:tplc="B0AA03E6">
      <w:start w:val="1"/>
      <w:numFmt w:val="decimal"/>
      <w:lvlText w:val="%7."/>
      <w:lvlJc w:val="left"/>
      <w:pPr>
        <w:ind w:hanging="360"/>
      </w:pPr>
    </w:lvl>
    <w:lvl w:ilvl="7" w:tplc="D1681EFC">
      <w:start w:val="1"/>
      <w:numFmt w:val="lowerLetter"/>
      <w:lvlText w:val="%8."/>
      <w:lvlJc w:val="left"/>
      <w:pPr>
        <w:ind w:hanging="360"/>
      </w:pPr>
    </w:lvl>
    <w:lvl w:ilvl="8" w:tplc="2BB8BB12">
      <w:start w:val="1"/>
      <w:numFmt w:val="lowerRoman"/>
      <w:lvlText w:val="%9."/>
      <w:lvlJc w:val="right"/>
      <w:pPr>
        <w:ind w:hanging="180"/>
      </w:pPr>
    </w:lvl>
  </w:abstractNum>
  <w:abstractNum w:abstractNumId="52" w15:restartNumberingAfterBreak="0">
    <w:nsid w:val="762B0FAB"/>
    <w:multiLevelType w:val="multilevel"/>
    <w:tmpl w:val="87B821FC"/>
    <w:lvl w:ilvl="0">
      <w:start w:val="1"/>
      <w:numFmt w:val="decimal"/>
      <w:lvlText w:val="%1."/>
      <w:lvlJc w:val="left"/>
      <w:pPr>
        <w:ind w:left="720" w:hanging="360"/>
      </w:pPr>
      <w:rPr>
        <w:rFonts w:cs="Times New Roman" w:hint="default"/>
        <w:strike w:val="0"/>
        <w:dstrike w:val="0"/>
      </w:rPr>
    </w:lvl>
    <w:lvl w:ilvl="1">
      <w:start w:val="1"/>
      <w:numFmt w:val="lowerLetter"/>
      <w:lvlText w:val="(%2)"/>
      <w:lvlJc w:val="left"/>
      <w:pPr>
        <w:ind w:left="1440" w:hanging="360"/>
      </w:pPr>
      <w:rPr>
        <w:rFonts w:cs="Times New Roman" w:hint="default"/>
        <w:b w:val="0"/>
        <w:strike w:val="0"/>
        <w:dstrike w:val="0"/>
      </w:rPr>
    </w:lvl>
    <w:lvl w:ilvl="2">
      <w:start w:val="1"/>
      <w:numFmt w:val="lowerRoman"/>
      <w:lvlText w:val="%3."/>
      <w:lvlJc w:val="right"/>
      <w:pPr>
        <w:ind w:left="2160" w:hanging="180"/>
      </w:pPr>
      <w:rPr>
        <w:rFonts w:cs="Times New Roman" w:hint="default"/>
        <w:strike w:val="0"/>
        <w:dstrike w:val="0"/>
      </w:rPr>
    </w:lvl>
    <w:lvl w:ilvl="3">
      <w:start w:val="1"/>
      <w:numFmt w:val="decimal"/>
      <w:lvlText w:val="%4."/>
      <w:lvlJc w:val="left"/>
      <w:pPr>
        <w:ind w:left="2880" w:hanging="360"/>
      </w:pPr>
      <w:rPr>
        <w:rFonts w:cs="Times New Roman" w:hint="default"/>
        <w:strike w:val="0"/>
        <w:dstrike w:val="0"/>
      </w:rPr>
    </w:lvl>
    <w:lvl w:ilvl="4">
      <w:start w:val="1"/>
      <w:numFmt w:val="lowerLetter"/>
      <w:lvlText w:val="%5."/>
      <w:lvlJc w:val="left"/>
      <w:pPr>
        <w:ind w:left="3600" w:hanging="360"/>
      </w:pPr>
      <w:rPr>
        <w:rFonts w:cs="Times New Roman" w:hint="default"/>
        <w:strike w:val="0"/>
        <w:dstrike w:val="0"/>
      </w:rPr>
    </w:lvl>
    <w:lvl w:ilvl="5">
      <w:start w:val="1"/>
      <w:numFmt w:val="lowerRoman"/>
      <w:lvlText w:val="%6."/>
      <w:lvlJc w:val="right"/>
      <w:pPr>
        <w:ind w:left="4320" w:hanging="180"/>
      </w:pPr>
      <w:rPr>
        <w:rFonts w:cs="Times New Roman" w:hint="default"/>
        <w:strike w:val="0"/>
        <w:dstrike w:val="0"/>
      </w:rPr>
    </w:lvl>
    <w:lvl w:ilvl="6">
      <w:start w:val="1"/>
      <w:numFmt w:val="decimal"/>
      <w:lvlText w:val="%7."/>
      <w:lvlJc w:val="left"/>
      <w:pPr>
        <w:ind w:left="5040" w:hanging="360"/>
      </w:pPr>
      <w:rPr>
        <w:rFonts w:cs="Times New Roman" w:hint="default"/>
        <w:strike w:val="0"/>
        <w:dstrike w:val="0"/>
      </w:rPr>
    </w:lvl>
    <w:lvl w:ilvl="7">
      <w:start w:val="1"/>
      <w:numFmt w:val="lowerLetter"/>
      <w:lvlText w:val="%8."/>
      <w:lvlJc w:val="left"/>
      <w:pPr>
        <w:ind w:left="5760" w:hanging="360"/>
      </w:pPr>
      <w:rPr>
        <w:rFonts w:cs="Times New Roman" w:hint="default"/>
        <w:strike w:val="0"/>
        <w:dstrike w:val="0"/>
      </w:rPr>
    </w:lvl>
    <w:lvl w:ilvl="8">
      <w:start w:val="1"/>
      <w:numFmt w:val="lowerRoman"/>
      <w:lvlText w:val="%9."/>
      <w:lvlJc w:val="right"/>
      <w:pPr>
        <w:ind w:left="6480" w:hanging="180"/>
      </w:pPr>
      <w:rPr>
        <w:rFonts w:cs="Times New Roman" w:hint="default"/>
        <w:strike w:val="0"/>
        <w:dstrike w:val="0"/>
      </w:rPr>
    </w:lvl>
  </w:abstractNum>
  <w:abstractNum w:abstractNumId="53" w15:restartNumberingAfterBreak="0">
    <w:nsid w:val="7B332BA3"/>
    <w:multiLevelType w:val="hybridMultilevel"/>
    <w:tmpl w:val="A3C413A8"/>
    <w:lvl w:ilvl="0" w:tplc="628E3FA2">
      <w:start w:val="1"/>
      <w:numFmt w:val="upperLetter"/>
      <w:lvlText w:val="%1."/>
      <w:lvlJc w:val="left"/>
      <w:pPr>
        <w:ind w:left="1440" w:hanging="360"/>
      </w:pPr>
      <w:rPr>
        <w:rFonts w:hint="default"/>
        <w:b w:val="0"/>
        <w:bCs w:val="0"/>
      </w:rPr>
    </w:lvl>
    <w:lvl w:ilvl="1" w:tplc="A72E1BD8">
      <w:start w:val="1"/>
      <w:numFmt w:val="lowerLetter"/>
      <w:lvlText w:val="%2."/>
      <w:lvlJc w:val="left"/>
      <w:pPr>
        <w:ind w:left="1440" w:hanging="360"/>
      </w:pPr>
    </w:lvl>
    <w:lvl w:ilvl="2" w:tplc="B272464C" w:tentative="1">
      <w:start w:val="1"/>
      <w:numFmt w:val="lowerRoman"/>
      <w:lvlText w:val="%3."/>
      <w:lvlJc w:val="right"/>
      <w:pPr>
        <w:ind w:left="2160" w:hanging="180"/>
      </w:pPr>
    </w:lvl>
    <w:lvl w:ilvl="3" w:tplc="5FB28996" w:tentative="1">
      <w:start w:val="1"/>
      <w:numFmt w:val="decimal"/>
      <w:lvlText w:val="%4."/>
      <w:lvlJc w:val="left"/>
      <w:pPr>
        <w:ind w:left="2880" w:hanging="360"/>
      </w:pPr>
    </w:lvl>
    <w:lvl w:ilvl="4" w:tplc="E0D25272" w:tentative="1">
      <w:start w:val="1"/>
      <w:numFmt w:val="lowerLetter"/>
      <w:lvlText w:val="%5."/>
      <w:lvlJc w:val="left"/>
      <w:pPr>
        <w:ind w:left="3600" w:hanging="360"/>
      </w:pPr>
    </w:lvl>
    <w:lvl w:ilvl="5" w:tplc="78F27A14" w:tentative="1">
      <w:start w:val="1"/>
      <w:numFmt w:val="lowerRoman"/>
      <w:lvlText w:val="%6."/>
      <w:lvlJc w:val="right"/>
      <w:pPr>
        <w:ind w:left="4320" w:hanging="180"/>
      </w:pPr>
    </w:lvl>
    <w:lvl w:ilvl="6" w:tplc="AFFCDE76" w:tentative="1">
      <w:start w:val="1"/>
      <w:numFmt w:val="decimal"/>
      <w:lvlText w:val="%7."/>
      <w:lvlJc w:val="left"/>
      <w:pPr>
        <w:ind w:left="5040" w:hanging="360"/>
      </w:pPr>
    </w:lvl>
    <w:lvl w:ilvl="7" w:tplc="DD42D732" w:tentative="1">
      <w:start w:val="1"/>
      <w:numFmt w:val="lowerLetter"/>
      <w:lvlText w:val="%8."/>
      <w:lvlJc w:val="left"/>
      <w:pPr>
        <w:ind w:left="5760" w:hanging="360"/>
      </w:pPr>
    </w:lvl>
    <w:lvl w:ilvl="8" w:tplc="496C08C6" w:tentative="1">
      <w:start w:val="1"/>
      <w:numFmt w:val="lowerRoman"/>
      <w:lvlText w:val="%9."/>
      <w:lvlJc w:val="right"/>
      <w:pPr>
        <w:ind w:left="6480" w:hanging="180"/>
      </w:pPr>
    </w:lvl>
  </w:abstractNum>
  <w:num w:numId="1" w16cid:durableId="1255631623">
    <w:abstractNumId w:val="13"/>
  </w:num>
  <w:num w:numId="2" w16cid:durableId="43726422">
    <w:abstractNumId w:val="14"/>
  </w:num>
  <w:num w:numId="3" w16cid:durableId="1313296067">
    <w:abstractNumId w:val="52"/>
  </w:num>
  <w:num w:numId="4" w16cid:durableId="1512064932">
    <w:abstractNumId w:val="42"/>
  </w:num>
  <w:num w:numId="5" w16cid:durableId="781803130">
    <w:abstractNumId w:val="1"/>
  </w:num>
  <w:num w:numId="6" w16cid:durableId="245454378">
    <w:abstractNumId w:val="2"/>
  </w:num>
  <w:num w:numId="7" w16cid:durableId="152767916">
    <w:abstractNumId w:val="20"/>
  </w:num>
  <w:num w:numId="8" w16cid:durableId="2114008853">
    <w:abstractNumId w:val="32"/>
  </w:num>
  <w:num w:numId="9" w16cid:durableId="1644234884">
    <w:abstractNumId w:val="0"/>
  </w:num>
  <w:num w:numId="10" w16cid:durableId="589239337">
    <w:abstractNumId w:val="18"/>
  </w:num>
  <w:num w:numId="11" w16cid:durableId="20578506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231355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32627921">
    <w:abstractNumId w:val="46"/>
  </w:num>
  <w:num w:numId="14" w16cid:durableId="214322537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2335668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485840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453694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876126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71141450">
    <w:abstractNumId w:val="25"/>
  </w:num>
  <w:num w:numId="20" w16cid:durableId="1658920945">
    <w:abstractNumId w:val="29"/>
  </w:num>
  <w:num w:numId="21" w16cid:durableId="18531107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5623177">
    <w:abstractNumId w:val="39"/>
  </w:num>
  <w:num w:numId="23" w16cid:durableId="119810805">
    <w:abstractNumId w:val="35"/>
  </w:num>
  <w:num w:numId="24" w16cid:durableId="88120876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51495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4145118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50747674">
    <w:abstractNumId w:val="3"/>
    <w:lvlOverride w:ilvl="0">
      <w:lvl w:ilvl="0">
        <w:start w:val="1"/>
        <w:numFmt w:val="decimal"/>
        <w:lvlText w:val="%1."/>
        <w:lvlJc w:val="left"/>
        <w:pPr>
          <w:tabs>
            <w:tab w:val="num" w:pos="540"/>
          </w:tabs>
          <w:ind w:left="180" w:firstLine="0"/>
        </w:pPr>
        <w:rPr>
          <w:rFonts w:ascii="Times New Roman" w:hAnsi="Times New Roman" w:hint="default"/>
          <w:b/>
          <w:i w:val="0"/>
          <w:sz w:val="24"/>
        </w:rPr>
      </w:lvl>
    </w:lvlOverride>
    <w:lvlOverride w:ilvl="1">
      <w:lvl w:ilvl="1">
        <w:start w:val="1"/>
        <w:numFmt w:val="decimal"/>
        <w:pStyle w:val="Outline0021Body"/>
        <w:isLgl/>
        <w:lvlText w:val="%1.%2"/>
        <w:lvlJc w:val="left"/>
        <w:pPr>
          <w:tabs>
            <w:tab w:val="num" w:pos="1620"/>
          </w:tabs>
          <w:ind w:left="1620" w:hanging="720"/>
        </w:pPr>
        <w:rPr>
          <w:rFonts w:hint="default"/>
          <w:b w:val="0"/>
          <w:i w:val="0"/>
          <w:sz w:val="24"/>
          <w:szCs w:val="24"/>
        </w:rPr>
      </w:lvl>
    </w:lvlOverride>
    <w:lvlOverride w:ilvl="2">
      <w:lvl w:ilvl="2">
        <w:start w:val="1"/>
        <w:numFmt w:val="decimal"/>
        <w:pStyle w:val="Outline0021Body"/>
        <w:isLgl/>
        <w:lvlText w:val="%1.%2.%3"/>
        <w:lvlJc w:val="left"/>
        <w:pPr>
          <w:tabs>
            <w:tab w:val="num" w:pos="2190"/>
          </w:tabs>
          <w:ind w:left="2190" w:hanging="990"/>
        </w:pPr>
        <w:rPr>
          <w:rFonts w:hint="default"/>
          <w:b w:val="0"/>
          <w:i w:val="0"/>
        </w:rPr>
      </w:lvl>
    </w:lvlOverride>
    <w:lvlOverride w:ilvl="3">
      <w:lvl w:ilvl="3">
        <w:start w:val="1"/>
        <w:numFmt w:val="decimal"/>
        <w:pStyle w:val="Outline0023"/>
        <w:isLgl/>
        <w:lvlText w:val="%1.%2.%3.%4"/>
        <w:lvlJc w:val="left"/>
        <w:pPr>
          <w:tabs>
            <w:tab w:val="num" w:pos="3600"/>
          </w:tabs>
          <w:ind w:left="3600" w:hanging="1170"/>
        </w:pPr>
        <w:rPr>
          <w:rFonts w:hint="default"/>
        </w:rPr>
      </w:lvl>
    </w:lvlOverride>
    <w:lvlOverride w:ilvl="4">
      <w:lvl w:ilvl="4">
        <w:start w:val="1"/>
        <w:numFmt w:val="lowerLetter"/>
        <w:lvlText w:val="%5"/>
        <w:lvlJc w:val="left"/>
        <w:pPr>
          <w:tabs>
            <w:tab w:val="num" w:pos="0"/>
          </w:tabs>
          <w:ind w:left="0" w:firstLine="0"/>
        </w:pPr>
        <w:rPr>
          <w:rFonts w:hint="default"/>
        </w:rPr>
      </w:lvl>
    </w:lvlOverride>
    <w:lvlOverride w:ilvl="5">
      <w:lvl w:ilvl="5">
        <w:start w:val="1"/>
        <w:numFmt w:val="lowerRoman"/>
        <w:lvlText w:val="%6"/>
        <w:lvlJc w:val="left"/>
        <w:pPr>
          <w:tabs>
            <w:tab w:val="num" w:pos="0"/>
          </w:tabs>
          <w:ind w:left="0" w:firstLine="0"/>
        </w:pPr>
        <w:rPr>
          <w:rFonts w:hint="default"/>
        </w:rPr>
      </w:lvl>
    </w:lvlOverride>
    <w:lvlOverride w:ilvl="6">
      <w:lvl w:ilvl="6">
        <w:start w:val="1"/>
        <w:numFmt w:val="upperLetter"/>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numFmt w:val="decimal"/>
        <w:lvlText w:val=""/>
        <w:lvlJc w:val="left"/>
        <w:pPr>
          <w:tabs>
            <w:tab w:val="num" w:pos="0"/>
          </w:tabs>
          <w:ind w:left="0" w:firstLine="0"/>
        </w:pPr>
        <w:rPr>
          <w:rFonts w:hint="default"/>
        </w:rPr>
      </w:lvl>
    </w:lvlOverride>
  </w:num>
  <w:num w:numId="28" w16cid:durableId="15309887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44091695">
    <w:abstractNumId w:val="50"/>
  </w:num>
  <w:num w:numId="30" w16cid:durableId="467089966">
    <w:abstractNumId w:val="30"/>
  </w:num>
  <w:num w:numId="31" w16cid:durableId="1968780116">
    <w:abstractNumId w:val="38"/>
  </w:num>
  <w:num w:numId="32" w16cid:durableId="205770020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43648137">
    <w:abstractNumId w:val="41"/>
  </w:num>
  <w:num w:numId="34" w16cid:durableId="1705248841">
    <w:abstractNumId w:val="45"/>
  </w:num>
  <w:num w:numId="35" w16cid:durableId="1515609140">
    <w:abstractNumId w:val="22"/>
  </w:num>
  <w:num w:numId="36" w16cid:durableId="1345210336">
    <w:abstractNumId w:val="23"/>
  </w:num>
  <w:num w:numId="37" w16cid:durableId="1563249247">
    <w:abstractNumId w:val="47"/>
  </w:num>
  <w:num w:numId="38" w16cid:durableId="285895390">
    <w:abstractNumId w:val="28"/>
  </w:num>
  <w:num w:numId="39" w16cid:durableId="2039965933">
    <w:abstractNumId w:val="7"/>
  </w:num>
  <w:num w:numId="40" w16cid:durableId="240677110">
    <w:abstractNumId w:val="31"/>
  </w:num>
  <w:num w:numId="41" w16cid:durableId="11938793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24807030">
    <w:abstractNumId w:val="9"/>
  </w:num>
  <w:num w:numId="43" w16cid:durableId="1212965201">
    <w:abstractNumId w:val="12"/>
  </w:num>
  <w:num w:numId="44" w16cid:durableId="2047754431">
    <w:abstractNumId w:val="33"/>
  </w:num>
  <w:num w:numId="45" w16cid:durableId="16287815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9836346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30813789">
    <w:abstractNumId w:val="8"/>
  </w:num>
  <w:num w:numId="48" w16cid:durableId="989796954">
    <w:abstractNumId w:val="37"/>
  </w:num>
  <w:num w:numId="49" w16cid:durableId="1236818350">
    <w:abstractNumId w:val="53"/>
  </w:num>
  <w:num w:numId="50" w16cid:durableId="970013104">
    <w:abstractNumId w:val="15"/>
  </w:num>
  <w:num w:numId="51" w16cid:durableId="71852587">
    <w:abstractNumId w:val="19"/>
  </w:num>
  <w:num w:numId="52" w16cid:durableId="42697168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4148827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5435377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06001090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6716718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8041962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9763559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73435590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3169982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84885986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2745528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5047130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8888009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345405391">
    <w:abstractNumId w:val="34"/>
  </w:num>
  <w:num w:numId="66" w16cid:durableId="5223302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988287126">
    <w:abstractNumId w:val="44"/>
  </w:num>
  <w:num w:numId="68" w16cid:durableId="641429281">
    <w:abstractNumId w:val="5"/>
  </w:num>
  <w:num w:numId="69" w16cid:durableId="579753179">
    <w:abstractNumId w:val="17"/>
  </w:num>
  <w:num w:numId="70" w16cid:durableId="412360058">
    <w:abstractNumId w:val="10"/>
  </w:num>
  <w:num w:numId="71" w16cid:durableId="809790233">
    <w:abstractNumId w:val="24"/>
  </w:num>
  <w:num w:numId="72" w16cid:durableId="760416245">
    <w:abstractNumId w:val="36"/>
  </w:num>
  <w:num w:numId="73" w16cid:durableId="472992705">
    <w:abstractNumId w:val="43"/>
  </w:num>
  <w:num w:numId="74" w16cid:durableId="1443264252">
    <w:abstractNumId w:val="40"/>
  </w:num>
  <w:num w:numId="75" w16cid:durableId="1786339893">
    <w:abstractNumId w:val="11"/>
  </w:num>
  <w:num w:numId="76" w16cid:durableId="1328511220">
    <w:abstractNumId w:val="49"/>
  </w:num>
  <w:num w:numId="77" w16cid:durableId="69908659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274678230">
    <w:abstractNumId w:val="21"/>
  </w:num>
  <w:num w:numId="79" w16cid:durableId="584539150">
    <w:abstractNumId w:val="16"/>
  </w:num>
  <w:num w:numId="80" w16cid:durableId="1910967881">
    <w:abstractNumId w:val="51"/>
  </w:num>
  <w:num w:numId="81" w16cid:durableId="50081832">
    <w:abstractNumId w:val="6"/>
    <w:lvlOverride w:ilvl="0">
      <w:lvl w:ilvl="0">
        <w:start w:val="1"/>
        <w:numFmt w:val="decimal"/>
        <w:lvlText w:val="(%1)"/>
        <w:lvlJc w:val="left"/>
        <w:pPr>
          <w:ind w:hanging="720"/>
        </w:pPr>
        <w:rPr>
          <w:rFonts w:ascii="Times New Roman" w:hAnsi="Times New Roman" w:cs="Times New Roman" w:hint="cs"/>
          <w:b w:val="0"/>
          <w:i w:val="0"/>
          <w:caps w:val="0"/>
          <w:strike w:val="0"/>
          <w:dstrike w:val="0"/>
          <w:color w:val="auto"/>
          <w:sz w:val="24"/>
          <w:rtl w:val="0"/>
        </w:rPr>
      </w:lvl>
    </w:lvlOverride>
    <w:lvlOverride w:ilvl="1">
      <w:lvl w:ilvl="1">
        <w:start w:val="1"/>
        <w:numFmt w:val="lowerLetter"/>
        <w:lvlText w:val="%2."/>
        <w:lvlJc w:val="left"/>
        <w:pPr>
          <w:ind w:hanging="360"/>
        </w:pPr>
        <w:rPr>
          <w:rFonts w:cs="Calibri" w:hint="cs"/>
          <w:rtl w:val="0"/>
        </w:rPr>
      </w:lvl>
    </w:lvlOverride>
    <w:lvlOverride w:ilvl="2">
      <w:lvl w:ilvl="2">
        <w:start w:val="1"/>
        <w:numFmt w:val="lowerRoman"/>
        <w:lvlText w:val="%3."/>
        <w:lvlJc w:val="right"/>
        <w:pPr>
          <w:ind w:hanging="180"/>
        </w:pPr>
        <w:rPr>
          <w:rFonts w:cs="Calibri" w:hint="cs"/>
          <w:rtl w:val="0"/>
        </w:rPr>
      </w:lvl>
    </w:lvlOverride>
    <w:lvlOverride w:ilvl="3">
      <w:lvl w:ilvl="3">
        <w:start w:val="1"/>
        <w:numFmt w:val="decimal"/>
        <w:lvlText w:val="%4."/>
        <w:lvlJc w:val="left"/>
        <w:pPr>
          <w:ind w:hanging="360"/>
        </w:pPr>
        <w:rPr>
          <w:rFonts w:cs="Calibri" w:hint="cs"/>
          <w:b/>
          <w:bCs/>
          <w:rtl w:val="0"/>
        </w:rPr>
      </w:lvl>
    </w:lvlOverride>
    <w:lvlOverride w:ilvl="4">
      <w:lvl w:ilvl="4">
        <w:start w:val="1"/>
        <w:numFmt w:val="lowerLetter"/>
        <w:lvlText w:val="%5."/>
        <w:lvlJc w:val="left"/>
        <w:pPr>
          <w:ind w:hanging="360"/>
        </w:pPr>
        <w:rPr>
          <w:rFonts w:cs="Calibri" w:hint="cs"/>
          <w:rtl w:val="0"/>
        </w:rPr>
      </w:lvl>
    </w:lvlOverride>
    <w:lvlOverride w:ilvl="5">
      <w:lvl w:ilvl="5">
        <w:start w:val="1"/>
        <w:numFmt w:val="lowerRoman"/>
        <w:lvlText w:val="%6."/>
        <w:lvlJc w:val="right"/>
        <w:pPr>
          <w:ind w:hanging="180"/>
        </w:pPr>
        <w:rPr>
          <w:rFonts w:cs="Calibri" w:hint="cs"/>
          <w:rtl w:val="0"/>
        </w:rPr>
      </w:lvl>
    </w:lvlOverride>
    <w:lvlOverride w:ilvl="6">
      <w:lvl w:ilvl="6">
        <w:start w:val="1"/>
        <w:numFmt w:val="decimal"/>
        <w:lvlText w:val="%7."/>
        <w:lvlJc w:val="left"/>
        <w:pPr>
          <w:ind w:hanging="360"/>
        </w:pPr>
        <w:rPr>
          <w:rFonts w:cs="Calibri" w:hint="cs"/>
          <w:rtl w:val="0"/>
        </w:rPr>
      </w:lvl>
    </w:lvlOverride>
    <w:lvlOverride w:ilvl="7">
      <w:lvl w:ilvl="7">
        <w:start w:val="1"/>
        <w:numFmt w:val="lowerLetter"/>
        <w:lvlText w:val="%8."/>
        <w:lvlJc w:val="left"/>
        <w:pPr>
          <w:ind w:hanging="360"/>
        </w:pPr>
        <w:rPr>
          <w:rFonts w:cs="Calibri" w:hint="cs"/>
          <w:rtl w:val="0"/>
        </w:rPr>
      </w:lvl>
    </w:lvlOverride>
    <w:lvlOverride w:ilvl="8">
      <w:lvl w:ilvl="8">
        <w:start w:val="1"/>
        <w:numFmt w:val="lowerRoman"/>
        <w:lvlText w:val="%9."/>
        <w:lvlJc w:val="right"/>
        <w:pPr>
          <w:ind w:hanging="180"/>
        </w:pPr>
        <w:rPr>
          <w:rFonts w:cs="Calibri" w:hint="cs"/>
          <w:rtl w:val="0"/>
        </w:rPr>
      </w:lvl>
    </w:lvlOverride>
  </w:num>
  <w:num w:numId="82" w16cid:durableId="235867026">
    <w:abstractNumId w:val="3"/>
    <w:lvlOverride w:ilvl="0">
      <w:lvl w:ilvl="0">
        <w:start w:val="1"/>
        <w:numFmt w:val="decimal"/>
        <w:lvlText w:val="%1."/>
        <w:lvlJc w:val="left"/>
        <w:pPr>
          <w:tabs>
            <w:tab w:val="num" w:pos="540"/>
          </w:tabs>
          <w:ind w:left="180" w:firstLine="0"/>
        </w:pPr>
        <w:rPr>
          <w:rFonts w:ascii="Times New Roman" w:hAnsi="Times New Roman" w:hint="default"/>
          <w:b/>
          <w:i w:val="0"/>
          <w:sz w:val="24"/>
        </w:rPr>
      </w:lvl>
    </w:lvlOverride>
    <w:lvlOverride w:ilvl="1">
      <w:lvl w:ilvl="1">
        <w:start w:val="1"/>
        <w:numFmt w:val="decimal"/>
        <w:pStyle w:val="Outline0021Body"/>
        <w:isLgl/>
        <w:lvlText w:val="%1.%2"/>
        <w:lvlJc w:val="left"/>
        <w:pPr>
          <w:tabs>
            <w:tab w:val="num" w:pos="1620"/>
          </w:tabs>
          <w:ind w:left="1620" w:hanging="720"/>
        </w:pPr>
        <w:rPr>
          <w:rFonts w:hint="default"/>
          <w:b w:val="0"/>
          <w:i w:val="0"/>
          <w:sz w:val="24"/>
          <w:szCs w:val="24"/>
        </w:rPr>
      </w:lvl>
    </w:lvlOverride>
    <w:lvlOverride w:ilvl="2">
      <w:lvl w:ilvl="2">
        <w:start w:val="1"/>
        <w:numFmt w:val="decimal"/>
        <w:pStyle w:val="Outline0021Body"/>
        <w:isLgl/>
        <w:lvlText w:val="%1.%2.%3"/>
        <w:lvlJc w:val="left"/>
        <w:pPr>
          <w:tabs>
            <w:tab w:val="num" w:pos="2190"/>
          </w:tabs>
          <w:ind w:left="2190" w:hanging="990"/>
        </w:pPr>
        <w:rPr>
          <w:rFonts w:hint="default"/>
          <w:b w:val="0"/>
          <w:i w:val="0"/>
        </w:rPr>
      </w:lvl>
    </w:lvlOverride>
    <w:lvlOverride w:ilvl="3">
      <w:lvl w:ilvl="3">
        <w:start w:val="1"/>
        <w:numFmt w:val="decimal"/>
        <w:pStyle w:val="Outline0023"/>
        <w:isLgl/>
        <w:lvlText w:val="%1.%2.%3.%4"/>
        <w:lvlJc w:val="left"/>
        <w:pPr>
          <w:tabs>
            <w:tab w:val="num" w:pos="3600"/>
          </w:tabs>
          <w:ind w:left="3600" w:hanging="1170"/>
        </w:pPr>
        <w:rPr>
          <w:rFonts w:hint="default"/>
        </w:rPr>
      </w:lvl>
    </w:lvlOverride>
    <w:lvlOverride w:ilvl="4">
      <w:lvl w:ilvl="4">
        <w:start w:val="1"/>
        <w:numFmt w:val="lowerLetter"/>
        <w:lvlText w:val="%5"/>
        <w:lvlJc w:val="left"/>
        <w:pPr>
          <w:tabs>
            <w:tab w:val="num" w:pos="0"/>
          </w:tabs>
          <w:ind w:left="0" w:firstLine="0"/>
        </w:pPr>
        <w:rPr>
          <w:rFonts w:hint="default"/>
        </w:rPr>
      </w:lvl>
    </w:lvlOverride>
    <w:lvlOverride w:ilvl="5">
      <w:lvl w:ilvl="5">
        <w:start w:val="1"/>
        <w:numFmt w:val="lowerRoman"/>
        <w:lvlText w:val="%6"/>
        <w:lvlJc w:val="left"/>
        <w:pPr>
          <w:tabs>
            <w:tab w:val="num" w:pos="0"/>
          </w:tabs>
          <w:ind w:left="0" w:firstLine="0"/>
        </w:pPr>
        <w:rPr>
          <w:rFonts w:hint="default"/>
        </w:rPr>
      </w:lvl>
    </w:lvlOverride>
    <w:lvlOverride w:ilvl="6">
      <w:lvl w:ilvl="6">
        <w:start w:val="1"/>
        <w:numFmt w:val="upperLetter"/>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numFmt w:val="decimal"/>
        <w:lvlText w:val=""/>
        <w:lvlJc w:val="left"/>
        <w:pPr>
          <w:tabs>
            <w:tab w:val="num" w:pos="0"/>
          </w:tabs>
          <w:ind w:left="0" w:firstLine="0"/>
        </w:pPr>
        <w:rPr>
          <w:rFonts w:hint="default"/>
        </w:rPr>
      </w:lvl>
    </w:lvlOverride>
  </w:num>
  <w:num w:numId="83" w16cid:durableId="128058346">
    <w:abstractNumId w:val="26"/>
  </w:num>
  <w:num w:numId="84" w16cid:durableId="701444076">
    <w:abstractNumId w:val="13"/>
  </w:num>
  <w:num w:numId="85" w16cid:durableId="330450509">
    <w:abstractNumId w:val="13"/>
  </w:num>
  <w:num w:numId="86" w16cid:durableId="170608883">
    <w:abstractNumId w:val="3"/>
    <w:lvlOverride w:ilvl="0">
      <w:lvl w:ilvl="0">
        <w:start w:val="1"/>
        <w:numFmt w:val="decimal"/>
        <w:lvlText w:val="%1."/>
        <w:lvlJc w:val="left"/>
        <w:pPr>
          <w:tabs>
            <w:tab w:val="num" w:pos="540"/>
          </w:tabs>
          <w:ind w:left="180" w:firstLine="0"/>
        </w:pPr>
        <w:rPr>
          <w:rFonts w:ascii="Times New Roman" w:hAnsi="Times New Roman" w:hint="default"/>
          <w:b/>
          <w:i w:val="0"/>
          <w:sz w:val="24"/>
        </w:rPr>
      </w:lvl>
    </w:lvlOverride>
    <w:lvlOverride w:ilvl="1">
      <w:lvl w:ilvl="1">
        <w:start w:val="1"/>
        <w:numFmt w:val="decimal"/>
        <w:pStyle w:val="Outline0021Body"/>
        <w:isLgl/>
        <w:lvlText w:val="%1.%2"/>
        <w:lvlJc w:val="left"/>
        <w:pPr>
          <w:tabs>
            <w:tab w:val="num" w:pos="1620"/>
          </w:tabs>
          <w:ind w:left="1620" w:hanging="720"/>
        </w:pPr>
        <w:rPr>
          <w:rFonts w:hint="default"/>
          <w:b w:val="0"/>
          <w:i w:val="0"/>
          <w:sz w:val="24"/>
          <w:szCs w:val="24"/>
        </w:rPr>
      </w:lvl>
    </w:lvlOverride>
    <w:lvlOverride w:ilvl="2">
      <w:lvl w:ilvl="2">
        <w:start w:val="1"/>
        <w:numFmt w:val="decimal"/>
        <w:pStyle w:val="Outline0021Body"/>
        <w:isLgl/>
        <w:lvlText w:val="%1.%2.%3"/>
        <w:lvlJc w:val="left"/>
        <w:pPr>
          <w:tabs>
            <w:tab w:val="num" w:pos="2190"/>
          </w:tabs>
          <w:ind w:left="2190" w:hanging="990"/>
        </w:pPr>
        <w:rPr>
          <w:rFonts w:hint="default"/>
          <w:b w:val="0"/>
          <w:i w:val="0"/>
        </w:rPr>
      </w:lvl>
    </w:lvlOverride>
    <w:lvlOverride w:ilvl="3">
      <w:lvl w:ilvl="3">
        <w:start w:val="1"/>
        <w:numFmt w:val="decimal"/>
        <w:pStyle w:val="Outline0023"/>
        <w:isLgl/>
        <w:lvlText w:val="%1.%2.%3.%4"/>
        <w:lvlJc w:val="left"/>
        <w:pPr>
          <w:tabs>
            <w:tab w:val="num" w:pos="3600"/>
          </w:tabs>
          <w:ind w:left="3600" w:hanging="1170"/>
        </w:pPr>
        <w:rPr>
          <w:rFonts w:hint="default"/>
        </w:rPr>
      </w:lvl>
    </w:lvlOverride>
    <w:lvlOverride w:ilvl="4">
      <w:lvl w:ilvl="4">
        <w:start w:val="1"/>
        <w:numFmt w:val="lowerLetter"/>
        <w:lvlText w:val="%5"/>
        <w:lvlJc w:val="left"/>
        <w:pPr>
          <w:tabs>
            <w:tab w:val="num" w:pos="0"/>
          </w:tabs>
          <w:ind w:left="0" w:firstLine="0"/>
        </w:pPr>
        <w:rPr>
          <w:rFonts w:hint="default"/>
        </w:rPr>
      </w:lvl>
    </w:lvlOverride>
    <w:lvlOverride w:ilvl="5">
      <w:lvl w:ilvl="5">
        <w:start w:val="1"/>
        <w:numFmt w:val="lowerRoman"/>
        <w:lvlText w:val="%6"/>
        <w:lvlJc w:val="left"/>
        <w:pPr>
          <w:tabs>
            <w:tab w:val="num" w:pos="0"/>
          </w:tabs>
          <w:ind w:left="0" w:firstLine="0"/>
        </w:pPr>
        <w:rPr>
          <w:rFonts w:hint="default"/>
        </w:rPr>
      </w:lvl>
    </w:lvlOverride>
    <w:lvlOverride w:ilvl="6">
      <w:lvl w:ilvl="6">
        <w:start w:val="1"/>
        <w:numFmt w:val="upperLetter"/>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numFmt w:val="decimal"/>
        <w:lvlText w:val=""/>
        <w:lvlJc w:val="left"/>
        <w:pPr>
          <w:tabs>
            <w:tab w:val="num" w:pos="0"/>
          </w:tabs>
          <w:ind w:left="0" w:firstLine="0"/>
        </w:pPr>
        <w:rPr>
          <w:rFonts w:hint="default"/>
        </w:rPr>
      </w:lvl>
    </w:lvlOverride>
  </w:num>
  <w:num w:numId="87" w16cid:durableId="302783144">
    <w:abstractNumId w:val="3"/>
    <w:lvlOverride w:ilvl="0">
      <w:lvl w:ilvl="0">
        <w:start w:val="1"/>
        <w:numFmt w:val="decimal"/>
        <w:lvlText w:val="%1."/>
        <w:lvlJc w:val="left"/>
        <w:pPr>
          <w:tabs>
            <w:tab w:val="num" w:pos="540"/>
          </w:tabs>
          <w:ind w:left="180" w:firstLine="0"/>
        </w:pPr>
        <w:rPr>
          <w:rFonts w:ascii="Times New Roman" w:hAnsi="Times New Roman" w:hint="default"/>
          <w:b/>
          <w:i w:val="0"/>
          <w:sz w:val="24"/>
        </w:rPr>
      </w:lvl>
    </w:lvlOverride>
    <w:lvlOverride w:ilvl="1">
      <w:lvl w:ilvl="1">
        <w:start w:val="1"/>
        <w:numFmt w:val="decimal"/>
        <w:pStyle w:val="Outline0021Body"/>
        <w:isLgl/>
        <w:lvlText w:val="%1.%2"/>
        <w:lvlJc w:val="left"/>
        <w:pPr>
          <w:tabs>
            <w:tab w:val="num" w:pos="1620"/>
          </w:tabs>
          <w:ind w:left="1620" w:hanging="720"/>
        </w:pPr>
        <w:rPr>
          <w:rFonts w:hint="default"/>
          <w:b w:val="0"/>
          <w:i w:val="0"/>
          <w:sz w:val="24"/>
          <w:szCs w:val="24"/>
        </w:rPr>
      </w:lvl>
    </w:lvlOverride>
    <w:lvlOverride w:ilvl="2">
      <w:lvl w:ilvl="2">
        <w:start w:val="1"/>
        <w:numFmt w:val="decimal"/>
        <w:pStyle w:val="Outline0021Body"/>
        <w:isLgl/>
        <w:lvlText w:val="%1.%2.%3"/>
        <w:lvlJc w:val="left"/>
        <w:pPr>
          <w:tabs>
            <w:tab w:val="num" w:pos="2190"/>
          </w:tabs>
          <w:ind w:left="2190" w:hanging="990"/>
        </w:pPr>
        <w:rPr>
          <w:rFonts w:hint="default"/>
          <w:b w:val="0"/>
          <w:i w:val="0"/>
        </w:rPr>
      </w:lvl>
    </w:lvlOverride>
    <w:lvlOverride w:ilvl="3">
      <w:lvl w:ilvl="3">
        <w:start w:val="1"/>
        <w:numFmt w:val="decimal"/>
        <w:pStyle w:val="Outline0023"/>
        <w:isLgl/>
        <w:lvlText w:val="%1.%2.%3.%4"/>
        <w:lvlJc w:val="left"/>
        <w:pPr>
          <w:tabs>
            <w:tab w:val="num" w:pos="3600"/>
          </w:tabs>
          <w:ind w:left="3600" w:hanging="1170"/>
        </w:pPr>
        <w:rPr>
          <w:rFonts w:hint="default"/>
        </w:rPr>
      </w:lvl>
    </w:lvlOverride>
    <w:lvlOverride w:ilvl="4">
      <w:lvl w:ilvl="4">
        <w:start w:val="1"/>
        <w:numFmt w:val="lowerLetter"/>
        <w:lvlText w:val="%5"/>
        <w:lvlJc w:val="left"/>
        <w:pPr>
          <w:tabs>
            <w:tab w:val="num" w:pos="0"/>
          </w:tabs>
          <w:ind w:left="0" w:firstLine="0"/>
        </w:pPr>
        <w:rPr>
          <w:rFonts w:hint="default"/>
        </w:rPr>
      </w:lvl>
    </w:lvlOverride>
    <w:lvlOverride w:ilvl="5">
      <w:lvl w:ilvl="5">
        <w:start w:val="1"/>
        <w:numFmt w:val="lowerRoman"/>
        <w:lvlText w:val="%6"/>
        <w:lvlJc w:val="left"/>
        <w:pPr>
          <w:tabs>
            <w:tab w:val="num" w:pos="0"/>
          </w:tabs>
          <w:ind w:left="0" w:firstLine="0"/>
        </w:pPr>
        <w:rPr>
          <w:rFonts w:hint="default"/>
        </w:rPr>
      </w:lvl>
    </w:lvlOverride>
    <w:lvlOverride w:ilvl="6">
      <w:lvl w:ilvl="6">
        <w:start w:val="1"/>
        <w:numFmt w:val="upperLetter"/>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numFmt w:val="decimal"/>
        <w:lvlText w:val=""/>
        <w:lvlJc w:val="left"/>
        <w:pPr>
          <w:tabs>
            <w:tab w:val="num" w:pos="0"/>
          </w:tabs>
          <w:ind w:left="0" w:firstLine="0"/>
        </w:pPr>
        <w:rPr>
          <w:rFonts w:hint="default"/>
        </w:rPr>
      </w:lvl>
    </w:lvlOverride>
  </w:num>
  <w:num w:numId="88" w16cid:durableId="1336498632">
    <w:abstractNumId w:val="3"/>
    <w:lvlOverride w:ilvl="0">
      <w:lvl w:ilvl="0">
        <w:start w:val="1"/>
        <w:numFmt w:val="decimal"/>
        <w:lvlText w:val="%1."/>
        <w:lvlJc w:val="left"/>
        <w:pPr>
          <w:tabs>
            <w:tab w:val="num" w:pos="540"/>
          </w:tabs>
          <w:ind w:left="180" w:firstLine="0"/>
        </w:pPr>
        <w:rPr>
          <w:rFonts w:ascii="Times New Roman" w:hAnsi="Times New Roman" w:hint="default"/>
          <w:b/>
          <w:i w:val="0"/>
          <w:sz w:val="24"/>
        </w:rPr>
      </w:lvl>
    </w:lvlOverride>
    <w:lvlOverride w:ilvl="1">
      <w:lvl w:ilvl="1">
        <w:start w:val="1"/>
        <w:numFmt w:val="decimal"/>
        <w:pStyle w:val="Outline0021Body"/>
        <w:isLgl/>
        <w:lvlText w:val="%1.%2"/>
        <w:lvlJc w:val="left"/>
        <w:pPr>
          <w:tabs>
            <w:tab w:val="num" w:pos="1620"/>
          </w:tabs>
          <w:ind w:left="1620" w:hanging="720"/>
        </w:pPr>
        <w:rPr>
          <w:rFonts w:hint="default"/>
          <w:b w:val="0"/>
          <w:i w:val="0"/>
          <w:sz w:val="24"/>
          <w:szCs w:val="24"/>
        </w:rPr>
      </w:lvl>
    </w:lvlOverride>
    <w:lvlOverride w:ilvl="2">
      <w:lvl w:ilvl="2">
        <w:start w:val="1"/>
        <w:numFmt w:val="decimal"/>
        <w:pStyle w:val="Outline0021Body"/>
        <w:isLgl/>
        <w:lvlText w:val="%1.%2.%3"/>
        <w:lvlJc w:val="left"/>
        <w:pPr>
          <w:tabs>
            <w:tab w:val="num" w:pos="2190"/>
          </w:tabs>
          <w:ind w:left="2190" w:hanging="990"/>
        </w:pPr>
        <w:rPr>
          <w:rFonts w:hint="default"/>
          <w:b w:val="0"/>
          <w:i w:val="0"/>
        </w:rPr>
      </w:lvl>
    </w:lvlOverride>
    <w:lvlOverride w:ilvl="3">
      <w:lvl w:ilvl="3">
        <w:start w:val="1"/>
        <w:numFmt w:val="decimal"/>
        <w:pStyle w:val="Outline0023"/>
        <w:isLgl/>
        <w:lvlText w:val="%1.%2.%3.%4"/>
        <w:lvlJc w:val="left"/>
        <w:pPr>
          <w:tabs>
            <w:tab w:val="num" w:pos="3600"/>
          </w:tabs>
          <w:ind w:left="3600" w:hanging="1170"/>
        </w:pPr>
        <w:rPr>
          <w:rFonts w:hint="default"/>
        </w:rPr>
      </w:lvl>
    </w:lvlOverride>
    <w:lvlOverride w:ilvl="4">
      <w:lvl w:ilvl="4">
        <w:start w:val="1"/>
        <w:numFmt w:val="lowerLetter"/>
        <w:lvlText w:val="%5"/>
        <w:lvlJc w:val="left"/>
        <w:pPr>
          <w:tabs>
            <w:tab w:val="num" w:pos="0"/>
          </w:tabs>
          <w:ind w:left="0" w:firstLine="0"/>
        </w:pPr>
        <w:rPr>
          <w:rFonts w:hint="default"/>
        </w:rPr>
      </w:lvl>
    </w:lvlOverride>
    <w:lvlOverride w:ilvl="5">
      <w:lvl w:ilvl="5">
        <w:start w:val="1"/>
        <w:numFmt w:val="lowerRoman"/>
        <w:lvlText w:val="%6"/>
        <w:lvlJc w:val="left"/>
        <w:pPr>
          <w:tabs>
            <w:tab w:val="num" w:pos="0"/>
          </w:tabs>
          <w:ind w:left="0" w:firstLine="0"/>
        </w:pPr>
        <w:rPr>
          <w:rFonts w:hint="default"/>
        </w:rPr>
      </w:lvl>
    </w:lvlOverride>
    <w:lvlOverride w:ilvl="6">
      <w:lvl w:ilvl="6">
        <w:start w:val="1"/>
        <w:numFmt w:val="upperLetter"/>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numFmt w:val="decimal"/>
        <w:lvlText w:val=""/>
        <w:lvlJc w:val="left"/>
        <w:pPr>
          <w:tabs>
            <w:tab w:val="num" w:pos="0"/>
          </w:tabs>
          <w:ind w:left="0" w:firstLine="0"/>
        </w:pPr>
        <w:rPr>
          <w:rFonts w:hint="default"/>
        </w:rPr>
      </w:lvl>
    </w:lvlOverride>
  </w:num>
  <w:num w:numId="89" w16cid:durableId="1881935501">
    <w:abstractNumId w:val="1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rawingGridHorizontalSpacing w:val="120"/>
  <w:drawingGridVerticalSpacing w:val="120"/>
  <w:displayHorizontalDrawingGridEvery w:val="0"/>
  <w:displayVerticalDrawingGridEvery w:val="3"/>
  <w:characterSpacingControl w:val="compressPunctuation"/>
  <w:doNotValidateAgainstSchema/>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IysTA2MTM2NDEwNjRW0lEKTi0uzszPAykwrAUATd8vsywAAAA="/>
  </w:docVars>
  <w:rsids>
    <w:rsidRoot w:val="00CD32E6"/>
    <w:rsid w:val="000005E7"/>
    <w:rsid w:val="00013FA4"/>
    <w:rsid w:val="00015CC3"/>
    <w:rsid w:val="000246B0"/>
    <w:rsid w:val="0002666D"/>
    <w:rsid w:val="00027411"/>
    <w:rsid w:val="00034F44"/>
    <w:rsid w:val="000361B0"/>
    <w:rsid w:val="0003657D"/>
    <w:rsid w:val="00037616"/>
    <w:rsid w:val="000400F6"/>
    <w:rsid w:val="00042F50"/>
    <w:rsid w:val="000470C1"/>
    <w:rsid w:val="00051096"/>
    <w:rsid w:val="000523C6"/>
    <w:rsid w:val="000538B2"/>
    <w:rsid w:val="00054EF8"/>
    <w:rsid w:val="00054FF8"/>
    <w:rsid w:val="00055E6B"/>
    <w:rsid w:val="00056F2B"/>
    <w:rsid w:val="000574C2"/>
    <w:rsid w:val="0006370C"/>
    <w:rsid w:val="00070FD5"/>
    <w:rsid w:val="00071F8D"/>
    <w:rsid w:val="000742FA"/>
    <w:rsid w:val="00081B30"/>
    <w:rsid w:val="0009016B"/>
    <w:rsid w:val="00092A60"/>
    <w:rsid w:val="00093C5A"/>
    <w:rsid w:val="00097359"/>
    <w:rsid w:val="000978F6"/>
    <w:rsid w:val="000A0E02"/>
    <w:rsid w:val="000A14FC"/>
    <w:rsid w:val="000A4774"/>
    <w:rsid w:val="000A4B09"/>
    <w:rsid w:val="000A6C21"/>
    <w:rsid w:val="000B0A4A"/>
    <w:rsid w:val="000C1839"/>
    <w:rsid w:val="000C40FE"/>
    <w:rsid w:val="000C7486"/>
    <w:rsid w:val="000D1EAF"/>
    <w:rsid w:val="000D4817"/>
    <w:rsid w:val="000D5740"/>
    <w:rsid w:val="000D5759"/>
    <w:rsid w:val="000D6ED4"/>
    <w:rsid w:val="000E0ABC"/>
    <w:rsid w:val="000E16EA"/>
    <w:rsid w:val="000E1C20"/>
    <w:rsid w:val="000E1E44"/>
    <w:rsid w:val="000E4BBC"/>
    <w:rsid w:val="000E7C6A"/>
    <w:rsid w:val="000F02A3"/>
    <w:rsid w:val="000F7852"/>
    <w:rsid w:val="00101177"/>
    <w:rsid w:val="00102599"/>
    <w:rsid w:val="001128C5"/>
    <w:rsid w:val="0012547E"/>
    <w:rsid w:val="00125AAB"/>
    <w:rsid w:val="00140ED5"/>
    <w:rsid w:val="00142A20"/>
    <w:rsid w:val="00144CC5"/>
    <w:rsid w:val="00146CC5"/>
    <w:rsid w:val="0015076D"/>
    <w:rsid w:val="00154D39"/>
    <w:rsid w:val="00156707"/>
    <w:rsid w:val="00157CFB"/>
    <w:rsid w:val="00164EC9"/>
    <w:rsid w:val="001656C9"/>
    <w:rsid w:val="00165E6C"/>
    <w:rsid w:val="0017059D"/>
    <w:rsid w:val="00173FF1"/>
    <w:rsid w:val="00176630"/>
    <w:rsid w:val="001834F9"/>
    <w:rsid w:val="00183916"/>
    <w:rsid w:val="001919FA"/>
    <w:rsid w:val="00192444"/>
    <w:rsid w:val="00195F0C"/>
    <w:rsid w:val="001A1513"/>
    <w:rsid w:val="001A214F"/>
    <w:rsid w:val="001A7829"/>
    <w:rsid w:val="001B2C55"/>
    <w:rsid w:val="001B683F"/>
    <w:rsid w:val="001B7581"/>
    <w:rsid w:val="001C214E"/>
    <w:rsid w:val="001C30C9"/>
    <w:rsid w:val="001D03F4"/>
    <w:rsid w:val="001D04D8"/>
    <w:rsid w:val="001D2B27"/>
    <w:rsid w:val="001D74D8"/>
    <w:rsid w:val="001D7BF1"/>
    <w:rsid w:val="001D7F78"/>
    <w:rsid w:val="001E0B80"/>
    <w:rsid w:val="001E20FE"/>
    <w:rsid w:val="001E4768"/>
    <w:rsid w:val="001F0F59"/>
    <w:rsid w:val="001F140B"/>
    <w:rsid w:val="002055D6"/>
    <w:rsid w:val="002072E1"/>
    <w:rsid w:val="00215377"/>
    <w:rsid w:val="00216C0A"/>
    <w:rsid w:val="0022093B"/>
    <w:rsid w:val="0022291C"/>
    <w:rsid w:val="00225626"/>
    <w:rsid w:val="00226C97"/>
    <w:rsid w:val="00226EA7"/>
    <w:rsid w:val="0022743F"/>
    <w:rsid w:val="002307AE"/>
    <w:rsid w:val="00231AA5"/>
    <w:rsid w:val="00231EA9"/>
    <w:rsid w:val="00233A5A"/>
    <w:rsid w:val="00233C90"/>
    <w:rsid w:val="00236A03"/>
    <w:rsid w:val="00242039"/>
    <w:rsid w:val="00242BD2"/>
    <w:rsid w:val="00251922"/>
    <w:rsid w:val="002542E8"/>
    <w:rsid w:val="00255654"/>
    <w:rsid w:val="00255D53"/>
    <w:rsid w:val="00256DFF"/>
    <w:rsid w:val="00260B70"/>
    <w:rsid w:val="00261E9E"/>
    <w:rsid w:val="002635A8"/>
    <w:rsid w:val="00265815"/>
    <w:rsid w:val="00265979"/>
    <w:rsid w:val="00272A40"/>
    <w:rsid w:val="0027598B"/>
    <w:rsid w:val="0027789B"/>
    <w:rsid w:val="0028048D"/>
    <w:rsid w:val="00287C04"/>
    <w:rsid w:val="0029040F"/>
    <w:rsid w:val="00294FE8"/>
    <w:rsid w:val="0029674D"/>
    <w:rsid w:val="002A3218"/>
    <w:rsid w:val="002A59A2"/>
    <w:rsid w:val="002B02E8"/>
    <w:rsid w:val="002B2707"/>
    <w:rsid w:val="002B4516"/>
    <w:rsid w:val="002C19D7"/>
    <w:rsid w:val="002C5357"/>
    <w:rsid w:val="002D1379"/>
    <w:rsid w:val="002D26FA"/>
    <w:rsid w:val="002D4A3A"/>
    <w:rsid w:val="002D6B5E"/>
    <w:rsid w:val="002E3153"/>
    <w:rsid w:val="002E4062"/>
    <w:rsid w:val="002E749D"/>
    <w:rsid w:val="002F5ADC"/>
    <w:rsid w:val="002F5C5E"/>
    <w:rsid w:val="002F5C7B"/>
    <w:rsid w:val="002F6C22"/>
    <w:rsid w:val="00300741"/>
    <w:rsid w:val="003007D6"/>
    <w:rsid w:val="00303D5D"/>
    <w:rsid w:val="00307F78"/>
    <w:rsid w:val="003105F2"/>
    <w:rsid w:val="0031214D"/>
    <w:rsid w:val="0031258E"/>
    <w:rsid w:val="00313950"/>
    <w:rsid w:val="003150F9"/>
    <w:rsid w:val="00321172"/>
    <w:rsid w:val="00322836"/>
    <w:rsid w:val="00326FD8"/>
    <w:rsid w:val="00332390"/>
    <w:rsid w:val="0033284F"/>
    <w:rsid w:val="0033719B"/>
    <w:rsid w:val="00342B94"/>
    <w:rsid w:val="00344902"/>
    <w:rsid w:val="00344AB1"/>
    <w:rsid w:val="00346E37"/>
    <w:rsid w:val="00351F7F"/>
    <w:rsid w:val="00353983"/>
    <w:rsid w:val="0036051C"/>
    <w:rsid w:val="00361FFC"/>
    <w:rsid w:val="00362F4D"/>
    <w:rsid w:val="00364EA3"/>
    <w:rsid w:val="00366EF1"/>
    <w:rsid w:val="003707D0"/>
    <w:rsid w:val="00370F70"/>
    <w:rsid w:val="00372FDB"/>
    <w:rsid w:val="00376837"/>
    <w:rsid w:val="00376BB6"/>
    <w:rsid w:val="00377408"/>
    <w:rsid w:val="00380D00"/>
    <w:rsid w:val="00383BF5"/>
    <w:rsid w:val="00385233"/>
    <w:rsid w:val="00387DF6"/>
    <w:rsid w:val="00390DD6"/>
    <w:rsid w:val="00391277"/>
    <w:rsid w:val="00391AC8"/>
    <w:rsid w:val="0039299F"/>
    <w:rsid w:val="00393542"/>
    <w:rsid w:val="003942BF"/>
    <w:rsid w:val="0039581C"/>
    <w:rsid w:val="003A534E"/>
    <w:rsid w:val="003B25D6"/>
    <w:rsid w:val="003B2A6B"/>
    <w:rsid w:val="003B7D68"/>
    <w:rsid w:val="003C5B31"/>
    <w:rsid w:val="003D043C"/>
    <w:rsid w:val="003E1A54"/>
    <w:rsid w:val="003E2B9A"/>
    <w:rsid w:val="003E7051"/>
    <w:rsid w:val="003E7375"/>
    <w:rsid w:val="003E7523"/>
    <w:rsid w:val="003F0C56"/>
    <w:rsid w:val="003F109A"/>
    <w:rsid w:val="003F694B"/>
    <w:rsid w:val="00402B7B"/>
    <w:rsid w:val="00402E23"/>
    <w:rsid w:val="0040303C"/>
    <w:rsid w:val="00403762"/>
    <w:rsid w:val="00404871"/>
    <w:rsid w:val="00405F60"/>
    <w:rsid w:val="00410242"/>
    <w:rsid w:val="004140C7"/>
    <w:rsid w:val="00417F2F"/>
    <w:rsid w:val="00421173"/>
    <w:rsid w:val="00421755"/>
    <w:rsid w:val="004244C2"/>
    <w:rsid w:val="00424780"/>
    <w:rsid w:val="0042791A"/>
    <w:rsid w:val="00427D47"/>
    <w:rsid w:val="00433444"/>
    <w:rsid w:val="00434349"/>
    <w:rsid w:val="00436227"/>
    <w:rsid w:val="00444A39"/>
    <w:rsid w:val="00457C76"/>
    <w:rsid w:val="0046072D"/>
    <w:rsid w:val="00461A5C"/>
    <w:rsid w:val="00463C44"/>
    <w:rsid w:val="00463EB8"/>
    <w:rsid w:val="00464580"/>
    <w:rsid w:val="00465F54"/>
    <w:rsid w:val="00467276"/>
    <w:rsid w:val="00473288"/>
    <w:rsid w:val="004803D1"/>
    <w:rsid w:val="00482AE8"/>
    <w:rsid w:val="0048442F"/>
    <w:rsid w:val="00484686"/>
    <w:rsid w:val="00487375"/>
    <w:rsid w:val="00496644"/>
    <w:rsid w:val="004A2089"/>
    <w:rsid w:val="004A6D63"/>
    <w:rsid w:val="004A75C2"/>
    <w:rsid w:val="004A7D76"/>
    <w:rsid w:val="004B03A2"/>
    <w:rsid w:val="004C00DB"/>
    <w:rsid w:val="004D58EF"/>
    <w:rsid w:val="004D5BA6"/>
    <w:rsid w:val="004D6B9D"/>
    <w:rsid w:val="004D72DE"/>
    <w:rsid w:val="004E12F2"/>
    <w:rsid w:val="004E1C4C"/>
    <w:rsid w:val="004E1EEC"/>
    <w:rsid w:val="004E5B18"/>
    <w:rsid w:val="004E6E2E"/>
    <w:rsid w:val="004F18B1"/>
    <w:rsid w:val="004F2A10"/>
    <w:rsid w:val="004F38EC"/>
    <w:rsid w:val="004F5A3B"/>
    <w:rsid w:val="00502215"/>
    <w:rsid w:val="00506C89"/>
    <w:rsid w:val="005074F5"/>
    <w:rsid w:val="00510C5D"/>
    <w:rsid w:val="0051293B"/>
    <w:rsid w:val="005140C6"/>
    <w:rsid w:val="0052016C"/>
    <w:rsid w:val="00520A76"/>
    <w:rsid w:val="0052464D"/>
    <w:rsid w:val="00524F0B"/>
    <w:rsid w:val="0053029F"/>
    <w:rsid w:val="00531287"/>
    <w:rsid w:val="00541852"/>
    <w:rsid w:val="00541C9E"/>
    <w:rsid w:val="00542CAE"/>
    <w:rsid w:val="0054621B"/>
    <w:rsid w:val="00546412"/>
    <w:rsid w:val="0054649C"/>
    <w:rsid w:val="00547F04"/>
    <w:rsid w:val="00551037"/>
    <w:rsid w:val="005522D9"/>
    <w:rsid w:val="00555B93"/>
    <w:rsid w:val="0056303E"/>
    <w:rsid w:val="005646AE"/>
    <w:rsid w:val="00572F2A"/>
    <w:rsid w:val="00573444"/>
    <w:rsid w:val="00575B2C"/>
    <w:rsid w:val="00581A4A"/>
    <w:rsid w:val="00583148"/>
    <w:rsid w:val="005860DC"/>
    <w:rsid w:val="00590DD5"/>
    <w:rsid w:val="00591FAA"/>
    <w:rsid w:val="0059268F"/>
    <w:rsid w:val="005932B7"/>
    <w:rsid w:val="005937D7"/>
    <w:rsid w:val="0059722E"/>
    <w:rsid w:val="005A040C"/>
    <w:rsid w:val="005A515B"/>
    <w:rsid w:val="005B18A4"/>
    <w:rsid w:val="005B3EA3"/>
    <w:rsid w:val="005B7387"/>
    <w:rsid w:val="005B7569"/>
    <w:rsid w:val="005C1188"/>
    <w:rsid w:val="005C57FC"/>
    <w:rsid w:val="005D3219"/>
    <w:rsid w:val="005D3684"/>
    <w:rsid w:val="005D3C4C"/>
    <w:rsid w:val="005D6FC9"/>
    <w:rsid w:val="005D75A2"/>
    <w:rsid w:val="005E0449"/>
    <w:rsid w:val="005E7270"/>
    <w:rsid w:val="005F4934"/>
    <w:rsid w:val="005F7348"/>
    <w:rsid w:val="005F791F"/>
    <w:rsid w:val="006004F9"/>
    <w:rsid w:val="0060126C"/>
    <w:rsid w:val="00604157"/>
    <w:rsid w:val="00613444"/>
    <w:rsid w:val="006148AD"/>
    <w:rsid w:val="00620957"/>
    <w:rsid w:val="0062264F"/>
    <w:rsid w:val="00622AF9"/>
    <w:rsid w:val="00623ED9"/>
    <w:rsid w:val="00625B08"/>
    <w:rsid w:val="006310F8"/>
    <w:rsid w:val="00634F61"/>
    <w:rsid w:val="00641A09"/>
    <w:rsid w:val="006476DB"/>
    <w:rsid w:val="006525AD"/>
    <w:rsid w:val="0065328E"/>
    <w:rsid w:val="006534ED"/>
    <w:rsid w:val="00653A63"/>
    <w:rsid w:val="00653EEE"/>
    <w:rsid w:val="0065436D"/>
    <w:rsid w:val="0066179B"/>
    <w:rsid w:val="00663821"/>
    <w:rsid w:val="00663D19"/>
    <w:rsid w:val="0067206C"/>
    <w:rsid w:val="00684D2E"/>
    <w:rsid w:val="00685171"/>
    <w:rsid w:val="006872F5"/>
    <w:rsid w:val="00691115"/>
    <w:rsid w:val="006946D0"/>
    <w:rsid w:val="006956E2"/>
    <w:rsid w:val="0069783A"/>
    <w:rsid w:val="006A0A14"/>
    <w:rsid w:val="006A2B47"/>
    <w:rsid w:val="006A5276"/>
    <w:rsid w:val="006A7F8C"/>
    <w:rsid w:val="006B0669"/>
    <w:rsid w:val="006B0772"/>
    <w:rsid w:val="006B5487"/>
    <w:rsid w:val="006C1802"/>
    <w:rsid w:val="006C2E29"/>
    <w:rsid w:val="006C517C"/>
    <w:rsid w:val="006C6115"/>
    <w:rsid w:val="006D2F20"/>
    <w:rsid w:val="006D4687"/>
    <w:rsid w:val="006D48E5"/>
    <w:rsid w:val="006D5112"/>
    <w:rsid w:val="006E01E8"/>
    <w:rsid w:val="006E1AB5"/>
    <w:rsid w:val="006E2760"/>
    <w:rsid w:val="006E3955"/>
    <w:rsid w:val="006E4B44"/>
    <w:rsid w:val="006E7B2B"/>
    <w:rsid w:val="006E7D8D"/>
    <w:rsid w:val="006F27E1"/>
    <w:rsid w:val="006F4769"/>
    <w:rsid w:val="006F6119"/>
    <w:rsid w:val="006F625B"/>
    <w:rsid w:val="00700139"/>
    <w:rsid w:val="00700EA8"/>
    <w:rsid w:val="00701A13"/>
    <w:rsid w:val="00701A7D"/>
    <w:rsid w:val="00702E41"/>
    <w:rsid w:val="00705FC9"/>
    <w:rsid w:val="007067C0"/>
    <w:rsid w:val="00706F69"/>
    <w:rsid w:val="00712B76"/>
    <w:rsid w:val="0071380F"/>
    <w:rsid w:val="00716E42"/>
    <w:rsid w:val="00726825"/>
    <w:rsid w:val="007341EF"/>
    <w:rsid w:val="00742F56"/>
    <w:rsid w:val="007446B4"/>
    <w:rsid w:val="00744D58"/>
    <w:rsid w:val="007458EA"/>
    <w:rsid w:val="00746D3E"/>
    <w:rsid w:val="00752B41"/>
    <w:rsid w:val="00757FCA"/>
    <w:rsid w:val="00760FDB"/>
    <w:rsid w:val="00763D9E"/>
    <w:rsid w:val="007642C1"/>
    <w:rsid w:val="007643A2"/>
    <w:rsid w:val="00764612"/>
    <w:rsid w:val="00766725"/>
    <w:rsid w:val="00767E62"/>
    <w:rsid w:val="00771595"/>
    <w:rsid w:val="00771831"/>
    <w:rsid w:val="00776C80"/>
    <w:rsid w:val="00780982"/>
    <w:rsid w:val="00780E4B"/>
    <w:rsid w:val="00783654"/>
    <w:rsid w:val="007862B9"/>
    <w:rsid w:val="00795C53"/>
    <w:rsid w:val="007A1EAD"/>
    <w:rsid w:val="007A20A9"/>
    <w:rsid w:val="007A32ED"/>
    <w:rsid w:val="007A3D2C"/>
    <w:rsid w:val="007A5D7A"/>
    <w:rsid w:val="007A607B"/>
    <w:rsid w:val="007B0BC2"/>
    <w:rsid w:val="007B362C"/>
    <w:rsid w:val="007B38B4"/>
    <w:rsid w:val="007B5835"/>
    <w:rsid w:val="007B620A"/>
    <w:rsid w:val="007C58B9"/>
    <w:rsid w:val="007C5F9F"/>
    <w:rsid w:val="007D1759"/>
    <w:rsid w:val="007D1885"/>
    <w:rsid w:val="007D388D"/>
    <w:rsid w:val="007D3E45"/>
    <w:rsid w:val="007D4209"/>
    <w:rsid w:val="007D50BC"/>
    <w:rsid w:val="007D5D5D"/>
    <w:rsid w:val="007D6841"/>
    <w:rsid w:val="007E15C8"/>
    <w:rsid w:val="007E31A9"/>
    <w:rsid w:val="007E4BAE"/>
    <w:rsid w:val="007F4766"/>
    <w:rsid w:val="008026A9"/>
    <w:rsid w:val="0080622C"/>
    <w:rsid w:val="008171A7"/>
    <w:rsid w:val="008313AD"/>
    <w:rsid w:val="0083157D"/>
    <w:rsid w:val="008341F8"/>
    <w:rsid w:val="008413D4"/>
    <w:rsid w:val="00842B34"/>
    <w:rsid w:val="00843711"/>
    <w:rsid w:val="008445F4"/>
    <w:rsid w:val="00845640"/>
    <w:rsid w:val="008514DF"/>
    <w:rsid w:val="00852C0D"/>
    <w:rsid w:val="008538DE"/>
    <w:rsid w:val="00853EB7"/>
    <w:rsid w:val="00863E03"/>
    <w:rsid w:val="00864302"/>
    <w:rsid w:val="008703FF"/>
    <w:rsid w:val="00871D1F"/>
    <w:rsid w:val="00874E5D"/>
    <w:rsid w:val="0087578F"/>
    <w:rsid w:val="00877053"/>
    <w:rsid w:val="00880317"/>
    <w:rsid w:val="00880D76"/>
    <w:rsid w:val="00886D0E"/>
    <w:rsid w:val="008913D7"/>
    <w:rsid w:val="00891432"/>
    <w:rsid w:val="008924BB"/>
    <w:rsid w:val="00893126"/>
    <w:rsid w:val="0089744B"/>
    <w:rsid w:val="008A273E"/>
    <w:rsid w:val="008A50F6"/>
    <w:rsid w:val="008A64C4"/>
    <w:rsid w:val="008B2223"/>
    <w:rsid w:val="008B6DB9"/>
    <w:rsid w:val="008C0DAA"/>
    <w:rsid w:val="008C1034"/>
    <w:rsid w:val="008C14C0"/>
    <w:rsid w:val="008C7E9B"/>
    <w:rsid w:val="008D4A1F"/>
    <w:rsid w:val="008D5E12"/>
    <w:rsid w:val="008E38CF"/>
    <w:rsid w:val="008E5505"/>
    <w:rsid w:val="008F0E20"/>
    <w:rsid w:val="008F1DF1"/>
    <w:rsid w:val="008F4D3A"/>
    <w:rsid w:val="008F584D"/>
    <w:rsid w:val="008F5B2C"/>
    <w:rsid w:val="008F6E09"/>
    <w:rsid w:val="009002D2"/>
    <w:rsid w:val="009009ED"/>
    <w:rsid w:val="009062A2"/>
    <w:rsid w:val="00911A2E"/>
    <w:rsid w:val="009120AC"/>
    <w:rsid w:val="00914779"/>
    <w:rsid w:val="00914D42"/>
    <w:rsid w:val="00915F12"/>
    <w:rsid w:val="0091716D"/>
    <w:rsid w:val="009215FC"/>
    <w:rsid w:val="009222F8"/>
    <w:rsid w:val="00922574"/>
    <w:rsid w:val="00923CB5"/>
    <w:rsid w:val="009302C0"/>
    <w:rsid w:val="00930801"/>
    <w:rsid w:val="00932103"/>
    <w:rsid w:val="0093228F"/>
    <w:rsid w:val="00933102"/>
    <w:rsid w:val="00933851"/>
    <w:rsid w:val="00935C43"/>
    <w:rsid w:val="00935D63"/>
    <w:rsid w:val="0094011A"/>
    <w:rsid w:val="00941706"/>
    <w:rsid w:val="009429DC"/>
    <w:rsid w:val="0094524F"/>
    <w:rsid w:val="00950228"/>
    <w:rsid w:val="00951542"/>
    <w:rsid w:val="009534AA"/>
    <w:rsid w:val="009539FE"/>
    <w:rsid w:val="00953FCA"/>
    <w:rsid w:val="0095532B"/>
    <w:rsid w:val="009620C2"/>
    <w:rsid w:val="00965D94"/>
    <w:rsid w:val="00967699"/>
    <w:rsid w:val="009676F1"/>
    <w:rsid w:val="00970ADB"/>
    <w:rsid w:val="00971976"/>
    <w:rsid w:val="00973394"/>
    <w:rsid w:val="00973DF8"/>
    <w:rsid w:val="009748AF"/>
    <w:rsid w:val="00977E28"/>
    <w:rsid w:val="00983776"/>
    <w:rsid w:val="00983A66"/>
    <w:rsid w:val="009873BE"/>
    <w:rsid w:val="0099014A"/>
    <w:rsid w:val="0099598E"/>
    <w:rsid w:val="00996319"/>
    <w:rsid w:val="009966D5"/>
    <w:rsid w:val="009968C2"/>
    <w:rsid w:val="009A0277"/>
    <w:rsid w:val="009A0EDA"/>
    <w:rsid w:val="009A3810"/>
    <w:rsid w:val="009B078F"/>
    <w:rsid w:val="009B17EC"/>
    <w:rsid w:val="009C4271"/>
    <w:rsid w:val="009C5586"/>
    <w:rsid w:val="009D016B"/>
    <w:rsid w:val="009D24FF"/>
    <w:rsid w:val="009D3DC0"/>
    <w:rsid w:val="009D5138"/>
    <w:rsid w:val="009D7534"/>
    <w:rsid w:val="009E1435"/>
    <w:rsid w:val="009E3FA0"/>
    <w:rsid w:val="009F1528"/>
    <w:rsid w:val="009F1680"/>
    <w:rsid w:val="009F32F9"/>
    <w:rsid w:val="009F3433"/>
    <w:rsid w:val="009F4BFA"/>
    <w:rsid w:val="009F6DB1"/>
    <w:rsid w:val="00A001C0"/>
    <w:rsid w:val="00A0396B"/>
    <w:rsid w:val="00A03CCB"/>
    <w:rsid w:val="00A1341B"/>
    <w:rsid w:val="00A13B1C"/>
    <w:rsid w:val="00A156E2"/>
    <w:rsid w:val="00A15DC2"/>
    <w:rsid w:val="00A23FFA"/>
    <w:rsid w:val="00A25829"/>
    <w:rsid w:val="00A25D93"/>
    <w:rsid w:val="00A27A98"/>
    <w:rsid w:val="00A35113"/>
    <w:rsid w:val="00A408F9"/>
    <w:rsid w:val="00A41C30"/>
    <w:rsid w:val="00A4574B"/>
    <w:rsid w:val="00A575B0"/>
    <w:rsid w:val="00A61C69"/>
    <w:rsid w:val="00A63022"/>
    <w:rsid w:val="00A66FF4"/>
    <w:rsid w:val="00A678C8"/>
    <w:rsid w:val="00A714AE"/>
    <w:rsid w:val="00A741F5"/>
    <w:rsid w:val="00A746B1"/>
    <w:rsid w:val="00A75CC0"/>
    <w:rsid w:val="00A77452"/>
    <w:rsid w:val="00A805BD"/>
    <w:rsid w:val="00A813E3"/>
    <w:rsid w:val="00A85573"/>
    <w:rsid w:val="00A855FF"/>
    <w:rsid w:val="00A907E8"/>
    <w:rsid w:val="00A945C4"/>
    <w:rsid w:val="00A94EC4"/>
    <w:rsid w:val="00A956DE"/>
    <w:rsid w:val="00A97364"/>
    <w:rsid w:val="00A97909"/>
    <w:rsid w:val="00AA2E47"/>
    <w:rsid w:val="00AA31EC"/>
    <w:rsid w:val="00AA5813"/>
    <w:rsid w:val="00AA66A0"/>
    <w:rsid w:val="00AA6EDF"/>
    <w:rsid w:val="00AA7343"/>
    <w:rsid w:val="00AB4607"/>
    <w:rsid w:val="00AB7763"/>
    <w:rsid w:val="00AC1C8C"/>
    <w:rsid w:val="00AC2D6F"/>
    <w:rsid w:val="00AC3A2F"/>
    <w:rsid w:val="00AD2AFE"/>
    <w:rsid w:val="00AD3116"/>
    <w:rsid w:val="00AD5149"/>
    <w:rsid w:val="00AD7B34"/>
    <w:rsid w:val="00AE16BF"/>
    <w:rsid w:val="00AE17DC"/>
    <w:rsid w:val="00AE2F32"/>
    <w:rsid w:val="00AE312B"/>
    <w:rsid w:val="00AE37D7"/>
    <w:rsid w:val="00AF4417"/>
    <w:rsid w:val="00AF6389"/>
    <w:rsid w:val="00B0242B"/>
    <w:rsid w:val="00B03F98"/>
    <w:rsid w:val="00B04480"/>
    <w:rsid w:val="00B121AB"/>
    <w:rsid w:val="00B12AF1"/>
    <w:rsid w:val="00B13116"/>
    <w:rsid w:val="00B14A51"/>
    <w:rsid w:val="00B16A74"/>
    <w:rsid w:val="00B20F9E"/>
    <w:rsid w:val="00B25650"/>
    <w:rsid w:val="00B27BC9"/>
    <w:rsid w:val="00B30C08"/>
    <w:rsid w:val="00B31DDA"/>
    <w:rsid w:val="00B32293"/>
    <w:rsid w:val="00B34ADF"/>
    <w:rsid w:val="00B40545"/>
    <w:rsid w:val="00B4098D"/>
    <w:rsid w:val="00B42007"/>
    <w:rsid w:val="00B47576"/>
    <w:rsid w:val="00B4762D"/>
    <w:rsid w:val="00B51559"/>
    <w:rsid w:val="00B524ED"/>
    <w:rsid w:val="00B52ACF"/>
    <w:rsid w:val="00B5368C"/>
    <w:rsid w:val="00B537AB"/>
    <w:rsid w:val="00B63979"/>
    <w:rsid w:val="00B72DF4"/>
    <w:rsid w:val="00B80304"/>
    <w:rsid w:val="00B8253E"/>
    <w:rsid w:val="00B83A8E"/>
    <w:rsid w:val="00B86850"/>
    <w:rsid w:val="00B91CA6"/>
    <w:rsid w:val="00B92BCC"/>
    <w:rsid w:val="00B942D4"/>
    <w:rsid w:val="00B94442"/>
    <w:rsid w:val="00B95E90"/>
    <w:rsid w:val="00B95F75"/>
    <w:rsid w:val="00BA0860"/>
    <w:rsid w:val="00BA6E41"/>
    <w:rsid w:val="00BB4D83"/>
    <w:rsid w:val="00BC184A"/>
    <w:rsid w:val="00BC4DB2"/>
    <w:rsid w:val="00BD3742"/>
    <w:rsid w:val="00BD49FA"/>
    <w:rsid w:val="00BD58B3"/>
    <w:rsid w:val="00BD69FB"/>
    <w:rsid w:val="00BE523E"/>
    <w:rsid w:val="00BE64BB"/>
    <w:rsid w:val="00BF1B5A"/>
    <w:rsid w:val="00BF1C51"/>
    <w:rsid w:val="00BF2227"/>
    <w:rsid w:val="00BF410C"/>
    <w:rsid w:val="00BF45FF"/>
    <w:rsid w:val="00BF6DEE"/>
    <w:rsid w:val="00BF6E80"/>
    <w:rsid w:val="00C02413"/>
    <w:rsid w:val="00C06401"/>
    <w:rsid w:val="00C06BFB"/>
    <w:rsid w:val="00C1261F"/>
    <w:rsid w:val="00C14ABE"/>
    <w:rsid w:val="00C1615D"/>
    <w:rsid w:val="00C16195"/>
    <w:rsid w:val="00C171EB"/>
    <w:rsid w:val="00C2044F"/>
    <w:rsid w:val="00C276E2"/>
    <w:rsid w:val="00C31614"/>
    <w:rsid w:val="00C373FB"/>
    <w:rsid w:val="00C4004C"/>
    <w:rsid w:val="00C41619"/>
    <w:rsid w:val="00C438F5"/>
    <w:rsid w:val="00C43F12"/>
    <w:rsid w:val="00C460AD"/>
    <w:rsid w:val="00C46730"/>
    <w:rsid w:val="00C543D2"/>
    <w:rsid w:val="00C57A7B"/>
    <w:rsid w:val="00C600E0"/>
    <w:rsid w:val="00C62FA7"/>
    <w:rsid w:val="00C63448"/>
    <w:rsid w:val="00C63F60"/>
    <w:rsid w:val="00C65043"/>
    <w:rsid w:val="00C70AE9"/>
    <w:rsid w:val="00C77F80"/>
    <w:rsid w:val="00C80979"/>
    <w:rsid w:val="00C8175A"/>
    <w:rsid w:val="00C83200"/>
    <w:rsid w:val="00C85E2E"/>
    <w:rsid w:val="00C93E41"/>
    <w:rsid w:val="00C96127"/>
    <w:rsid w:val="00C972D8"/>
    <w:rsid w:val="00C97CBD"/>
    <w:rsid w:val="00CA070E"/>
    <w:rsid w:val="00CA2D53"/>
    <w:rsid w:val="00CA3ED3"/>
    <w:rsid w:val="00CA53AD"/>
    <w:rsid w:val="00CA66F4"/>
    <w:rsid w:val="00CA7C9A"/>
    <w:rsid w:val="00CB093F"/>
    <w:rsid w:val="00CB196A"/>
    <w:rsid w:val="00CB5868"/>
    <w:rsid w:val="00CB58BE"/>
    <w:rsid w:val="00CB5C9F"/>
    <w:rsid w:val="00CC2211"/>
    <w:rsid w:val="00CC530A"/>
    <w:rsid w:val="00CC54B9"/>
    <w:rsid w:val="00CC59C1"/>
    <w:rsid w:val="00CC61D9"/>
    <w:rsid w:val="00CC666A"/>
    <w:rsid w:val="00CD1ABD"/>
    <w:rsid w:val="00CD29F4"/>
    <w:rsid w:val="00CD32E6"/>
    <w:rsid w:val="00CD3BD1"/>
    <w:rsid w:val="00CD7882"/>
    <w:rsid w:val="00CE018C"/>
    <w:rsid w:val="00CE2DE4"/>
    <w:rsid w:val="00CE2F3C"/>
    <w:rsid w:val="00CE3C2B"/>
    <w:rsid w:val="00CE4D5D"/>
    <w:rsid w:val="00CE61BE"/>
    <w:rsid w:val="00CF2F8A"/>
    <w:rsid w:val="00CF77B9"/>
    <w:rsid w:val="00D00371"/>
    <w:rsid w:val="00D00C4C"/>
    <w:rsid w:val="00D037AC"/>
    <w:rsid w:val="00D037DF"/>
    <w:rsid w:val="00D03E8E"/>
    <w:rsid w:val="00D07B43"/>
    <w:rsid w:val="00D11F1C"/>
    <w:rsid w:val="00D13B18"/>
    <w:rsid w:val="00D16C4C"/>
    <w:rsid w:val="00D17471"/>
    <w:rsid w:val="00D2100F"/>
    <w:rsid w:val="00D23954"/>
    <w:rsid w:val="00D25C00"/>
    <w:rsid w:val="00D26210"/>
    <w:rsid w:val="00D26A04"/>
    <w:rsid w:val="00D30824"/>
    <w:rsid w:val="00D31212"/>
    <w:rsid w:val="00D31ABF"/>
    <w:rsid w:val="00D322C0"/>
    <w:rsid w:val="00D33A5A"/>
    <w:rsid w:val="00D401B9"/>
    <w:rsid w:val="00D409BC"/>
    <w:rsid w:val="00D4129D"/>
    <w:rsid w:val="00D43E1B"/>
    <w:rsid w:val="00D446E1"/>
    <w:rsid w:val="00D504DB"/>
    <w:rsid w:val="00D53339"/>
    <w:rsid w:val="00D53ED9"/>
    <w:rsid w:val="00D54E72"/>
    <w:rsid w:val="00D56083"/>
    <w:rsid w:val="00D61557"/>
    <w:rsid w:val="00D616B4"/>
    <w:rsid w:val="00D62248"/>
    <w:rsid w:val="00D627D8"/>
    <w:rsid w:val="00D66588"/>
    <w:rsid w:val="00D67A03"/>
    <w:rsid w:val="00D67B50"/>
    <w:rsid w:val="00D7410C"/>
    <w:rsid w:val="00D751F9"/>
    <w:rsid w:val="00D758F0"/>
    <w:rsid w:val="00D75ABF"/>
    <w:rsid w:val="00D861B6"/>
    <w:rsid w:val="00D86895"/>
    <w:rsid w:val="00D932D1"/>
    <w:rsid w:val="00D93347"/>
    <w:rsid w:val="00DA1192"/>
    <w:rsid w:val="00DA23D8"/>
    <w:rsid w:val="00DA5C2E"/>
    <w:rsid w:val="00DB2FA5"/>
    <w:rsid w:val="00DB340B"/>
    <w:rsid w:val="00DC2C4B"/>
    <w:rsid w:val="00DC39CB"/>
    <w:rsid w:val="00DC3D22"/>
    <w:rsid w:val="00DC73E3"/>
    <w:rsid w:val="00DD0DA8"/>
    <w:rsid w:val="00DD28AC"/>
    <w:rsid w:val="00DD38C2"/>
    <w:rsid w:val="00DD7E44"/>
    <w:rsid w:val="00DE0570"/>
    <w:rsid w:val="00DE151E"/>
    <w:rsid w:val="00DE4D3E"/>
    <w:rsid w:val="00DE7BF9"/>
    <w:rsid w:val="00DF2900"/>
    <w:rsid w:val="00DF72F5"/>
    <w:rsid w:val="00E0058D"/>
    <w:rsid w:val="00E033BD"/>
    <w:rsid w:val="00E05786"/>
    <w:rsid w:val="00E0713C"/>
    <w:rsid w:val="00E10561"/>
    <w:rsid w:val="00E122EA"/>
    <w:rsid w:val="00E1299F"/>
    <w:rsid w:val="00E12EBA"/>
    <w:rsid w:val="00E1588E"/>
    <w:rsid w:val="00E20C6E"/>
    <w:rsid w:val="00E24C69"/>
    <w:rsid w:val="00E253EB"/>
    <w:rsid w:val="00E25731"/>
    <w:rsid w:val="00E274B6"/>
    <w:rsid w:val="00E3355D"/>
    <w:rsid w:val="00E35C9D"/>
    <w:rsid w:val="00E36BDF"/>
    <w:rsid w:val="00E45E19"/>
    <w:rsid w:val="00E47060"/>
    <w:rsid w:val="00E512A2"/>
    <w:rsid w:val="00E52C1B"/>
    <w:rsid w:val="00E536C0"/>
    <w:rsid w:val="00E55226"/>
    <w:rsid w:val="00E617AA"/>
    <w:rsid w:val="00E653B2"/>
    <w:rsid w:val="00E73F03"/>
    <w:rsid w:val="00E87BBE"/>
    <w:rsid w:val="00E90D5B"/>
    <w:rsid w:val="00E91307"/>
    <w:rsid w:val="00E944DE"/>
    <w:rsid w:val="00E94678"/>
    <w:rsid w:val="00E9595A"/>
    <w:rsid w:val="00EA37DD"/>
    <w:rsid w:val="00EA3EF6"/>
    <w:rsid w:val="00EA3FB1"/>
    <w:rsid w:val="00EA5357"/>
    <w:rsid w:val="00EA56D7"/>
    <w:rsid w:val="00EA7A33"/>
    <w:rsid w:val="00EB03BF"/>
    <w:rsid w:val="00EB1674"/>
    <w:rsid w:val="00EB764D"/>
    <w:rsid w:val="00EC2CCB"/>
    <w:rsid w:val="00EC5A23"/>
    <w:rsid w:val="00ED295A"/>
    <w:rsid w:val="00ED5FDA"/>
    <w:rsid w:val="00ED7E02"/>
    <w:rsid w:val="00EE10E4"/>
    <w:rsid w:val="00EF063D"/>
    <w:rsid w:val="00EF693F"/>
    <w:rsid w:val="00F017CC"/>
    <w:rsid w:val="00F0199C"/>
    <w:rsid w:val="00F02001"/>
    <w:rsid w:val="00F02341"/>
    <w:rsid w:val="00F05452"/>
    <w:rsid w:val="00F059FF"/>
    <w:rsid w:val="00F109B6"/>
    <w:rsid w:val="00F14070"/>
    <w:rsid w:val="00F1413B"/>
    <w:rsid w:val="00F1539D"/>
    <w:rsid w:val="00F22650"/>
    <w:rsid w:val="00F22A36"/>
    <w:rsid w:val="00F22FD9"/>
    <w:rsid w:val="00F244CA"/>
    <w:rsid w:val="00F26004"/>
    <w:rsid w:val="00F30452"/>
    <w:rsid w:val="00F34C75"/>
    <w:rsid w:val="00F4494E"/>
    <w:rsid w:val="00F44A7B"/>
    <w:rsid w:val="00F45F3E"/>
    <w:rsid w:val="00F46DFD"/>
    <w:rsid w:val="00F46ED7"/>
    <w:rsid w:val="00F51997"/>
    <w:rsid w:val="00F565A3"/>
    <w:rsid w:val="00F56786"/>
    <w:rsid w:val="00F602F7"/>
    <w:rsid w:val="00F61DBB"/>
    <w:rsid w:val="00F6406D"/>
    <w:rsid w:val="00F6437E"/>
    <w:rsid w:val="00F706D1"/>
    <w:rsid w:val="00F75348"/>
    <w:rsid w:val="00F7635D"/>
    <w:rsid w:val="00F77394"/>
    <w:rsid w:val="00F83310"/>
    <w:rsid w:val="00F84A63"/>
    <w:rsid w:val="00F84E08"/>
    <w:rsid w:val="00F8524F"/>
    <w:rsid w:val="00F86421"/>
    <w:rsid w:val="00F94626"/>
    <w:rsid w:val="00F962D9"/>
    <w:rsid w:val="00F970EC"/>
    <w:rsid w:val="00FA14AD"/>
    <w:rsid w:val="00FB0D96"/>
    <w:rsid w:val="00FB20F8"/>
    <w:rsid w:val="00FB7293"/>
    <w:rsid w:val="00FC3F62"/>
    <w:rsid w:val="00FC5AA2"/>
    <w:rsid w:val="00FD1C85"/>
    <w:rsid w:val="00FD56A2"/>
    <w:rsid w:val="00FD6E04"/>
    <w:rsid w:val="00FD7C9C"/>
    <w:rsid w:val="00FE054F"/>
    <w:rsid w:val="00FE0A48"/>
    <w:rsid w:val="00FE1135"/>
    <w:rsid w:val="00FE1EC6"/>
    <w:rsid w:val="00FE7A7F"/>
    <w:rsid w:val="00FF035F"/>
    <w:rsid w:val="00FF0776"/>
    <w:rsid w:val="00FF34C5"/>
    <w:rsid w:val="00FF4913"/>
    <w:rsid w:val="00FF505C"/>
    <w:rsid w:val="00FF6B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8E1DB"/>
  <w15:docId w15:val="{26E946CF-47E1-4150-9AD1-B05C3FE7F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7"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1"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Unresolved Mention" w:uiPriority="99"/>
  </w:latentStyles>
  <w:style w:type="paragraph" w:default="1" w:styleId="Normal">
    <w:name w:val="Normal"/>
    <w:qFormat/>
    <w:rsid w:val="00BC4745"/>
    <w:pPr>
      <w:widowControl w:val="0"/>
      <w:autoSpaceDE w:val="0"/>
      <w:autoSpaceDN w:val="0"/>
      <w:adjustRightInd w:val="0"/>
      <w:spacing w:after="240"/>
      <w:jc w:val="both"/>
    </w:pPr>
  </w:style>
  <w:style w:type="paragraph" w:styleId="Heading1">
    <w:name w:val="heading 1"/>
    <w:aliases w:val="1,h1"/>
    <w:basedOn w:val="Normal"/>
    <w:next w:val="Normal"/>
    <w:link w:val="Heading1Char"/>
    <w:qFormat/>
    <w:rsid w:val="0093228F"/>
    <w:pPr>
      <w:keepNext/>
      <w:widowControl/>
      <w:numPr>
        <w:numId w:val="1"/>
      </w:numPr>
      <w:adjustRightInd/>
      <w:jc w:val="center"/>
      <w:outlineLvl w:val="0"/>
    </w:pPr>
    <w:rPr>
      <w:b/>
      <w:bCs/>
    </w:rPr>
  </w:style>
  <w:style w:type="paragraph" w:styleId="Heading2">
    <w:name w:val="heading 2"/>
    <w:aliases w:val="2,h2"/>
    <w:basedOn w:val="Normal"/>
    <w:next w:val="Normal"/>
    <w:link w:val="Heading2Char"/>
    <w:qFormat/>
    <w:rsid w:val="0093228F"/>
    <w:pPr>
      <w:widowControl/>
      <w:numPr>
        <w:ilvl w:val="1"/>
        <w:numId w:val="1"/>
      </w:numPr>
      <w:tabs>
        <w:tab w:val="left" w:pos="1440"/>
      </w:tabs>
      <w:outlineLvl w:val="1"/>
    </w:pPr>
    <w:rPr>
      <w:b/>
      <w:bCs/>
      <w:u w:val="single"/>
    </w:rPr>
  </w:style>
  <w:style w:type="paragraph" w:styleId="Heading3">
    <w:name w:val="heading 3"/>
    <w:aliases w:val="3,h3"/>
    <w:basedOn w:val="Normal"/>
    <w:next w:val="Normal"/>
    <w:link w:val="Heading3Char"/>
    <w:qFormat/>
    <w:rsid w:val="00156633"/>
    <w:pPr>
      <w:outlineLvl w:val="2"/>
    </w:pPr>
  </w:style>
  <w:style w:type="paragraph" w:styleId="Heading4">
    <w:name w:val="heading 4"/>
    <w:aliases w:val="4,h4"/>
    <w:basedOn w:val="Normal"/>
    <w:next w:val="Normal"/>
    <w:link w:val="Heading4Char"/>
    <w:qFormat/>
    <w:rsid w:val="00156633"/>
    <w:pPr>
      <w:numPr>
        <w:ilvl w:val="3"/>
        <w:numId w:val="1"/>
      </w:numPr>
      <w:outlineLvl w:val="3"/>
    </w:pPr>
  </w:style>
  <w:style w:type="paragraph" w:styleId="Heading5">
    <w:name w:val="heading 5"/>
    <w:aliases w:val="h5"/>
    <w:basedOn w:val="Normal"/>
    <w:next w:val="Normal"/>
    <w:link w:val="Heading5Char"/>
    <w:qFormat/>
    <w:rsid w:val="00156633"/>
    <w:pPr>
      <w:numPr>
        <w:ilvl w:val="4"/>
        <w:numId w:val="1"/>
      </w:numPr>
      <w:spacing w:before="240" w:after="60"/>
      <w:outlineLvl w:val="4"/>
    </w:pPr>
    <w:rPr>
      <w:b/>
      <w:bCs/>
      <w:i/>
      <w:iCs/>
      <w:sz w:val="26"/>
      <w:szCs w:val="26"/>
    </w:rPr>
  </w:style>
  <w:style w:type="paragraph" w:styleId="Heading6">
    <w:name w:val="heading 6"/>
    <w:aliases w:val="h6"/>
    <w:basedOn w:val="Normal"/>
    <w:next w:val="Normal"/>
    <w:link w:val="Heading6Char"/>
    <w:qFormat/>
    <w:rsid w:val="00156633"/>
    <w:pPr>
      <w:numPr>
        <w:ilvl w:val="5"/>
        <w:numId w:val="1"/>
      </w:numPr>
      <w:spacing w:before="240" w:after="60"/>
      <w:outlineLvl w:val="5"/>
    </w:pPr>
    <w:rPr>
      <w:b/>
      <w:bCs/>
      <w:sz w:val="22"/>
      <w:szCs w:val="22"/>
    </w:rPr>
  </w:style>
  <w:style w:type="paragraph" w:styleId="Heading7">
    <w:name w:val="heading 7"/>
    <w:aliases w:val="Simple Arabic Numbers,h7"/>
    <w:basedOn w:val="Normal"/>
    <w:next w:val="Normal"/>
    <w:link w:val="Heading7Char"/>
    <w:qFormat/>
    <w:rsid w:val="00156633"/>
    <w:pPr>
      <w:numPr>
        <w:ilvl w:val="6"/>
        <w:numId w:val="1"/>
      </w:numPr>
      <w:spacing w:before="240" w:after="60"/>
      <w:outlineLvl w:val="6"/>
    </w:pPr>
  </w:style>
  <w:style w:type="paragraph" w:styleId="Heading8">
    <w:name w:val="heading 8"/>
    <w:aliases w:val="Simple alpha numbers,h8"/>
    <w:basedOn w:val="Normal"/>
    <w:next w:val="Normal"/>
    <w:link w:val="Heading8Char"/>
    <w:qFormat/>
    <w:rsid w:val="00156633"/>
    <w:pPr>
      <w:numPr>
        <w:ilvl w:val="7"/>
        <w:numId w:val="1"/>
      </w:numPr>
      <w:spacing w:before="240" w:after="60"/>
      <w:outlineLvl w:val="7"/>
    </w:pPr>
  </w:style>
  <w:style w:type="paragraph" w:styleId="Heading9">
    <w:name w:val="heading 9"/>
    <w:aliases w:val="Simple (sm) roman numbers,h9"/>
    <w:basedOn w:val="Normal"/>
    <w:next w:val="Normal"/>
    <w:link w:val="Heading9Char"/>
    <w:qFormat/>
    <w:rsid w:val="00156633"/>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h1 Char"/>
    <w:link w:val="Heading1"/>
    <w:locked/>
    <w:rsid w:val="0093228F"/>
    <w:rPr>
      <w:b/>
      <w:bCs/>
    </w:rPr>
  </w:style>
  <w:style w:type="character" w:customStyle="1" w:styleId="Heading2Char">
    <w:name w:val="Heading 2 Char"/>
    <w:aliases w:val="2 Char,h2 Char"/>
    <w:link w:val="Heading2"/>
    <w:locked/>
    <w:rsid w:val="0093228F"/>
    <w:rPr>
      <w:b/>
      <w:bCs/>
      <w:u w:val="single"/>
    </w:rPr>
  </w:style>
  <w:style w:type="character" w:customStyle="1" w:styleId="Heading3Char">
    <w:name w:val="Heading 3 Char"/>
    <w:aliases w:val="3 Char,h3 Char"/>
    <w:link w:val="Heading3"/>
    <w:locked/>
    <w:rsid w:val="00156633"/>
  </w:style>
  <w:style w:type="character" w:customStyle="1" w:styleId="Heading4Char">
    <w:name w:val="Heading 4 Char"/>
    <w:aliases w:val="4 Char,h4 Char"/>
    <w:link w:val="Heading4"/>
    <w:locked/>
    <w:rsid w:val="00156633"/>
  </w:style>
  <w:style w:type="character" w:customStyle="1" w:styleId="Heading5Char">
    <w:name w:val="Heading 5 Char"/>
    <w:aliases w:val="h5 Char"/>
    <w:link w:val="Heading5"/>
    <w:locked/>
    <w:rsid w:val="00156633"/>
    <w:rPr>
      <w:b/>
      <w:bCs/>
      <w:i/>
      <w:iCs/>
      <w:sz w:val="26"/>
      <w:szCs w:val="26"/>
    </w:rPr>
  </w:style>
  <w:style w:type="character" w:customStyle="1" w:styleId="Heading6Char">
    <w:name w:val="Heading 6 Char"/>
    <w:aliases w:val="h6 Char"/>
    <w:link w:val="Heading6"/>
    <w:locked/>
    <w:rsid w:val="00156633"/>
    <w:rPr>
      <w:b/>
      <w:bCs/>
      <w:sz w:val="22"/>
      <w:szCs w:val="22"/>
    </w:rPr>
  </w:style>
  <w:style w:type="character" w:customStyle="1" w:styleId="Heading7Char">
    <w:name w:val="Heading 7 Char"/>
    <w:aliases w:val="Simple Arabic Numbers Char,h7 Char"/>
    <w:link w:val="Heading7"/>
    <w:locked/>
    <w:rsid w:val="00156633"/>
  </w:style>
  <w:style w:type="character" w:customStyle="1" w:styleId="Heading8Char">
    <w:name w:val="Heading 8 Char"/>
    <w:aliases w:val="Simple alpha numbers Char,h8 Char"/>
    <w:link w:val="Heading8"/>
    <w:locked/>
    <w:rsid w:val="00156633"/>
  </w:style>
  <w:style w:type="character" w:customStyle="1" w:styleId="Heading9Char">
    <w:name w:val="Heading 9 Char"/>
    <w:aliases w:val="Simple (sm) roman numbers Char,h9 Char"/>
    <w:link w:val="Heading9"/>
    <w:locked/>
    <w:rsid w:val="00156633"/>
    <w:rPr>
      <w:rFonts w:ascii="Arial" w:hAnsi="Arial" w:cs="Arial"/>
      <w:sz w:val="22"/>
      <w:szCs w:val="22"/>
    </w:rPr>
  </w:style>
  <w:style w:type="paragraph" w:styleId="Footer">
    <w:name w:val="footer"/>
    <w:basedOn w:val="Normal"/>
    <w:link w:val="FooterChar"/>
    <w:uiPriority w:val="99"/>
    <w:rsid w:val="00156633"/>
    <w:rPr>
      <w:sz w:val="16"/>
      <w:szCs w:val="16"/>
    </w:rPr>
  </w:style>
  <w:style w:type="character" w:customStyle="1" w:styleId="FooterChar">
    <w:name w:val="Footer Char"/>
    <w:link w:val="Footer"/>
    <w:uiPriority w:val="99"/>
    <w:locked/>
    <w:rsid w:val="00156633"/>
    <w:rPr>
      <w:rFonts w:cs="Times New Roman"/>
    </w:rPr>
  </w:style>
  <w:style w:type="paragraph" w:styleId="Header">
    <w:name w:val="header"/>
    <w:basedOn w:val="Normal"/>
    <w:link w:val="HeaderChar"/>
    <w:uiPriority w:val="99"/>
    <w:rsid w:val="00156633"/>
  </w:style>
  <w:style w:type="character" w:customStyle="1" w:styleId="HeaderChar">
    <w:name w:val="Header Char"/>
    <w:link w:val="Header"/>
    <w:uiPriority w:val="99"/>
    <w:locked/>
    <w:rsid w:val="00156633"/>
    <w:rPr>
      <w:rFonts w:cs="Times New Roman"/>
    </w:rPr>
  </w:style>
  <w:style w:type="character" w:styleId="PageNumber">
    <w:name w:val="page number"/>
    <w:uiPriority w:val="99"/>
    <w:rsid w:val="00156633"/>
    <w:rPr>
      <w:rFonts w:cs="Times New Roman"/>
    </w:rPr>
  </w:style>
  <w:style w:type="paragraph" w:styleId="TOC2">
    <w:name w:val="toc 2"/>
    <w:basedOn w:val="Normal"/>
    <w:next w:val="Normal"/>
    <w:uiPriority w:val="39"/>
    <w:rsid w:val="00886D0E"/>
    <w:pPr>
      <w:keepLines/>
      <w:widowControl/>
      <w:tabs>
        <w:tab w:val="right" w:leader="dot" w:pos="9288"/>
      </w:tabs>
      <w:autoSpaceDE/>
      <w:autoSpaceDN/>
      <w:adjustRightInd/>
      <w:spacing w:after="0"/>
      <w:ind w:left="1440" w:right="720" w:hanging="720"/>
      <w:jc w:val="left"/>
    </w:pPr>
    <w:rPr>
      <w:szCs w:val="20"/>
    </w:rPr>
  </w:style>
  <w:style w:type="paragraph" w:styleId="TOC1">
    <w:name w:val="toc 1"/>
    <w:basedOn w:val="Normal"/>
    <w:next w:val="Normal"/>
    <w:uiPriority w:val="39"/>
    <w:rsid w:val="0093228F"/>
    <w:pPr>
      <w:keepLines/>
      <w:widowControl/>
      <w:tabs>
        <w:tab w:val="right" w:leader="dot" w:pos="9288"/>
      </w:tabs>
      <w:autoSpaceDE/>
      <w:autoSpaceDN/>
      <w:adjustRightInd/>
      <w:spacing w:before="240" w:after="0"/>
      <w:ind w:left="1800" w:right="720" w:hanging="1800"/>
      <w:jc w:val="left"/>
    </w:pPr>
    <w:rPr>
      <w:noProof/>
      <w:szCs w:val="20"/>
    </w:rPr>
  </w:style>
  <w:style w:type="character" w:styleId="Hyperlink">
    <w:name w:val="Hyperlink"/>
    <w:uiPriority w:val="99"/>
    <w:rsid w:val="00156633"/>
    <w:rPr>
      <w:rFonts w:cs="Times New Roman"/>
      <w:color w:val="0000FF"/>
      <w:u w:val="single"/>
    </w:rPr>
  </w:style>
  <w:style w:type="paragraph" w:styleId="BalloonText">
    <w:name w:val="Balloon Text"/>
    <w:basedOn w:val="Normal"/>
    <w:link w:val="BalloonTextChar"/>
    <w:rsid w:val="00156633"/>
    <w:rPr>
      <w:rFonts w:ascii="Tahoma" w:hAnsi="Tahoma" w:cs="Tahoma"/>
      <w:sz w:val="16"/>
      <w:szCs w:val="16"/>
    </w:rPr>
  </w:style>
  <w:style w:type="character" w:customStyle="1" w:styleId="BalloonTextChar">
    <w:name w:val="Balloon Text Char"/>
    <w:link w:val="BalloonText"/>
    <w:locked/>
    <w:rsid w:val="00156633"/>
    <w:rPr>
      <w:rFonts w:cs="Times New Roman"/>
      <w:sz w:val="2"/>
    </w:rPr>
  </w:style>
  <w:style w:type="paragraph" w:styleId="TOC3">
    <w:name w:val="toc 3"/>
    <w:basedOn w:val="Normal"/>
    <w:next w:val="Normal"/>
    <w:uiPriority w:val="39"/>
    <w:rsid w:val="00156633"/>
    <w:pPr>
      <w:keepLines/>
      <w:widowControl/>
      <w:tabs>
        <w:tab w:val="right" w:leader="dot" w:pos="9288"/>
      </w:tabs>
      <w:autoSpaceDE/>
      <w:autoSpaceDN/>
      <w:adjustRightInd/>
      <w:spacing w:after="120"/>
      <w:ind w:left="2160" w:right="720" w:hanging="720"/>
      <w:jc w:val="left"/>
    </w:pPr>
    <w:rPr>
      <w:szCs w:val="20"/>
    </w:rPr>
  </w:style>
  <w:style w:type="paragraph" w:styleId="TOC4">
    <w:name w:val="toc 4"/>
    <w:basedOn w:val="Normal"/>
    <w:next w:val="Normal"/>
    <w:uiPriority w:val="39"/>
    <w:rsid w:val="00156633"/>
    <w:pPr>
      <w:keepLines/>
      <w:widowControl/>
      <w:tabs>
        <w:tab w:val="right" w:leader="dot" w:pos="9288"/>
      </w:tabs>
      <w:autoSpaceDE/>
      <w:autoSpaceDN/>
      <w:adjustRightInd/>
      <w:spacing w:after="120"/>
      <w:ind w:left="2880" w:right="720" w:hanging="720"/>
      <w:jc w:val="left"/>
    </w:pPr>
    <w:rPr>
      <w:szCs w:val="20"/>
    </w:rPr>
  </w:style>
  <w:style w:type="paragraph" w:styleId="TOC5">
    <w:name w:val="toc 5"/>
    <w:basedOn w:val="Normal"/>
    <w:next w:val="Normal"/>
    <w:uiPriority w:val="39"/>
    <w:rsid w:val="00156633"/>
    <w:pPr>
      <w:keepLines/>
      <w:widowControl/>
      <w:tabs>
        <w:tab w:val="right" w:leader="dot" w:pos="9288"/>
      </w:tabs>
      <w:autoSpaceDE/>
      <w:autoSpaceDN/>
      <w:adjustRightInd/>
      <w:spacing w:after="120"/>
      <w:ind w:left="3600" w:right="720" w:hanging="720"/>
      <w:jc w:val="left"/>
    </w:pPr>
    <w:rPr>
      <w:szCs w:val="20"/>
    </w:rPr>
  </w:style>
  <w:style w:type="paragraph" w:styleId="TOC6">
    <w:name w:val="toc 6"/>
    <w:basedOn w:val="Normal"/>
    <w:next w:val="Normal"/>
    <w:uiPriority w:val="39"/>
    <w:rsid w:val="00156633"/>
    <w:pPr>
      <w:keepLines/>
      <w:widowControl/>
      <w:tabs>
        <w:tab w:val="right" w:leader="dot" w:pos="9288"/>
      </w:tabs>
      <w:autoSpaceDE/>
      <w:autoSpaceDN/>
      <w:adjustRightInd/>
      <w:spacing w:after="120"/>
      <w:ind w:left="4320" w:right="720" w:hanging="720"/>
      <w:jc w:val="left"/>
    </w:pPr>
    <w:rPr>
      <w:szCs w:val="20"/>
    </w:rPr>
  </w:style>
  <w:style w:type="paragraph" w:styleId="TOC7">
    <w:name w:val="toc 7"/>
    <w:basedOn w:val="Normal"/>
    <w:next w:val="Normal"/>
    <w:uiPriority w:val="39"/>
    <w:rsid w:val="00156633"/>
    <w:pPr>
      <w:keepLines/>
      <w:widowControl/>
      <w:tabs>
        <w:tab w:val="right" w:leader="dot" w:pos="9288"/>
      </w:tabs>
      <w:autoSpaceDE/>
      <w:autoSpaceDN/>
      <w:adjustRightInd/>
      <w:spacing w:after="120"/>
      <w:ind w:left="5040" w:right="720" w:hanging="720"/>
      <w:jc w:val="left"/>
    </w:pPr>
    <w:rPr>
      <w:szCs w:val="20"/>
    </w:rPr>
  </w:style>
  <w:style w:type="paragraph" w:styleId="TOC8">
    <w:name w:val="toc 8"/>
    <w:basedOn w:val="Normal"/>
    <w:next w:val="Normal"/>
    <w:uiPriority w:val="39"/>
    <w:rsid w:val="00156633"/>
    <w:pPr>
      <w:keepLines/>
      <w:widowControl/>
      <w:tabs>
        <w:tab w:val="right" w:leader="dot" w:pos="9288"/>
      </w:tabs>
      <w:autoSpaceDE/>
      <w:autoSpaceDN/>
      <w:adjustRightInd/>
      <w:spacing w:after="120"/>
      <w:ind w:left="5760" w:right="720" w:hanging="720"/>
      <w:jc w:val="left"/>
    </w:pPr>
    <w:rPr>
      <w:szCs w:val="20"/>
    </w:rPr>
  </w:style>
  <w:style w:type="paragraph" w:styleId="TOC9">
    <w:name w:val="toc 9"/>
    <w:basedOn w:val="Normal"/>
    <w:next w:val="Normal"/>
    <w:uiPriority w:val="39"/>
    <w:rsid w:val="00156633"/>
    <w:pPr>
      <w:keepLines/>
      <w:widowControl/>
      <w:tabs>
        <w:tab w:val="right" w:leader="dot" w:pos="9288"/>
      </w:tabs>
      <w:autoSpaceDE/>
      <w:autoSpaceDN/>
      <w:adjustRightInd/>
      <w:spacing w:after="120"/>
      <w:ind w:left="6480" w:right="720" w:hanging="720"/>
      <w:jc w:val="left"/>
    </w:pPr>
    <w:rPr>
      <w:szCs w:val="20"/>
    </w:rPr>
  </w:style>
  <w:style w:type="paragraph" w:styleId="List">
    <w:name w:val="List"/>
    <w:basedOn w:val="Normal"/>
    <w:rsid w:val="00156633"/>
    <w:pPr>
      <w:ind w:left="360" w:hanging="360"/>
    </w:pPr>
  </w:style>
  <w:style w:type="paragraph" w:styleId="List2">
    <w:name w:val="List 2"/>
    <w:basedOn w:val="Normal"/>
    <w:uiPriority w:val="99"/>
    <w:rsid w:val="00156633"/>
    <w:pPr>
      <w:ind w:left="720" w:hanging="360"/>
    </w:pPr>
  </w:style>
  <w:style w:type="paragraph" w:styleId="BodyText">
    <w:name w:val="Body Text"/>
    <w:aliases w:val="b,bt"/>
    <w:basedOn w:val="Normal"/>
    <w:link w:val="BodyTextChar"/>
    <w:rsid w:val="00156633"/>
    <w:pPr>
      <w:spacing w:after="120"/>
    </w:pPr>
  </w:style>
  <w:style w:type="character" w:customStyle="1" w:styleId="BodyTextChar">
    <w:name w:val="Body Text Char"/>
    <w:aliases w:val="b Char,bt Char"/>
    <w:link w:val="BodyText"/>
    <w:locked/>
    <w:rsid w:val="00156633"/>
    <w:rPr>
      <w:rFonts w:cs="Times New Roman"/>
    </w:rPr>
  </w:style>
  <w:style w:type="paragraph" w:styleId="BodyTextIndent">
    <w:name w:val="Body Text Indent"/>
    <w:basedOn w:val="Normal"/>
    <w:link w:val="BodyTextIndentChar"/>
    <w:uiPriority w:val="99"/>
    <w:rsid w:val="00156633"/>
    <w:pPr>
      <w:spacing w:after="120"/>
      <w:ind w:left="360"/>
    </w:pPr>
  </w:style>
  <w:style w:type="character" w:customStyle="1" w:styleId="BodyTextIndentChar">
    <w:name w:val="Body Text Indent Char"/>
    <w:link w:val="BodyTextIndent"/>
    <w:uiPriority w:val="99"/>
    <w:locked/>
    <w:rsid w:val="00156633"/>
    <w:rPr>
      <w:rFonts w:cs="Times New Roman"/>
    </w:rPr>
  </w:style>
  <w:style w:type="paragraph" w:customStyle="1" w:styleId="Byline">
    <w:name w:val="Byline"/>
    <w:uiPriority w:val="99"/>
    <w:rsid w:val="00156633"/>
    <w:pPr>
      <w:widowControl w:val="0"/>
      <w:autoSpaceDE w:val="0"/>
      <w:autoSpaceDN w:val="0"/>
      <w:adjustRightInd w:val="0"/>
      <w:spacing w:after="120"/>
      <w:jc w:val="both"/>
    </w:pPr>
  </w:style>
  <w:style w:type="paragraph" w:styleId="BodyTextFirstIndent">
    <w:name w:val="Body Text First Indent"/>
    <w:aliases w:val="btf"/>
    <w:basedOn w:val="BodyText"/>
    <w:link w:val="BodyTextFirstIndentChar"/>
    <w:rsid w:val="00156633"/>
    <w:pPr>
      <w:ind w:firstLine="210"/>
    </w:pPr>
  </w:style>
  <w:style w:type="character" w:customStyle="1" w:styleId="BodyTextFirstIndentChar">
    <w:name w:val="Body Text First Indent Char"/>
    <w:aliases w:val="btf Char"/>
    <w:link w:val="BodyTextFirstIndent"/>
    <w:locked/>
    <w:rsid w:val="00156633"/>
    <w:rPr>
      <w:rFonts w:cs="Times New Roman"/>
    </w:rPr>
  </w:style>
  <w:style w:type="paragraph" w:styleId="BodyTextFirstIndent2">
    <w:name w:val="Body Text First Indent 2"/>
    <w:basedOn w:val="BodyTextIndent"/>
    <w:link w:val="BodyTextFirstIndent2Char"/>
    <w:uiPriority w:val="99"/>
    <w:rsid w:val="00156633"/>
    <w:pPr>
      <w:ind w:firstLine="210"/>
    </w:pPr>
  </w:style>
  <w:style w:type="character" w:customStyle="1" w:styleId="BodyTextFirstIndent2Char">
    <w:name w:val="Body Text First Indent 2 Char"/>
    <w:link w:val="BodyTextFirstIndent2"/>
    <w:uiPriority w:val="99"/>
    <w:locked/>
    <w:rsid w:val="00156633"/>
    <w:rPr>
      <w:rFonts w:cs="Times New Roman"/>
    </w:rPr>
  </w:style>
  <w:style w:type="character" w:customStyle="1" w:styleId="zzmpTrailerItem">
    <w:name w:val="zzmpTrailerItem"/>
    <w:basedOn w:val="DefaultParagraphFont"/>
    <w:rsid w:val="00880317"/>
    <w:rPr>
      <w:rFonts w:ascii="Times New Roman" w:hAnsi="Times New Roman" w:cs="Times New Roman"/>
      <w:dstrike w:val="0"/>
      <w:noProof/>
      <w:color w:val="auto"/>
      <w:spacing w:val="0"/>
      <w:position w:val="0"/>
      <w:sz w:val="16"/>
      <w:szCs w:val="16"/>
      <w:u w:val="none"/>
      <w:effect w:val="none"/>
      <w:vertAlign w:val="baseline"/>
    </w:rPr>
  </w:style>
  <w:style w:type="character" w:styleId="FootnoteReference">
    <w:name w:val="footnote reference"/>
    <w:aliases w:val="fr,o"/>
    <w:rsid w:val="00156633"/>
    <w:rPr>
      <w:rFonts w:cs="Times New Roman"/>
      <w:u w:val="single"/>
    </w:rPr>
  </w:style>
  <w:style w:type="paragraph" w:styleId="FootnoteText">
    <w:name w:val="footnote text"/>
    <w:basedOn w:val="Normal"/>
    <w:link w:val="FootnoteTextChar"/>
    <w:uiPriority w:val="99"/>
    <w:rsid w:val="00156633"/>
    <w:pPr>
      <w:spacing w:after="0"/>
      <w:ind w:left="720" w:hanging="720"/>
      <w:jc w:val="left"/>
    </w:pPr>
    <w:rPr>
      <w:sz w:val="20"/>
      <w:szCs w:val="20"/>
    </w:rPr>
  </w:style>
  <w:style w:type="character" w:customStyle="1" w:styleId="FootnoteTextChar">
    <w:name w:val="Footnote Text Char"/>
    <w:link w:val="FootnoteText"/>
    <w:uiPriority w:val="99"/>
    <w:locked/>
    <w:rsid w:val="00156633"/>
    <w:rPr>
      <w:rFonts w:cs="Times New Roman"/>
    </w:rPr>
  </w:style>
  <w:style w:type="character" w:styleId="CommentReference">
    <w:name w:val="annotation reference"/>
    <w:uiPriority w:val="99"/>
    <w:rsid w:val="00156633"/>
    <w:rPr>
      <w:rFonts w:cs="Times New Roman"/>
      <w:sz w:val="16"/>
      <w:szCs w:val="16"/>
    </w:rPr>
  </w:style>
  <w:style w:type="paragraph" w:styleId="CommentText">
    <w:name w:val="annotation text"/>
    <w:basedOn w:val="Normal"/>
    <w:link w:val="CommentTextChar"/>
    <w:uiPriority w:val="99"/>
    <w:rsid w:val="00156633"/>
    <w:rPr>
      <w:sz w:val="20"/>
      <w:szCs w:val="20"/>
    </w:rPr>
  </w:style>
  <w:style w:type="character" w:customStyle="1" w:styleId="CommentTextChar">
    <w:name w:val="Comment Text Char"/>
    <w:link w:val="CommentText"/>
    <w:uiPriority w:val="99"/>
    <w:locked/>
    <w:rsid w:val="00156633"/>
    <w:rPr>
      <w:rFonts w:cs="Times New Roman"/>
      <w:sz w:val="20"/>
    </w:rPr>
  </w:style>
  <w:style w:type="paragraph" w:styleId="CommentSubject">
    <w:name w:val="annotation subject"/>
    <w:basedOn w:val="CommentText"/>
    <w:next w:val="CommentText"/>
    <w:link w:val="CommentSubjectChar"/>
    <w:uiPriority w:val="99"/>
    <w:rsid w:val="00156633"/>
    <w:rPr>
      <w:b/>
      <w:bCs/>
    </w:rPr>
  </w:style>
  <w:style w:type="character" w:customStyle="1" w:styleId="CommentSubjectChar">
    <w:name w:val="Comment Subject Char"/>
    <w:link w:val="CommentSubject"/>
    <w:uiPriority w:val="99"/>
    <w:locked/>
    <w:rsid w:val="00156633"/>
    <w:rPr>
      <w:rFonts w:cs="Times New Roman"/>
      <w:b/>
      <w:sz w:val="20"/>
    </w:rPr>
  </w:style>
  <w:style w:type="paragraph" w:customStyle="1" w:styleId="RPSPPAAparagraph">
    <w:name w:val="RPS PPA (A) paragraph"/>
    <w:next w:val="Normal"/>
    <w:rsid w:val="00156633"/>
    <w:pPr>
      <w:widowControl w:val="0"/>
      <w:autoSpaceDE w:val="0"/>
      <w:autoSpaceDN w:val="0"/>
      <w:adjustRightInd w:val="0"/>
      <w:spacing w:after="240"/>
      <w:ind w:firstLine="2880"/>
    </w:pPr>
    <w:rPr>
      <w:sz w:val="22"/>
      <w:szCs w:val="22"/>
    </w:rPr>
  </w:style>
  <w:style w:type="paragraph" w:styleId="ListParagraph">
    <w:name w:val="List Paragraph"/>
    <w:aliases w:val="Bullets,Bullets - level 1,Colorful List - Accent 11,List Paragraph_Table bullets,Resume Title"/>
    <w:basedOn w:val="Normal"/>
    <w:link w:val="ListParagraphChar"/>
    <w:uiPriority w:val="1"/>
    <w:qFormat/>
    <w:rsid w:val="00156633"/>
    <w:pPr>
      <w:ind w:left="720"/>
    </w:pPr>
  </w:style>
  <w:style w:type="character" w:customStyle="1" w:styleId="ListParagraphChar">
    <w:name w:val="List Paragraph Char"/>
    <w:aliases w:val="Bullets Char,Bullets - level 1 Char,Colorful List - Accent 11 Char,List Paragraph_Table bullets Char,Resume Title Char"/>
    <w:basedOn w:val="DefaultParagraphFont"/>
    <w:link w:val="ListParagraph"/>
    <w:uiPriority w:val="34"/>
    <w:rsid w:val="007E31A9"/>
  </w:style>
  <w:style w:type="paragraph" w:customStyle="1" w:styleId="RPSPPAiparagraph">
    <w:name w:val="RPS PPA (i) paragraph"/>
    <w:next w:val="Normal"/>
    <w:rsid w:val="00156633"/>
    <w:pPr>
      <w:widowControl w:val="0"/>
      <w:autoSpaceDE w:val="0"/>
      <w:autoSpaceDN w:val="0"/>
      <w:adjustRightInd w:val="0"/>
      <w:spacing w:after="240"/>
      <w:ind w:firstLine="2160"/>
    </w:pPr>
    <w:rPr>
      <w:sz w:val="22"/>
      <w:szCs w:val="22"/>
    </w:rPr>
  </w:style>
  <w:style w:type="paragraph" w:customStyle="1" w:styleId="Level2Underscore">
    <w:name w:val="Level 2 + Underscore"/>
    <w:link w:val="Level2UnderscoreChar"/>
    <w:rsid w:val="00156633"/>
    <w:pPr>
      <w:widowControl w:val="0"/>
      <w:numPr>
        <w:ilvl w:val="1"/>
        <w:numId w:val="4"/>
      </w:numPr>
      <w:tabs>
        <w:tab w:val="clear" w:pos="720"/>
      </w:tabs>
      <w:autoSpaceDE w:val="0"/>
      <w:autoSpaceDN w:val="0"/>
      <w:adjustRightInd w:val="0"/>
      <w:spacing w:before="120"/>
      <w:outlineLvl w:val="1"/>
    </w:pPr>
    <w:rPr>
      <w:u w:val="single"/>
    </w:rPr>
  </w:style>
  <w:style w:type="character" w:customStyle="1" w:styleId="Level2UnderscoreChar">
    <w:name w:val="Level 2 + Underscore Char"/>
    <w:link w:val="Level2Underscore"/>
    <w:rsid w:val="00156633"/>
    <w:rPr>
      <w:u w:val="single"/>
    </w:rPr>
  </w:style>
  <w:style w:type="paragraph" w:styleId="Revision">
    <w:name w:val="Revision"/>
    <w:uiPriority w:val="99"/>
    <w:rsid w:val="00156633"/>
    <w:pPr>
      <w:widowControl w:val="0"/>
      <w:autoSpaceDE w:val="0"/>
      <w:autoSpaceDN w:val="0"/>
      <w:adjustRightInd w:val="0"/>
    </w:pPr>
  </w:style>
  <w:style w:type="paragraph" w:styleId="HTMLPreformatted">
    <w:name w:val="HTML Preformatted"/>
    <w:basedOn w:val="Normal"/>
    <w:link w:val="HTMLPreformattedChar"/>
    <w:uiPriority w:val="99"/>
    <w:rsid w:val="00156633"/>
    <w:pPr>
      <w:spacing w:after="0"/>
      <w:jc w:val="left"/>
    </w:pPr>
    <w:rPr>
      <w:rFonts w:ascii="Courier New" w:hAnsi="Courier New" w:cs="Courier New"/>
      <w:sz w:val="20"/>
      <w:szCs w:val="20"/>
    </w:rPr>
  </w:style>
  <w:style w:type="character" w:customStyle="1" w:styleId="HTMLPreformattedChar">
    <w:name w:val="HTML Preformatted Char"/>
    <w:link w:val="HTMLPreformatted"/>
    <w:uiPriority w:val="99"/>
    <w:locked/>
    <w:rsid w:val="00156633"/>
    <w:rPr>
      <w:rFonts w:ascii="Courier New" w:hAnsi="Courier New" w:cs="Times New Roman"/>
      <w:sz w:val="20"/>
    </w:rPr>
  </w:style>
  <w:style w:type="paragraph" w:customStyle="1" w:styleId="Char22">
    <w:name w:val="Char22"/>
    <w:uiPriority w:val="99"/>
    <w:rsid w:val="00156633"/>
    <w:pPr>
      <w:widowControl w:val="0"/>
      <w:autoSpaceDE w:val="0"/>
      <w:autoSpaceDN w:val="0"/>
      <w:adjustRightInd w:val="0"/>
      <w:spacing w:after="240"/>
      <w:ind w:firstLine="720"/>
      <w:jc w:val="both"/>
    </w:pPr>
  </w:style>
  <w:style w:type="paragraph" w:styleId="TOCHeading">
    <w:name w:val="TOC Heading"/>
    <w:basedOn w:val="Heading1"/>
    <w:next w:val="Normal"/>
    <w:uiPriority w:val="99"/>
    <w:qFormat/>
    <w:rsid w:val="00156633"/>
    <w:pPr>
      <w:keepLines/>
      <w:numPr>
        <w:numId w:val="0"/>
      </w:numPr>
      <w:autoSpaceDE/>
      <w:autoSpaceDN/>
      <w:spacing w:before="480" w:after="0" w:line="276" w:lineRule="auto"/>
      <w:jc w:val="left"/>
      <w:outlineLvl w:val="9"/>
    </w:pPr>
    <w:rPr>
      <w:rFonts w:ascii="Cambria" w:hAnsi="Cambria"/>
      <w:color w:val="365F91"/>
      <w:sz w:val="28"/>
      <w:szCs w:val="28"/>
      <w:lang w:eastAsia="ja-JP"/>
    </w:rPr>
  </w:style>
  <w:style w:type="table" w:styleId="TableGrid">
    <w:name w:val="Table Grid"/>
    <w:basedOn w:val="TableNormal"/>
    <w:uiPriority w:val="59"/>
    <w:rsid w:val="001566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56633"/>
    <w:pPr>
      <w:widowControl w:val="0"/>
      <w:autoSpaceDE w:val="0"/>
      <w:autoSpaceDN w:val="0"/>
      <w:adjustRightInd w:val="0"/>
      <w:jc w:val="both"/>
    </w:pPr>
  </w:style>
  <w:style w:type="paragraph" w:customStyle="1" w:styleId="RPSPPA11butNotDefinitions">
    <w:name w:val="RPS PPA 1.1 but Not Definitions"/>
    <w:basedOn w:val="Normal"/>
    <w:next w:val="Normal"/>
    <w:link w:val="RPSPPA11butNotDefinitionsChar"/>
    <w:rsid w:val="00156633"/>
    <w:pPr>
      <w:widowControl/>
      <w:autoSpaceDE/>
      <w:autoSpaceDN/>
      <w:adjustRightInd/>
      <w:ind w:firstLine="720"/>
      <w:jc w:val="left"/>
    </w:pPr>
    <w:rPr>
      <w:sz w:val="22"/>
      <w:szCs w:val="22"/>
    </w:rPr>
  </w:style>
  <w:style w:type="character" w:customStyle="1" w:styleId="RPSPPA11butNotDefinitionsChar">
    <w:name w:val="RPS PPA 1.1 but Not Definitions Char"/>
    <w:link w:val="RPSPPA11butNotDefinitions"/>
    <w:rsid w:val="00156633"/>
    <w:rPr>
      <w:sz w:val="22"/>
      <w:szCs w:val="22"/>
    </w:rPr>
  </w:style>
  <w:style w:type="character" w:styleId="Emphasis">
    <w:name w:val="Emphasis"/>
    <w:basedOn w:val="DefaultParagraphFont"/>
    <w:qFormat/>
    <w:rsid w:val="00156633"/>
    <w:rPr>
      <w:i/>
      <w:iCs/>
    </w:rPr>
  </w:style>
  <w:style w:type="paragraph" w:customStyle="1" w:styleId="RPSPPAaparagraph0">
    <w:name w:val="RPS PPA (a) paragraph"/>
    <w:basedOn w:val="Normal"/>
    <w:next w:val="Normal"/>
    <w:rsid w:val="00156633"/>
    <w:pPr>
      <w:widowControl/>
      <w:autoSpaceDE/>
      <w:autoSpaceDN/>
      <w:adjustRightInd/>
      <w:ind w:firstLine="1440"/>
      <w:jc w:val="left"/>
    </w:pPr>
    <w:rPr>
      <w:sz w:val="22"/>
      <w:szCs w:val="20"/>
    </w:rPr>
  </w:style>
  <w:style w:type="paragraph" w:customStyle="1" w:styleId="Level3withunderscore">
    <w:name w:val="Level 3 with underscore"/>
    <w:basedOn w:val="Normal"/>
    <w:rsid w:val="00156633"/>
    <w:pPr>
      <w:numPr>
        <w:ilvl w:val="2"/>
        <w:numId w:val="2"/>
      </w:numPr>
      <w:tabs>
        <w:tab w:val="num" w:pos="1440"/>
      </w:tabs>
      <w:spacing w:before="240" w:after="0"/>
      <w:ind w:left="1440"/>
      <w:jc w:val="left"/>
    </w:pPr>
    <w:rPr>
      <w:rFonts w:eastAsiaTheme="minorEastAsia"/>
    </w:rPr>
  </w:style>
  <w:style w:type="paragraph" w:customStyle="1" w:styleId="Level4nounderscore">
    <w:name w:val="Level 4 no underscore"/>
    <w:basedOn w:val="Normal"/>
    <w:rsid w:val="00156633"/>
    <w:pPr>
      <w:tabs>
        <w:tab w:val="num" w:pos="1440"/>
      </w:tabs>
      <w:spacing w:before="240" w:after="0"/>
      <w:ind w:left="1440" w:hanging="360"/>
      <w:jc w:val="left"/>
    </w:pPr>
    <w:rPr>
      <w:rFonts w:eastAsiaTheme="minorEastAsia"/>
    </w:rPr>
  </w:style>
  <w:style w:type="paragraph" w:customStyle="1" w:styleId="Level7nounderscore">
    <w:name w:val="Level 7 no underscore"/>
    <w:basedOn w:val="Normal"/>
    <w:rsid w:val="00156633"/>
    <w:pPr>
      <w:numPr>
        <w:numId w:val="5"/>
      </w:numPr>
      <w:tabs>
        <w:tab w:val="clear" w:pos="720"/>
        <w:tab w:val="num" w:pos="1440"/>
        <w:tab w:val="num" w:pos="4320"/>
      </w:tabs>
      <w:spacing w:before="240" w:after="0"/>
      <w:ind w:left="4320" w:hanging="720"/>
      <w:jc w:val="left"/>
    </w:pPr>
    <w:rPr>
      <w:rFonts w:eastAsiaTheme="minorEastAsia"/>
    </w:rPr>
  </w:style>
  <w:style w:type="paragraph" w:styleId="Index1">
    <w:name w:val="index 1"/>
    <w:basedOn w:val="Normal"/>
    <w:next w:val="Normal"/>
    <w:autoRedefine/>
    <w:rsid w:val="00156633"/>
    <w:pPr>
      <w:widowControl/>
      <w:autoSpaceDE/>
      <w:autoSpaceDN/>
      <w:adjustRightInd/>
      <w:spacing w:after="0"/>
      <w:ind w:left="240" w:hanging="240"/>
      <w:jc w:val="left"/>
    </w:pPr>
    <w:rPr>
      <w:szCs w:val="20"/>
    </w:rPr>
  </w:style>
  <w:style w:type="paragraph" w:styleId="IndexHeading">
    <w:name w:val="index heading"/>
    <w:basedOn w:val="Normal"/>
    <w:next w:val="Index1"/>
    <w:rsid w:val="00156633"/>
    <w:pPr>
      <w:widowControl/>
      <w:autoSpaceDE/>
      <w:autoSpaceDN/>
      <w:adjustRightInd/>
      <w:spacing w:after="0"/>
      <w:jc w:val="left"/>
    </w:pPr>
    <w:rPr>
      <w:b/>
      <w:szCs w:val="20"/>
    </w:rPr>
  </w:style>
  <w:style w:type="paragraph" w:styleId="Subtitle">
    <w:name w:val="Subtitle"/>
    <w:basedOn w:val="Normal"/>
    <w:next w:val="BodyText"/>
    <w:link w:val="SubtitleChar"/>
    <w:qFormat/>
    <w:rsid w:val="00156633"/>
    <w:pPr>
      <w:widowControl/>
      <w:autoSpaceDE/>
      <w:autoSpaceDN/>
      <w:adjustRightInd/>
      <w:jc w:val="center"/>
      <w:outlineLvl w:val="1"/>
    </w:pPr>
    <w:rPr>
      <w:szCs w:val="20"/>
    </w:rPr>
  </w:style>
  <w:style w:type="character" w:customStyle="1" w:styleId="SubtitleChar">
    <w:name w:val="Subtitle Char"/>
    <w:basedOn w:val="DefaultParagraphFont"/>
    <w:link w:val="Subtitle"/>
    <w:rsid w:val="00156633"/>
    <w:rPr>
      <w:szCs w:val="20"/>
    </w:rPr>
  </w:style>
  <w:style w:type="paragraph" w:styleId="Title">
    <w:name w:val="Title"/>
    <w:basedOn w:val="Normal"/>
    <w:next w:val="BodyText"/>
    <w:link w:val="TitleChar"/>
    <w:qFormat/>
    <w:rsid w:val="00156633"/>
    <w:pPr>
      <w:widowControl/>
      <w:autoSpaceDE/>
      <w:autoSpaceDN/>
      <w:adjustRightInd/>
      <w:jc w:val="center"/>
      <w:outlineLvl w:val="0"/>
    </w:pPr>
    <w:rPr>
      <w:rFonts w:ascii="Times New Roman Bold" w:hAnsi="Times New Roman Bold"/>
      <w:b/>
      <w:szCs w:val="20"/>
    </w:rPr>
  </w:style>
  <w:style w:type="character" w:customStyle="1" w:styleId="TitleChar">
    <w:name w:val="Title Char"/>
    <w:basedOn w:val="DefaultParagraphFont"/>
    <w:link w:val="Title"/>
    <w:rsid w:val="00156633"/>
    <w:rPr>
      <w:rFonts w:ascii="Times New Roman Bold" w:hAnsi="Times New Roman Bold"/>
      <w:b/>
      <w:szCs w:val="20"/>
    </w:rPr>
  </w:style>
  <w:style w:type="paragraph" w:styleId="BlockText">
    <w:name w:val="Block Text"/>
    <w:aliases w:val="blk"/>
    <w:basedOn w:val="Normal"/>
    <w:rsid w:val="00156633"/>
    <w:pPr>
      <w:widowControl/>
      <w:autoSpaceDE/>
      <w:autoSpaceDN/>
      <w:adjustRightInd/>
    </w:pPr>
    <w:rPr>
      <w:szCs w:val="20"/>
    </w:rPr>
  </w:style>
  <w:style w:type="paragraph" w:styleId="Index2">
    <w:name w:val="index 2"/>
    <w:basedOn w:val="Normal"/>
    <w:next w:val="Normal"/>
    <w:autoRedefine/>
    <w:rsid w:val="00156633"/>
    <w:pPr>
      <w:widowControl/>
      <w:autoSpaceDE/>
      <w:autoSpaceDN/>
      <w:adjustRightInd/>
      <w:spacing w:after="0"/>
      <w:ind w:left="480" w:hanging="240"/>
      <w:jc w:val="left"/>
    </w:pPr>
    <w:rPr>
      <w:szCs w:val="20"/>
    </w:rPr>
  </w:style>
  <w:style w:type="paragraph" w:styleId="Index3">
    <w:name w:val="index 3"/>
    <w:basedOn w:val="Normal"/>
    <w:next w:val="Normal"/>
    <w:autoRedefine/>
    <w:rsid w:val="00156633"/>
    <w:pPr>
      <w:widowControl/>
      <w:autoSpaceDE/>
      <w:autoSpaceDN/>
      <w:adjustRightInd/>
      <w:spacing w:after="0"/>
      <w:ind w:left="720" w:hanging="240"/>
      <w:jc w:val="left"/>
    </w:pPr>
    <w:rPr>
      <w:szCs w:val="20"/>
    </w:rPr>
  </w:style>
  <w:style w:type="paragraph" w:styleId="Index4">
    <w:name w:val="index 4"/>
    <w:basedOn w:val="Normal"/>
    <w:next w:val="Normal"/>
    <w:autoRedefine/>
    <w:rsid w:val="00156633"/>
    <w:pPr>
      <w:widowControl/>
      <w:autoSpaceDE/>
      <w:autoSpaceDN/>
      <w:adjustRightInd/>
      <w:spacing w:after="0"/>
      <w:ind w:left="960" w:hanging="240"/>
      <w:jc w:val="left"/>
    </w:pPr>
    <w:rPr>
      <w:szCs w:val="20"/>
    </w:rPr>
  </w:style>
  <w:style w:type="paragraph" w:styleId="Index5">
    <w:name w:val="index 5"/>
    <w:basedOn w:val="Normal"/>
    <w:next w:val="Normal"/>
    <w:autoRedefine/>
    <w:rsid w:val="00156633"/>
    <w:pPr>
      <w:widowControl/>
      <w:autoSpaceDE/>
      <w:autoSpaceDN/>
      <w:adjustRightInd/>
      <w:spacing w:after="0"/>
      <w:ind w:left="1200" w:hanging="240"/>
      <w:jc w:val="left"/>
    </w:pPr>
    <w:rPr>
      <w:szCs w:val="20"/>
    </w:rPr>
  </w:style>
  <w:style w:type="paragraph" w:styleId="Index6">
    <w:name w:val="index 6"/>
    <w:basedOn w:val="Normal"/>
    <w:next w:val="Normal"/>
    <w:autoRedefine/>
    <w:rsid w:val="00156633"/>
    <w:pPr>
      <w:widowControl/>
      <w:autoSpaceDE/>
      <w:autoSpaceDN/>
      <w:adjustRightInd/>
      <w:spacing w:after="0"/>
      <w:ind w:left="1440" w:hanging="240"/>
      <w:jc w:val="left"/>
    </w:pPr>
    <w:rPr>
      <w:szCs w:val="20"/>
    </w:rPr>
  </w:style>
  <w:style w:type="paragraph" w:styleId="Index7">
    <w:name w:val="index 7"/>
    <w:basedOn w:val="Normal"/>
    <w:next w:val="Normal"/>
    <w:autoRedefine/>
    <w:rsid w:val="00156633"/>
    <w:pPr>
      <w:widowControl/>
      <w:autoSpaceDE/>
      <w:autoSpaceDN/>
      <w:adjustRightInd/>
      <w:spacing w:after="0"/>
      <w:ind w:left="1680" w:hanging="240"/>
      <w:jc w:val="left"/>
    </w:pPr>
    <w:rPr>
      <w:szCs w:val="20"/>
    </w:rPr>
  </w:style>
  <w:style w:type="paragraph" w:styleId="Index8">
    <w:name w:val="index 8"/>
    <w:basedOn w:val="Normal"/>
    <w:next w:val="Normal"/>
    <w:autoRedefine/>
    <w:rsid w:val="00156633"/>
    <w:pPr>
      <w:widowControl/>
      <w:autoSpaceDE/>
      <w:autoSpaceDN/>
      <w:adjustRightInd/>
      <w:spacing w:after="0"/>
      <w:ind w:left="1920" w:hanging="240"/>
      <w:jc w:val="left"/>
    </w:pPr>
    <w:rPr>
      <w:szCs w:val="20"/>
    </w:rPr>
  </w:style>
  <w:style w:type="paragraph" w:styleId="Index9">
    <w:name w:val="index 9"/>
    <w:basedOn w:val="Normal"/>
    <w:next w:val="Normal"/>
    <w:autoRedefine/>
    <w:rsid w:val="00156633"/>
    <w:pPr>
      <w:widowControl/>
      <w:autoSpaceDE/>
      <w:autoSpaceDN/>
      <w:adjustRightInd/>
      <w:spacing w:after="0"/>
      <w:ind w:left="2160" w:hanging="240"/>
      <w:jc w:val="left"/>
    </w:pPr>
    <w:rPr>
      <w:szCs w:val="20"/>
    </w:rPr>
  </w:style>
  <w:style w:type="paragraph" w:styleId="ListNumber">
    <w:name w:val="List Number"/>
    <w:basedOn w:val="Normal"/>
    <w:rsid w:val="00156633"/>
    <w:pPr>
      <w:widowControl/>
      <w:numPr>
        <w:numId w:val="6"/>
      </w:numPr>
      <w:tabs>
        <w:tab w:val="clear" w:pos="360"/>
      </w:tabs>
      <w:autoSpaceDE/>
      <w:autoSpaceDN/>
      <w:adjustRightInd/>
      <w:spacing w:after="0"/>
      <w:jc w:val="left"/>
    </w:pPr>
    <w:rPr>
      <w:szCs w:val="20"/>
    </w:rPr>
  </w:style>
  <w:style w:type="paragraph" w:styleId="TableofAuthorities">
    <w:name w:val="table of authorities"/>
    <w:basedOn w:val="Normal"/>
    <w:next w:val="Normal"/>
    <w:rsid w:val="00156633"/>
    <w:pPr>
      <w:widowControl/>
      <w:autoSpaceDE/>
      <w:autoSpaceDN/>
      <w:adjustRightInd/>
      <w:spacing w:after="0"/>
      <w:ind w:left="240" w:hanging="240"/>
      <w:jc w:val="left"/>
    </w:pPr>
    <w:rPr>
      <w:szCs w:val="20"/>
    </w:rPr>
  </w:style>
  <w:style w:type="paragraph" w:styleId="TableofFigures">
    <w:name w:val="table of figures"/>
    <w:basedOn w:val="Normal"/>
    <w:next w:val="Normal"/>
    <w:rsid w:val="00156633"/>
    <w:pPr>
      <w:widowControl/>
      <w:autoSpaceDE/>
      <w:autoSpaceDN/>
      <w:adjustRightInd/>
      <w:spacing w:after="0"/>
      <w:ind w:left="480" w:hanging="480"/>
      <w:jc w:val="left"/>
    </w:pPr>
    <w:rPr>
      <w:szCs w:val="20"/>
    </w:rPr>
  </w:style>
  <w:style w:type="paragraph" w:styleId="TOAHeading">
    <w:name w:val="toa heading"/>
    <w:basedOn w:val="Normal"/>
    <w:next w:val="Normal"/>
    <w:rsid w:val="00156633"/>
    <w:pPr>
      <w:widowControl/>
      <w:autoSpaceDE/>
      <w:autoSpaceDN/>
      <w:adjustRightInd/>
      <w:spacing w:before="120" w:after="0"/>
      <w:jc w:val="left"/>
    </w:pPr>
    <w:rPr>
      <w:rFonts w:ascii="Arial" w:hAnsi="Arial"/>
      <w:b/>
      <w:szCs w:val="20"/>
    </w:rPr>
  </w:style>
  <w:style w:type="paragraph" w:customStyle="1" w:styleId="Heading1Article">
    <w:name w:val="Heading 1 Article"/>
    <w:basedOn w:val="Normal"/>
    <w:rsid w:val="00156633"/>
    <w:pPr>
      <w:widowControl/>
      <w:tabs>
        <w:tab w:val="num" w:pos="1440"/>
      </w:tabs>
      <w:autoSpaceDE/>
      <w:autoSpaceDN/>
      <w:adjustRightInd/>
      <w:spacing w:before="240" w:after="0"/>
      <w:jc w:val="left"/>
    </w:pPr>
    <w:rPr>
      <w:szCs w:val="20"/>
    </w:rPr>
  </w:style>
  <w:style w:type="paragraph" w:customStyle="1" w:styleId="Level5nounderscore">
    <w:name w:val="Level 5 no underscore"/>
    <w:basedOn w:val="Normal"/>
    <w:rsid w:val="00156633"/>
    <w:pPr>
      <w:widowControl/>
      <w:tabs>
        <w:tab w:val="num" w:pos="2880"/>
      </w:tabs>
      <w:autoSpaceDE/>
      <w:autoSpaceDN/>
      <w:adjustRightInd/>
      <w:spacing w:before="240" w:after="0"/>
      <w:ind w:left="2880" w:hanging="720"/>
      <w:jc w:val="left"/>
    </w:pPr>
    <w:rPr>
      <w:szCs w:val="20"/>
    </w:rPr>
  </w:style>
  <w:style w:type="paragraph" w:customStyle="1" w:styleId="Level6nounderscore">
    <w:name w:val="Level 6 no underscore"/>
    <w:basedOn w:val="Normal"/>
    <w:rsid w:val="00156633"/>
    <w:pPr>
      <w:widowControl/>
      <w:tabs>
        <w:tab w:val="num" w:pos="3600"/>
      </w:tabs>
      <w:autoSpaceDE/>
      <w:autoSpaceDN/>
      <w:adjustRightInd/>
      <w:spacing w:before="240" w:after="0"/>
      <w:ind w:left="3600" w:hanging="720"/>
      <w:jc w:val="left"/>
    </w:pPr>
    <w:rPr>
      <w:szCs w:val="20"/>
    </w:rPr>
  </w:style>
  <w:style w:type="paragraph" w:customStyle="1" w:styleId="heading2definitions">
    <w:name w:val="heading2definitions"/>
    <w:basedOn w:val="Normal"/>
    <w:rsid w:val="00156633"/>
    <w:pPr>
      <w:widowControl/>
      <w:autoSpaceDE/>
      <w:autoSpaceDN/>
      <w:adjustRightInd/>
      <w:spacing w:before="100" w:beforeAutospacing="1" w:after="100" w:afterAutospacing="1"/>
      <w:jc w:val="left"/>
    </w:pPr>
  </w:style>
  <w:style w:type="paragraph" w:customStyle="1" w:styleId="TOCHeader">
    <w:name w:val="TOC Header"/>
    <w:basedOn w:val="Normal"/>
    <w:rsid w:val="00156633"/>
    <w:pPr>
      <w:widowControl/>
      <w:autoSpaceDE/>
      <w:autoSpaceDN/>
      <w:adjustRightInd/>
      <w:spacing w:after="0"/>
      <w:ind w:left="115" w:right="115"/>
      <w:jc w:val="center"/>
    </w:pPr>
    <w:rPr>
      <w:szCs w:val="20"/>
    </w:rPr>
  </w:style>
  <w:style w:type="paragraph" w:customStyle="1" w:styleId="DraftStamp">
    <w:name w:val="Draft Stamp"/>
    <w:basedOn w:val="Normal"/>
    <w:rsid w:val="00156633"/>
    <w:pPr>
      <w:widowControl/>
      <w:autoSpaceDE/>
      <w:autoSpaceDN/>
      <w:adjustRightInd/>
      <w:spacing w:after="0"/>
      <w:jc w:val="left"/>
    </w:pPr>
    <w:rPr>
      <w:rFonts w:ascii="Arial" w:hAnsi="Arial" w:cs="Arial"/>
      <w:b/>
      <w:bCs/>
      <w:sz w:val="28"/>
    </w:rPr>
  </w:style>
  <w:style w:type="character" w:customStyle="1" w:styleId="apple-converted-space">
    <w:name w:val="apple-converted-space"/>
    <w:basedOn w:val="DefaultParagraphFont"/>
    <w:rsid w:val="00156633"/>
  </w:style>
  <w:style w:type="paragraph" w:customStyle="1" w:styleId="Number1">
    <w:name w:val="Number 1"/>
    <w:qFormat/>
    <w:rsid w:val="00156633"/>
    <w:pPr>
      <w:widowControl w:val="0"/>
      <w:tabs>
        <w:tab w:val="left" w:pos="0"/>
        <w:tab w:val="left" w:pos="720"/>
      </w:tabs>
      <w:autoSpaceDE w:val="0"/>
      <w:autoSpaceDN w:val="0"/>
      <w:adjustRightInd w:val="0"/>
      <w:spacing w:after="240"/>
      <w:ind w:left="720" w:hanging="720"/>
    </w:pPr>
    <w:rPr>
      <w:rFonts w:eastAsia="Times New Roman Bold"/>
      <w:lang w:eastAsia="zh-CN"/>
    </w:rPr>
  </w:style>
  <w:style w:type="paragraph" w:customStyle="1" w:styleId="Btext">
    <w:name w:val="Btext"/>
    <w:basedOn w:val="Normal"/>
    <w:uiPriority w:val="99"/>
    <w:rsid w:val="00156633"/>
    <w:pPr>
      <w:widowControl/>
      <w:adjustRightInd/>
      <w:ind w:firstLine="1440"/>
    </w:pPr>
    <w:rPr>
      <w:rFonts w:ascii="Calibri" w:eastAsiaTheme="minorHAnsi" w:hAnsi="Calibri"/>
      <w:sz w:val="22"/>
      <w:szCs w:val="22"/>
    </w:rPr>
  </w:style>
  <w:style w:type="character" w:customStyle="1" w:styleId="DocID">
    <w:name w:val="DocID"/>
    <w:basedOn w:val="DefaultParagraphFont"/>
    <w:uiPriority w:val="99"/>
    <w:rsid w:val="00156633"/>
    <w:rPr>
      <w:rFonts w:ascii="Times New Roman" w:hAnsi="Times New Roman" w:cs="Times New Roman"/>
      <w:b w:val="0"/>
      <w:bCs/>
      <w:i w:val="0"/>
      <w:caps w:val="0"/>
      <w:vanish w:val="0"/>
      <w:color w:val="000000"/>
      <w:sz w:val="16"/>
      <w:u w:val="none"/>
    </w:rPr>
  </w:style>
  <w:style w:type="paragraph" w:customStyle="1" w:styleId="Bullet9">
    <w:name w:val="Bullet 9"/>
    <w:basedOn w:val="Normal"/>
    <w:link w:val="Bullet9Char"/>
    <w:rsid w:val="00156633"/>
    <w:pPr>
      <w:widowControl/>
      <w:numPr>
        <w:ilvl w:val="8"/>
        <w:numId w:val="8"/>
      </w:numPr>
      <w:tabs>
        <w:tab w:val="left" w:pos="6480"/>
      </w:tabs>
      <w:autoSpaceDE/>
      <w:autoSpaceDN/>
      <w:adjustRightInd/>
      <w:jc w:val="left"/>
      <w:outlineLvl w:val="8"/>
    </w:pPr>
    <w:rPr>
      <w:szCs w:val="20"/>
    </w:rPr>
  </w:style>
  <w:style w:type="character" w:customStyle="1" w:styleId="Bullet9Char">
    <w:name w:val="Bullet 9 Char"/>
    <w:link w:val="Bullet9"/>
    <w:rsid w:val="00156633"/>
    <w:rPr>
      <w:szCs w:val="20"/>
    </w:rPr>
  </w:style>
  <w:style w:type="paragraph" w:customStyle="1" w:styleId="Bullet8">
    <w:name w:val="Bullet 8"/>
    <w:basedOn w:val="Normal"/>
    <w:link w:val="Bullet8Char"/>
    <w:rsid w:val="00156633"/>
    <w:pPr>
      <w:widowControl/>
      <w:numPr>
        <w:ilvl w:val="7"/>
        <w:numId w:val="8"/>
      </w:numPr>
      <w:tabs>
        <w:tab w:val="left" w:pos="5760"/>
      </w:tabs>
      <w:autoSpaceDE/>
      <w:autoSpaceDN/>
      <w:adjustRightInd/>
      <w:jc w:val="left"/>
      <w:outlineLvl w:val="7"/>
    </w:pPr>
    <w:rPr>
      <w:szCs w:val="20"/>
    </w:rPr>
  </w:style>
  <w:style w:type="character" w:customStyle="1" w:styleId="Bullet8Char">
    <w:name w:val="Bullet 8 Char"/>
    <w:link w:val="Bullet8"/>
    <w:rsid w:val="00156633"/>
    <w:rPr>
      <w:szCs w:val="20"/>
    </w:rPr>
  </w:style>
  <w:style w:type="paragraph" w:customStyle="1" w:styleId="Bullet7">
    <w:name w:val="Bullet 7"/>
    <w:basedOn w:val="Normal"/>
    <w:link w:val="Bullet7Char"/>
    <w:rsid w:val="00156633"/>
    <w:pPr>
      <w:widowControl/>
      <w:numPr>
        <w:ilvl w:val="6"/>
        <w:numId w:val="8"/>
      </w:numPr>
      <w:tabs>
        <w:tab w:val="clear" w:pos="5760"/>
        <w:tab w:val="num" w:pos="360"/>
        <w:tab w:val="left" w:pos="5040"/>
      </w:tabs>
      <w:autoSpaceDE/>
      <w:autoSpaceDN/>
      <w:adjustRightInd/>
      <w:ind w:left="0" w:firstLine="0"/>
      <w:jc w:val="left"/>
      <w:outlineLvl w:val="6"/>
    </w:pPr>
    <w:rPr>
      <w:szCs w:val="20"/>
    </w:rPr>
  </w:style>
  <w:style w:type="character" w:customStyle="1" w:styleId="Bullet7Char">
    <w:name w:val="Bullet 7 Char"/>
    <w:link w:val="Bullet7"/>
    <w:rsid w:val="00156633"/>
    <w:rPr>
      <w:szCs w:val="20"/>
    </w:rPr>
  </w:style>
  <w:style w:type="paragraph" w:customStyle="1" w:styleId="Bullet6">
    <w:name w:val="Bullet 6"/>
    <w:basedOn w:val="Normal"/>
    <w:link w:val="Bullet6Char"/>
    <w:rsid w:val="00156633"/>
    <w:pPr>
      <w:widowControl/>
      <w:numPr>
        <w:ilvl w:val="5"/>
        <w:numId w:val="8"/>
      </w:numPr>
      <w:tabs>
        <w:tab w:val="left" w:pos="4320"/>
      </w:tabs>
      <w:autoSpaceDE/>
      <w:autoSpaceDN/>
      <w:adjustRightInd/>
      <w:jc w:val="left"/>
      <w:outlineLvl w:val="5"/>
    </w:pPr>
    <w:rPr>
      <w:szCs w:val="20"/>
    </w:rPr>
  </w:style>
  <w:style w:type="character" w:customStyle="1" w:styleId="Bullet6Char">
    <w:name w:val="Bullet 6 Char"/>
    <w:link w:val="Bullet6"/>
    <w:rsid w:val="00156633"/>
    <w:rPr>
      <w:szCs w:val="20"/>
    </w:rPr>
  </w:style>
  <w:style w:type="paragraph" w:customStyle="1" w:styleId="Bullet5">
    <w:name w:val="Bullet 5"/>
    <w:basedOn w:val="Normal"/>
    <w:link w:val="Bullet5Char"/>
    <w:rsid w:val="00156633"/>
    <w:pPr>
      <w:widowControl/>
      <w:numPr>
        <w:ilvl w:val="4"/>
        <w:numId w:val="8"/>
      </w:numPr>
      <w:tabs>
        <w:tab w:val="left" w:pos="3600"/>
      </w:tabs>
      <w:autoSpaceDE/>
      <w:autoSpaceDN/>
      <w:adjustRightInd/>
      <w:jc w:val="left"/>
      <w:outlineLvl w:val="4"/>
    </w:pPr>
    <w:rPr>
      <w:szCs w:val="20"/>
    </w:rPr>
  </w:style>
  <w:style w:type="character" w:customStyle="1" w:styleId="Bullet5Char">
    <w:name w:val="Bullet 5 Char"/>
    <w:link w:val="Bullet5"/>
    <w:rsid w:val="00156633"/>
    <w:rPr>
      <w:szCs w:val="20"/>
    </w:rPr>
  </w:style>
  <w:style w:type="paragraph" w:customStyle="1" w:styleId="Bullet4">
    <w:name w:val="Bullet 4"/>
    <w:basedOn w:val="Normal"/>
    <w:link w:val="Bullet4Char"/>
    <w:rsid w:val="00156633"/>
    <w:pPr>
      <w:widowControl/>
      <w:numPr>
        <w:ilvl w:val="3"/>
        <w:numId w:val="8"/>
      </w:numPr>
      <w:tabs>
        <w:tab w:val="left" w:pos="2880"/>
      </w:tabs>
      <w:autoSpaceDE/>
      <w:autoSpaceDN/>
      <w:adjustRightInd/>
      <w:jc w:val="left"/>
      <w:outlineLvl w:val="3"/>
    </w:pPr>
    <w:rPr>
      <w:szCs w:val="20"/>
    </w:rPr>
  </w:style>
  <w:style w:type="character" w:customStyle="1" w:styleId="Bullet4Char">
    <w:name w:val="Bullet 4 Char"/>
    <w:link w:val="Bullet4"/>
    <w:rsid w:val="00156633"/>
    <w:rPr>
      <w:szCs w:val="20"/>
    </w:rPr>
  </w:style>
  <w:style w:type="paragraph" w:customStyle="1" w:styleId="Bullet3">
    <w:name w:val="Bullet 3"/>
    <w:basedOn w:val="Normal"/>
    <w:link w:val="Bullet3Char"/>
    <w:uiPriority w:val="1"/>
    <w:qFormat/>
    <w:rsid w:val="00156633"/>
    <w:pPr>
      <w:widowControl/>
      <w:numPr>
        <w:ilvl w:val="2"/>
        <w:numId w:val="8"/>
      </w:numPr>
      <w:tabs>
        <w:tab w:val="left" w:pos="2160"/>
      </w:tabs>
      <w:autoSpaceDE/>
      <w:autoSpaceDN/>
      <w:adjustRightInd/>
      <w:jc w:val="left"/>
    </w:pPr>
    <w:rPr>
      <w:szCs w:val="20"/>
    </w:rPr>
  </w:style>
  <w:style w:type="character" w:customStyle="1" w:styleId="Bullet3Char">
    <w:name w:val="Bullet 3 Char"/>
    <w:link w:val="Bullet3"/>
    <w:uiPriority w:val="1"/>
    <w:rsid w:val="00156633"/>
    <w:rPr>
      <w:szCs w:val="20"/>
    </w:rPr>
  </w:style>
  <w:style w:type="paragraph" w:customStyle="1" w:styleId="Bullet2">
    <w:name w:val="Bullet 2"/>
    <w:basedOn w:val="Normal"/>
    <w:link w:val="Bullet2Char"/>
    <w:uiPriority w:val="1"/>
    <w:qFormat/>
    <w:rsid w:val="00156633"/>
    <w:pPr>
      <w:widowControl/>
      <w:numPr>
        <w:ilvl w:val="1"/>
        <w:numId w:val="8"/>
      </w:numPr>
      <w:autoSpaceDE/>
      <w:autoSpaceDN/>
      <w:adjustRightInd/>
      <w:jc w:val="left"/>
    </w:pPr>
    <w:rPr>
      <w:szCs w:val="20"/>
    </w:rPr>
  </w:style>
  <w:style w:type="character" w:customStyle="1" w:styleId="Bullet2Char">
    <w:name w:val="Bullet 2 Char"/>
    <w:link w:val="Bullet2"/>
    <w:uiPriority w:val="1"/>
    <w:rsid w:val="00156633"/>
    <w:rPr>
      <w:szCs w:val="20"/>
    </w:rPr>
  </w:style>
  <w:style w:type="paragraph" w:customStyle="1" w:styleId="Bullet1">
    <w:name w:val="Bullet 1"/>
    <w:basedOn w:val="Normal"/>
    <w:link w:val="Bullet1Char"/>
    <w:uiPriority w:val="1"/>
    <w:qFormat/>
    <w:rsid w:val="00156633"/>
    <w:pPr>
      <w:widowControl/>
      <w:numPr>
        <w:numId w:val="8"/>
      </w:numPr>
      <w:tabs>
        <w:tab w:val="left" w:pos="720"/>
      </w:tabs>
      <w:autoSpaceDE/>
      <w:autoSpaceDN/>
      <w:adjustRightInd/>
      <w:jc w:val="left"/>
    </w:pPr>
    <w:rPr>
      <w:szCs w:val="20"/>
    </w:rPr>
  </w:style>
  <w:style w:type="character" w:customStyle="1" w:styleId="Bullet1Char">
    <w:name w:val="Bullet 1 Char"/>
    <w:link w:val="Bullet1"/>
    <w:uiPriority w:val="1"/>
    <w:rsid w:val="00156633"/>
    <w:rPr>
      <w:szCs w:val="20"/>
    </w:rPr>
  </w:style>
  <w:style w:type="paragraph" w:customStyle="1" w:styleId="text">
    <w:name w:val="text"/>
    <w:basedOn w:val="Normal"/>
    <w:uiPriority w:val="99"/>
    <w:rsid w:val="00156633"/>
    <w:pPr>
      <w:widowControl/>
      <w:spacing w:after="0" w:line="240" w:lineRule="atLeast"/>
      <w:jc w:val="left"/>
    </w:pPr>
    <w:rPr>
      <w:rFonts w:ascii="Calibri" w:hAnsi="Calibri"/>
      <w:sz w:val="22"/>
      <w:szCs w:val="20"/>
    </w:rPr>
  </w:style>
  <w:style w:type="paragraph" w:customStyle="1" w:styleId="SigBlock">
    <w:name w:val="SigBlock"/>
    <w:basedOn w:val="BodyText"/>
    <w:uiPriority w:val="99"/>
    <w:rsid w:val="00156633"/>
    <w:pPr>
      <w:tabs>
        <w:tab w:val="left" w:pos="5390"/>
        <w:tab w:val="left" w:pos="5720"/>
        <w:tab w:val="left" w:pos="6050"/>
        <w:tab w:val="left" w:pos="6490"/>
      </w:tabs>
      <w:spacing w:after="0"/>
      <w:ind w:left="5390"/>
      <w:jc w:val="left"/>
    </w:pPr>
    <w:rPr>
      <w:color w:val="000000"/>
      <w:sz w:val="22"/>
      <w:szCs w:val="20"/>
    </w:rPr>
  </w:style>
  <w:style w:type="paragraph" w:styleId="BodyText2">
    <w:name w:val="Body Text 2"/>
    <w:basedOn w:val="Normal"/>
    <w:link w:val="BodyText2Char"/>
    <w:uiPriority w:val="99"/>
    <w:rsid w:val="00156633"/>
    <w:pPr>
      <w:widowControl/>
      <w:autoSpaceDE/>
      <w:autoSpaceDN/>
      <w:adjustRightInd/>
      <w:ind w:firstLine="720"/>
    </w:pPr>
  </w:style>
  <w:style w:type="character" w:customStyle="1" w:styleId="BodyText2Char">
    <w:name w:val="Body Text 2 Char"/>
    <w:basedOn w:val="DefaultParagraphFont"/>
    <w:link w:val="BodyText2"/>
    <w:uiPriority w:val="99"/>
    <w:rsid w:val="00156633"/>
  </w:style>
  <w:style w:type="paragraph" w:styleId="BodyText3">
    <w:name w:val="Body Text 3"/>
    <w:basedOn w:val="Normal"/>
    <w:link w:val="BodyText3Char"/>
    <w:uiPriority w:val="99"/>
    <w:rsid w:val="00156633"/>
    <w:pPr>
      <w:widowControl/>
      <w:autoSpaceDE/>
      <w:autoSpaceDN/>
      <w:adjustRightInd/>
      <w:ind w:firstLine="1440"/>
    </w:pPr>
    <w:rPr>
      <w:szCs w:val="16"/>
    </w:rPr>
  </w:style>
  <w:style w:type="character" w:customStyle="1" w:styleId="BodyText3Char">
    <w:name w:val="Body Text 3 Char"/>
    <w:basedOn w:val="DefaultParagraphFont"/>
    <w:link w:val="BodyText3"/>
    <w:uiPriority w:val="99"/>
    <w:rsid w:val="00156633"/>
    <w:rPr>
      <w:szCs w:val="16"/>
    </w:rPr>
  </w:style>
  <w:style w:type="paragraph" w:customStyle="1" w:styleId="BodyTextContinued">
    <w:name w:val="Body Text Continued"/>
    <w:basedOn w:val="BodyText"/>
    <w:next w:val="BodyText"/>
    <w:rsid w:val="00156633"/>
    <w:pPr>
      <w:widowControl/>
      <w:autoSpaceDE/>
      <w:autoSpaceDN/>
      <w:adjustRightInd/>
      <w:spacing w:after="240"/>
    </w:pPr>
    <w:rPr>
      <w:szCs w:val="20"/>
    </w:rPr>
  </w:style>
  <w:style w:type="paragraph" w:customStyle="1" w:styleId="BodyTextHang1">
    <w:name w:val="Body Text Hang 1"/>
    <w:basedOn w:val="Normal"/>
    <w:qFormat/>
    <w:rsid w:val="00156633"/>
    <w:pPr>
      <w:widowControl/>
      <w:autoSpaceDE/>
      <w:autoSpaceDN/>
      <w:adjustRightInd/>
      <w:ind w:left="720" w:hanging="720"/>
    </w:pPr>
  </w:style>
  <w:style w:type="paragraph" w:customStyle="1" w:styleId="BodyTextHang2">
    <w:name w:val="Body Text Hang 2"/>
    <w:basedOn w:val="Normal"/>
    <w:qFormat/>
    <w:rsid w:val="00156633"/>
    <w:pPr>
      <w:widowControl/>
      <w:autoSpaceDE/>
      <w:autoSpaceDN/>
      <w:adjustRightInd/>
      <w:ind w:left="1440" w:hanging="720"/>
    </w:pPr>
  </w:style>
  <w:style w:type="paragraph" w:styleId="BodyTextIndent2">
    <w:name w:val="Body Text Indent 2"/>
    <w:basedOn w:val="Normal"/>
    <w:link w:val="BodyTextIndent2Char"/>
    <w:uiPriority w:val="99"/>
    <w:rsid w:val="00156633"/>
    <w:pPr>
      <w:widowControl/>
      <w:autoSpaceDE/>
      <w:autoSpaceDN/>
      <w:adjustRightInd/>
      <w:ind w:left="1440"/>
    </w:pPr>
  </w:style>
  <w:style w:type="character" w:customStyle="1" w:styleId="BodyTextIndent2Char">
    <w:name w:val="Body Text Indent 2 Char"/>
    <w:basedOn w:val="DefaultParagraphFont"/>
    <w:link w:val="BodyTextIndent2"/>
    <w:uiPriority w:val="99"/>
    <w:rsid w:val="00156633"/>
  </w:style>
  <w:style w:type="paragraph" w:styleId="BodyTextIndent3">
    <w:name w:val="Body Text Indent 3"/>
    <w:basedOn w:val="Normal"/>
    <w:link w:val="BodyTextIndent3Char"/>
    <w:uiPriority w:val="99"/>
    <w:rsid w:val="00156633"/>
    <w:pPr>
      <w:widowControl/>
      <w:autoSpaceDE/>
      <w:autoSpaceDN/>
      <w:adjustRightInd/>
      <w:ind w:left="2160"/>
      <w:jc w:val="left"/>
    </w:pPr>
    <w:rPr>
      <w:szCs w:val="16"/>
    </w:rPr>
  </w:style>
  <w:style w:type="character" w:customStyle="1" w:styleId="BodyTextIndent3Char">
    <w:name w:val="Body Text Indent 3 Char"/>
    <w:basedOn w:val="DefaultParagraphFont"/>
    <w:link w:val="BodyTextIndent3"/>
    <w:uiPriority w:val="99"/>
    <w:rsid w:val="00156633"/>
    <w:rPr>
      <w:szCs w:val="16"/>
    </w:rPr>
  </w:style>
  <w:style w:type="paragraph" w:customStyle="1" w:styleId="Center">
    <w:name w:val="Center"/>
    <w:basedOn w:val="Normal"/>
    <w:qFormat/>
    <w:rsid w:val="00156633"/>
    <w:pPr>
      <w:widowControl/>
      <w:autoSpaceDE/>
      <w:autoSpaceDN/>
      <w:adjustRightInd/>
      <w:jc w:val="center"/>
    </w:pPr>
  </w:style>
  <w:style w:type="paragraph" w:styleId="ListBullet">
    <w:name w:val="List Bullet"/>
    <w:basedOn w:val="Normal"/>
    <w:uiPriority w:val="99"/>
    <w:unhideWhenUsed/>
    <w:rsid w:val="00156633"/>
    <w:pPr>
      <w:widowControl/>
      <w:autoSpaceDE/>
      <w:autoSpaceDN/>
      <w:adjustRightInd/>
      <w:ind w:left="720" w:hanging="360"/>
    </w:pPr>
  </w:style>
  <w:style w:type="paragraph" w:styleId="ListBullet2">
    <w:name w:val="List Bullet 2"/>
    <w:basedOn w:val="Normal"/>
    <w:uiPriority w:val="99"/>
    <w:unhideWhenUsed/>
    <w:rsid w:val="00156633"/>
    <w:pPr>
      <w:widowControl/>
      <w:autoSpaceDE/>
      <w:autoSpaceDN/>
      <w:adjustRightInd/>
      <w:jc w:val="left"/>
    </w:pPr>
  </w:style>
  <w:style w:type="paragraph" w:styleId="ListBullet3">
    <w:name w:val="List Bullet 3"/>
    <w:basedOn w:val="Normal"/>
    <w:uiPriority w:val="99"/>
    <w:unhideWhenUsed/>
    <w:rsid w:val="00156633"/>
    <w:pPr>
      <w:widowControl/>
      <w:numPr>
        <w:numId w:val="9"/>
      </w:numPr>
      <w:tabs>
        <w:tab w:val="clear" w:pos="1080"/>
      </w:tabs>
      <w:autoSpaceDE/>
      <w:autoSpaceDN/>
      <w:adjustRightInd/>
      <w:spacing w:after="0"/>
      <w:contextualSpacing/>
      <w:jc w:val="left"/>
    </w:pPr>
  </w:style>
  <w:style w:type="paragraph" w:customStyle="1" w:styleId="Right">
    <w:name w:val="Right"/>
    <w:basedOn w:val="Normal"/>
    <w:qFormat/>
    <w:rsid w:val="00156633"/>
    <w:pPr>
      <w:widowControl/>
      <w:autoSpaceDE/>
      <w:autoSpaceDN/>
      <w:adjustRightInd/>
      <w:jc w:val="right"/>
    </w:pPr>
  </w:style>
  <w:style w:type="paragraph" w:styleId="Signature">
    <w:name w:val="Signature"/>
    <w:basedOn w:val="Normal"/>
    <w:link w:val="SignatureChar"/>
    <w:uiPriority w:val="97"/>
    <w:rsid w:val="00156633"/>
    <w:pPr>
      <w:widowControl/>
      <w:tabs>
        <w:tab w:val="left" w:pos="5400"/>
        <w:tab w:val="center" w:pos="7200"/>
        <w:tab w:val="right" w:pos="9360"/>
      </w:tabs>
      <w:autoSpaceDE/>
      <w:autoSpaceDN/>
      <w:adjustRightInd/>
      <w:spacing w:after="0"/>
      <w:ind w:left="5040"/>
      <w:jc w:val="left"/>
    </w:pPr>
  </w:style>
  <w:style w:type="character" w:customStyle="1" w:styleId="SignatureChar">
    <w:name w:val="Signature Char"/>
    <w:basedOn w:val="DefaultParagraphFont"/>
    <w:link w:val="Signature"/>
    <w:uiPriority w:val="97"/>
    <w:rsid w:val="00156633"/>
  </w:style>
  <w:style w:type="paragraph" w:customStyle="1" w:styleId="SignatureL">
    <w:name w:val="Signature L"/>
    <w:basedOn w:val="Normal"/>
    <w:next w:val="Normal"/>
    <w:rsid w:val="00156633"/>
    <w:pPr>
      <w:widowControl/>
      <w:tabs>
        <w:tab w:val="left" w:pos="360"/>
        <w:tab w:val="center" w:pos="2340"/>
        <w:tab w:val="right" w:pos="4320"/>
      </w:tabs>
      <w:autoSpaceDE/>
      <w:autoSpaceDN/>
      <w:adjustRightInd/>
      <w:spacing w:after="0"/>
      <w:jc w:val="left"/>
    </w:pPr>
  </w:style>
  <w:style w:type="paragraph" w:styleId="Quote">
    <w:name w:val="Quote"/>
    <w:basedOn w:val="Normal"/>
    <w:next w:val="BodyTextContinued"/>
    <w:link w:val="QuoteChar"/>
    <w:qFormat/>
    <w:rsid w:val="00156633"/>
    <w:pPr>
      <w:widowControl/>
      <w:autoSpaceDE/>
      <w:autoSpaceDN/>
      <w:adjustRightInd/>
      <w:ind w:left="1440" w:right="1440"/>
      <w:jc w:val="left"/>
    </w:pPr>
    <w:rPr>
      <w:szCs w:val="20"/>
    </w:rPr>
  </w:style>
  <w:style w:type="character" w:customStyle="1" w:styleId="QuoteChar">
    <w:name w:val="Quote Char"/>
    <w:basedOn w:val="DefaultParagraphFont"/>
    <w:link w:val="Quote"/>
    <w:rsid w:val="00156633"/>
    <w:rPr>
      <w:szCs w:val="20"/>
    </w:rPr>
  </w:style>
  <w:style w:type="paragraph" w:customStyle="1" w:styleId="ArticleCont1">
    <w:name w:val="Article Cont 1"/>
    <w:basedOn w:val="Normal"/>
    <w:link w:val="ArticleCont1Char"/>
    <w:rsid w:val="00156633"/>
    <w:pPr>
      <w:widowControl/>
      <w:autoSpaceDE/>
      <w:autoSpaceDN/>
      <w:adjustRightInd/>
      <w:jc w:val="left"/>
    </w:pPr>
    <w:rPr>
      <w:szCs w:val="20"/>
    </w:rPr>
  </w:style>
  <w:style w:type="character" w:customStyle="1" w:styleId="ArticleCont1Char">
    <w:name w:val="Article Cont 1 Char"/>
    <w:basedOn w:val="BodyText2Char"/>
    <w:link w:val="ArticleCont1"/>
    <w:rsid w:val="00156633"/>
    <w:rPr>
      <w:szCs w:val="20"/>
    </w:rPr>
  </w:style>
  <w:style w:type="paragraph" w:customStyle="1" w:styleId="ArticleCont2">
    <w:name w:val="Article Cont 2"/>
    <w:basedOn w:val="ArticleCont1"/>
    <w:link w:val="ArticleCont2Char"/>
    <w:rsid w:val="00156633"/>
    <w:pPr>
      <w:ind w:firstLine="1440"/>
    </w:pPr>
  </w:style>
  <w:style w:type="character" w:customStyle="1" w:styleId="ArticleCont2Char">
    <w:name w:val="Article Cont 2 Char"/>
    <w:basedOn w:val="BodyText2Char"/>
    <w:link w:val="ArticleCont2"/>
    <w:rsid w:val="00156633"/>
    <w:rPr>
      <w:szCs w:val="20"/>
    </w:rPr>
  </w:style>
  <w:style w:type="paragraph" w:customStyle="1" w:styleId="ArticleCont3">
    <w:name w:val="Article Cont 3"/>
    <w:basedOn w:val="ArticleCont2"/>
    <w:link w:val="ArticleCont3Char"/>
    <w:rsid w:val="00156633"/>
    <w:pPr>
      <w:ind w:firstLine="2160"/>
    </w:pPr>
  </w:style>
  <w:style w:type="character" w:customStyle="1" w:styleId="ArticleCont3Char">
    <w:name w:val="Article Cont 3 Char"/>
    <w:basedOn w:val="BodyText2Char"/>
    <w:link w:val="ArticleCont3"/>
    <w:rsid w:val="00156633"/>
    <w:rPr>
      <w:szCs w:val="20"/>
    </w:rPr>
  </w:style>
  <w:style w:type="paragraph" w:customStyle="1" w:styleId="ArticleCont4">
    <w:name w:val="Article Cont 4"/>
    <w:basedOn w:val="ArticleCont3"/>
    <w:link w:val="ArticleCont4Char"/>
    <w:rsid w:val="00156633"/>
    <w:pPr>
      <w:ind w:firstLine="2880"/>
    </w:pPr>
  </w:style>
  <w:style w:type="character" w:customStyle="1" w:styleId="ArticleCont4Char">
    <w:name w:val="Article Cont 4 Char"/>
    <w:basedOn w:val="BodyText2Char"/>
    <w:link w:val="ArticleCont4"/>
    <w:rsid w:val="00156633"/>
    <w:rPr>
      <w:szCs w:val="20"/>
    </w:rPr>
  </w:style>
  <w:style w:type="paragraph" w:customStyle="1" w:styleId="ArticleCont5">
    <w:name w:val="Article Cont 5"/>
    <w:basedOn w:val="ArticleCont4"/>
    <w:link w:val="ArticleCont5Char"/>
    <w:rsid w:val="00156633"/>
  </w:style>
  <w:style w:type="character" w:customStyle="1" w:styleId="ArticleCont5Char">
    <w:name w:val="Article Cont 5 Char"/>
    <w:basedOn w:val="BodyText2Char"/>
    <w:link w:val="ArticleCont5"/>
    <w:rsid w:val="00156633"/>
    <w:rPr>
      <w:szCs w:val="20"/>
    </w:rPr>
  </w:style>
  <w:style w:type="paragraph" w:customStyle="1" w:styleId="ArticleCont6">
    <w:name w:val="Article Cont 6"/>
    <w:basedOn w:val="ArticleCont5"/>
    <w:link w:val="ArticleCont6Char"/>
    <w:rsid w:val="00156633"/>
  </w:style>
  <w:style w:type="character" w:customStyle="1" w:styleId="ArticleCont6Char">
    <w:name w:val="Article Cont 6 Char"/>
    <w:basedOn w:val="BodyText2Char"/>
    <w:link w:val="ArticleCont6"/>
    <w:rsid w:val="00156633"/>
    <w:rPr>
      <w:szCs w:val="20"/>
    </w:rPr>
  </w:style>
  <w:style w:type="paragraph" w:customStyle="1" w:styleId="ArticleCont7">
    <w:name w:val="Article Cont 7"/>
    <w:basedOn w:val="ArticleCont6"/>
    <w:link w:val="ArticleCont7Char"/>
    <w:rsid w:val="00156633"/>
    <w:pPr>
      <w:ind w:firstLine="5040"/>
    </w:pPr>
  </w:style>
  <w:style w:type="character" w:customStyle="1" w:styleId="ArticleCont7Char">
    <w:name w:val="Article Cont 7 Char"/>
    <w:basedOn w:val="BodyText2Char"/>
    <w:link w:val="ArticleCont7"/>
    <w:rsid w:val="00156633"/>
    <w:rPr>
      <w:szCs w:val="20"/>
    </w:rPr>
  </w:style>
  <w:style w:type="paragraph" w:customStyle="1" w:styleId="ArticleCont8">
    <w:name w:val="Article Cont 8"/>
    <w:basedOn w:val="ArticleCont7"/>
    <w:link w:val="ArticleCont8Char"/>
    <w:rsid w:val="00156633"/>
  </w:style>
  <w:style w:type="character" w:customStyle="1" w:styleId="ArticleCont8Char">
    <w:name w:val="Article Cont 8 Char"/>
    <w:basedOn w:val="BodyText2Char"/>
    <w:link w:val="ArticleCont8"/>
    <w:rsid w:val="00156633"/>
    <w:rPr>
      <w:szCs w:val="20"/>
    </w:rPr>
  </w:style>
  <w:style w:type="paragraph" w:customStyle="1" w:styleId="ArticleCont9">
    <w:name w:val="Article Cont 9"/>
    <w:basedOn w:val="ArticleCont8"/>
    <w:link w:val="ArticleCont9Char"/>
    <w:rsid w:val="00156633"/>
    <w:pPr>
      <w:ind w:firstLine="6480"/>
    </w:pPr>
  </w:style>
  <w:style w:type="character" w:customStyle="1" w:styleId="ArticleCont9Char">
    <w:name w:val="Article Cont 9 Char"/>
    <w:basedOn w:val="BodyText2Char"/>
    <w:link w:val="ArticleCont9"/>
    <w:rsid w:val="00156633"/>
    <w:rPr>
      <w:szCs w:val="20"/>
    </w:rPr>
  </w:style>
  <w:style w:type="paragraph" w:styleId="DocumentMap">
    <w:name w:val="Document Map"/>
    <w:basedOn w:val="Normal"/>
    <w:link w:val="DocumentMapChar"/>
    <w:rsid w:val="00156633"/>
    <w:pPr>
      <w:spacing w:after="0"/>
    </w:pPr>
    <w:rPr>
      <w:rFonts w:ascii="Tahoma" w:hAnsi="Tahoma" w:cs="Tahoma"/>
      <w:sz w:val="16"/>
      <w:szCs w:val="16"/>
    </w:rPr>
  </w:style>
  <w:style w:type="character" w:customStyle="1" w:styleId="DocumentMapChar">
    <w:name w:val="Document Map Char"/>
    <w:basedOn w:val="DefaultParagraphFont"/>
    <w:link w:val="DocumentMap"/>
    <w:rsid w:val="00156633"/>
    <w:rPr>
      <w:rFonts w:ascii="Tahoma" w:hAnsi="Tahoma" w:cs="Tahoma"/>
      <w:sz w:val="16"/>
      <w:szCs w:val="16"/>
    </w:rPr>
  </w:style>
  <w:style w:type="character" w:styleId="Strong">
    <w:name w:val="Strong"/>
    <w:uiPriority w:val="22"/>
    <w:qFormat/>
    <w:rsid w:val="00156633"/>
    <w:rPr>
      <w:b/>
      <w:bCs/>
    </w:rPr>
  </w:style>
  <w:style w:type="paragraph" w:customStyle="1" w:styleId="ArticleL1">
    <w:name w:val="Article_L1"/>
    <w:basedOn w:val="Normal"/>
    <w:next w:val="BodyText"/>
    <w:link w:val="ArticleL1Char"/>
    <w:rsid w:val="00156633"/>
    <w:pPr>
      <w:keepNext/>
      <w:widowControl/>
      <w:numPr>
        <w:numId w:val="23"/>
      </w:numPr>
      <w:autoSpaceDE/>
      <w:autoSpaceDN/>
      <w:adjustRightInd/>
      <w:jc w:val="center"/>
      <w:outlineLvl w:val="0"/>
    </w:pPr>
    <w:rPr>
      <w:b/>
      <w:caps/>
      <w:szCs w:val="20"/>
    </w:rPr>
  </w:style>
  <w:style w:type="character" w:customStyle="1" w:styleId="ArticleL1Char">
    <w:name w:val="Article_L1 Char"/>
    <w:basedOn w:val="BodyText2Char"/>
    <w:link w:val="ArticleL1"/>
    <w:rsid w:val="00156633"/>
    <w:rPr>
      <w:b/>
      <w:caps/>
      <w:szCs w:val="20"/>
    </w:rPr>
  </w:style>
  <w:style w:type="paragraph" w:customStyle="1" w:styleId="ArticleL2">
    <w:name w:val="Article_L2"/>
    <w:basedOn w:val="ArticleL1"/>
    <w:next w:val="BodyText"/>
    <w:link w:val="ArticleL2Char"/>
    <w:rsid w:val="00156633"/>
    <w:pPr>
      <w:keepNext w:val="0"/>
      <w:numPr>
        <w:ilvl w:val="1"/>
      </w:numPr>
      <w:jc w:val="both"/>
      <w:outlineLvl w:val="1"/>
    </w:pPr>
    <w:rPr>
      <w:b w:val="0"/>
      <w:caps w:val="0"/>
    </w:rPr>
  </w:style>
  <w:style w:type="character" w:customStyle="1" w:styleId="ArticleL2Char">
    <w:name w:val="Article_L2 Char"/>
    <w:basedOn w:val="BodyText2Char"/>
    <w:link w:val="ArticleL2"/>
    <w:rsid w:val="00156633"/>
    <w:rPr>
      <w:szCs w:val="20"/>
    </w:rPr>
  </w:style>
  <w:style w:type="paragraph" w:customStyle="1" w:styleId="ArticleL3">
    <w:name w:val="Article_L3"/>
    <w:basedOn w:val="ArticleL2"/>
    <w:next w:val="BodyText"/>
    <w:link w:val="ArticleL3Char"/>
    <w:rsid w:val="00156633"/>
    <w:pPr>
      <w:numPr>
        <w:ilvl w:val="2"/>
      </w:numPr>
      <w:outlineLvl w:val="2"/>
    </w:pPr>
  </w:style>
  <w:style w:type="character" w:customStyle="1" w:styleId="ArticleL3Char">
    <w:name w:val="Article_L3 Char"/>
    <w:basedOn w:val="BodyText2Char"/>
    <w:link w:val="ArticleL3"/>
    <w:rsid w:val="00156633"/>
    <w:rPr>
      <w:szCs w:val="20"/>
    </w:rPr>
  </w:style>
  <w:style w:type="paragraph" w:customStyle="1" w:styleId="ArticleL4">
    <w:name w:val="Article_L4"/>
    <w:basedOn w:val="ArticleL3"/>
    <w:next w:val="BodyText"/>
    <w:link w:val="ArticleL4Char"/>
    <w:rsid w:val="00156633"/>
    <w:pPr>
      <w:numPr>
        <w:ilvl w:val="3"/>
      </w:numPr>
      <w:outlineLvl w:val="3"/>
    </w:pPr>
  </w:style>
  <w:style w:type="character" w:customStyle="1" w:styleId="ArticleL4Char">
    <w:name w:val="Article_L4 Char"/>
    <w:basedOn w:val="BodyText2Char"/>
    <w:link w:val="ArticleL4"/>
    <w:rsid w:val="00156633"/>
    <w:rPr>
      <w:szCs w:val="20"/>
    </w:rPr>
  </w:style>
  <w:style w:type="paragraph" w:customStyle="1" w:styleId="ArticleL5">
    <w:name w:val="Article_L5"/>
    <w:basedOn w:val="ArticleL4"/>
    <w:next w:val="BodyText"/>
    <w:link w:val="ArticleL5Char"/>
    <w:rsid w:val="00156633"/>
    <w:pPr>
      <w:numPr>
        <w:ilvl w:val="4"/>
      </w:numPr>
      <w:outlineLvl w:val="4"/>
    </w:pPr>
  </w:style>
  <w:style w:type="character" w:customStyle="1" w:styleId="ArticleL5Char">
    <w:name w:val="Article_L5 Char"/>
    <w:basedOn w:val="BodyText2Char"/>
    <w:link w:val="ArticleL5"/>
    <w:rsid w:val="00156633"/>
    <w:rPr>
      <w:szCs w:val="20"/>
    </w:rPr>
  </w:style>
  <w:style w:type="paragraph" w:customStyle="1" w:styleId="ArticleL6">
    <w:name w:val="Article_L6"/>
    <w:basedOn w:val="ArticleL5"/>
    <w:next w:val="BodyText"/>
    <w:link w:val="ArticleL6Char"/>
    <w:rsid w:val="00156633"/>
    <w:pPr>
      <w:numPr>
        <w:ilvl w:val="5"/>
      </w:numPr>
      <w:jc w:val="left"/>
      <w:outlineLvl w:val="5"/>
    </w:pPr>
  </w:style>
  <w:style w:type="character" w:customStyle="1" w:styleId="ArticleL6Char">
    <w:name w:val="Article_L6 Char"/>
    <w:basedOn w:val="BodyText2Char"/>
    <w:link w:val="ArticleL6"/>
    <w:rsid w:val="00156633"/>
    <w:rPr>
      <w:szCs w:val="20"/>
    </w:rPr>
  </w:style>
  <w:style w:type="paragraph" w:customStyle="1" w:styleId="ArticleL7">
    <w:name w:val="Article_L7"/>
    <w:basedOn w:val="ArticleL6"/>
    <w:next w:val="BodyText"/>
    <w:link w:val="ArticleL7Char"/>
    <w:rsid w:val="00156633"/>
    <w:pPr>
      <w:numPr>
        <w:ilvl w:val="6"/>
      </w:numPr>
      <w:outlineLvl w:val="6"/>
    </w:pPr>
  </w:style>
  <w:style w:type="character" w:customStyle="1" w:styleId="ArticleL7Char">
    <w:name w:val="Article_L7 Char"/>
    <w:basedOn w:val="BodyText2Char"/>
    <w:link w:val="ArticleL7"/>
    <w:rsid w:val="00156633"/>
    <w:rPr>
      <w:szCs w:val="20"/>
    </w:rPr>
  </w:style>
  <w:style w:type="paragraph" w:customStyle="1" w:styleId="ArticleL8">
    <w:name w:val="Article_L8"/>
    <w:basedOn w:val="ArticleL7"/>
    <w:next w:val="BodyText"/>
    <w:link w:val="ArticleL8Char"/>
    <w:rsid w:val="00156633"/>
    <w:pPr>
      <w:numPr>
        <w:ilvl w:val="7"/>
      </w:numPr>
      <w:outlineLvl w:val="7"/>
    </w:pPr>
  </w:style>
  <w:style w:type="character" w:customStyle="1" w:styleId="ArticleL8Char">
    <w:name w:val="Article_L8 Char"/>
    <w:basedOn w:val="BodyText2Char"/>
    <w:link w:val="ArticleL8"/>
    <w:rsid w:val="00156633"/>
    <w:rPr>
      <w:szCs w:val="20"/>
    </w:rPr>
  </w:style>
  <w:style w:type="paragraph" w:customStyle="1" w:styleId="ArticleL9">
    <w:name w:val="Article_L9"/>
    <w:basedOn w:val="ArticleL8"/>
    <w:next w:val="BodyText"/>
    <w:link w:val="ArticleL9Char"/>
    <w:rsid w:val="00156633"/>
    <w:pPr>
      <w:numPr>
        <w:ilvl w:val="8"/>
      </w:numPr>
      <w:outlineLvl w:val="8"/>
    </w:pPr>
  </w:style>
  <w:style w:type="character" w:customStyle="1" w:styleId="ArticleL9Char">
    <w:name w:val="Article_L9 Char"/>
    <w:basedOn w:val="BodyText2Char"/>
    <w:link w:val="ArticleL9"/>
    <w:rsid w:val="00156633"/>
    <w:rPr>
      <w:szCs w:val="20"/>
    </w:rPr>
  </w:style>
  <w:style w:type="character" w:styleId="PlaceholderText">
    <w:name w:val="Placeholder Text"/>
    <w:basedOn w:val="DefaultParagraphFont"/>
    <w:uiPriority w:val="99"/>
    <w:rsid w:val="00156633"/>
    <w:rPr>
      <w:color w:val="808080"/>
    </w:rPr>
  </w:style>
  <w:style w:type="paragraph" w:customStyle="1" w:styleId="Heading2definitions0">
    <w:name w:val="Heading 2 definitions"/>
    <w:basedOn w:val="Heading2"/>
    <w:uiPriority w:val="99"/>
    <w:rsid w:val="00156633"/>
    <w:pPr>
      <w:keepNext/>
      <w:numPr>
        <w:ilvl w:val="0"/>
        <w:numId w:val="0"/>
      </w:numPr>
      <w:tabs>
        <w:tab w:val="clear" w:pos="1440"/>
      </w:tabs>
      <w:spacing w:after="120"/>
      <w:outlineLvl w:val="9"/>
    </w:pPr>
    <w:rPr>
      <w:rFonts w:ascii="Arial" w:hAnsi="Arial" w:cs="Arial"/>
      <w:i/>
      <w:iCs/>
      <w:sz w:val="28"/>
      <w:szCs w:val="28"/>
      <w:lang w:val="en-CA"/>
    </w:rPr>
  </w:style>
  <w:style w:type="paragraph" w:customStyle="1" w:styleId="Level1">
    <w:name w:val="Level 1"/>
    <w:basedOn w:val="Normal"/>
    <w:next w:val="Level2"/>
    <w:rsid w:val="00156633"/>
    <w:pPr>
      <w:keepNext/>
      <w:keepLines/>
      <w:widowControl/>
      <w:numPr>
        <w:numId w:val="13"/>
      </w:numPr>
      <w:suppressAutoHyphens/>
      <w:autoSpaceDE/>
      <w:autoSpaceDN/>
      <w:adjustRightInd/>
      <w:jc w:val="center"/>
      <w:outlineLvl w:val="0"/>
    </w:pPr>
    <w:rPr>
      <w:rFonts w:eastAsia="SimSun"/>
      <w:b/>
      <w:szCs w:val="20"/>
    </w:rPr>
  </w:style>
  <w:style w:type="paragraph" w:customStyle="1" w:styleId="Level2">
    <w:name w:val="Level 2"/>
    <w:basedOn w:val="Normal"/>
    <w:rsid w:val="00156633"/>
    <w:pPr>
      <w:widowControl/>
      <w:tabs>
        <w:tab w:val="num" w:pos="1800"/>
      </w:tabs>
      <w:suppressAutoHyphens/>
      <w:autoSpaceDE/>
      <w:autoSpaceDN/>
      <w:adjustRightInd/>
      <w:ind w:left="360" w:firstLine="720"/>
      <w:outlineLvl w:val="1"/>
    </w:pPr>
    <w:rPr>
      <w:rFonts w:eastAsia="SimSun"/>
      <w:b/>
      <w:szCs w:val="20"/>
      <w:u w:val="single"/>
    </w:rPr>
  </w:style>
  <w:style w:type="paragraph" w:customStyle="1" w:styleId="Level3">
    <w:name w:val="Level 3"/>
    <w:basedOn w:val="Normal"/>
    <w:rsid w:val="00156633"/>
    <w:pPr>
      <w:widowControl/>
      <w:tabs>
        <w:tab w:val="num" w:pos="4680"/>
      </w:tabs>
      <w:suppressAutoHyphens/>
      <w:autoSpaceDE/>
      <w:autoSpaceDN/>
      <w:adjustRightInd/>
      <w:ind w:left="2520" w:firstLine="1440"/>
      <w:outlineLvl w:val="2"/>
    </w:pPr>
    <w:rPr>
      <w:rFonts w:eastAsia="SimSun"/>
      <w:szCs w:val="20"/>
    </w:rPr>
  </w:style>
  <w:style w:type="paragraph" w:customStyle="1" w:styleId="Level4">
    <w:name w:val="Level 4"/>
    <w:basedOn w:val="Normal"/>
    <w:rsid w:val="00156633"/>
    <w:pPr>
      <w:widowControl/>
      <w:tabs>
        <w:tab w:val="num" w:pos="2880"/>
      </w:tabs>
      <w:suppressAutoHyphens/>
      <w:autoSpaceDE/>
      <w:autoSpaceDN/>
      <w:adjustRightInd/>
      <w:ind w:firstLine="2160"/>
      <w:outlineLvl w:val="3"/>
    </w:pPr>
    <w:rPr>
      <w:rFonts w:eastAsia="SimSun"/>
      <w:szCs w:val="20"/>
    </w:rPr>
  </w:style>
  <w:style w:type="paragraph" w:customStyle="1" w:styleId="Level5">
    <w:name w:val="Level 5"/>
    <w:basedOn w:val="Normal"/>
    <w:rsid w:val="00156633"/>
    <w:pPr>
      <w:widowControl/>
      <w:tabs>
        <w:tab w:val="num" w:pos="3600"/>
      </w:tabs>
      <w:suppressAutoHyphens/>
      <w:autoSpaceDE/>
      <w:autoSpaceDN/>
      <w:adjustRightInd/>
      <w:ind w:left="720" w:firstLine="2160"/>
      <w:outlineLvl w:val="4"/>
    </w:pPr>
    <w:rPr>
      <w:rFonts w:eastAsia="SimSun"/>
      <w:szCs w:val="20"/>
    </w:rPr>
  </w:style>
  <w:style w:type="paragraph" w:customStyle="1" w:styleId="Level6">
    <w:name w:val="Level 6"/>
    <w:basedOn w:val="Normal"/>
    <w:rsid w:val="00156633"/>
    <w:pPr>
      <w:widowControl/>
      <w:tabs>
        <w:tab w:val="num" w:pos="4320"/>
      </w:tabs>
      <w:suppressAutoHyphens/>
      <w:autoSpaceDE/>
      <w:autoSpaceDN/>
      <w:adjustRightInd/>
      <w:ind w:left="2160" w:firstLine="1440"/>
      <w:outlineLvl w:val="5"/>
    </w:pPr>
    <w:rPr>
      <w:rFonts w:eastAsia="SimSun"/>
      <w:szCs w:val="20"/>
    </w:rPr>
  </w:style>
  <w:style w:type="paragraph" w:customStyle="1" w:styleId="Level7">
    <w:name w:val="Level 7"/>
    <w:basedOn w:val="Normal"/>
    <w:rsid w:val="00156633"/>
    <w:pPr>
      <w:widowControl/>
      <w:tabs>
        <w:tab w:val="num" w:pos="3600"/>
      </w:tabs>
      <w:suppressAutoHyphens/>
      <w:autoSpaceDE/>
      <w:autoSpaceDN/>
      <w:adjustRightInd/>
      <w:ind w:left="1440" w:firstLine="1728"/>
      <w:outlineLvl w:val="6"/>
    </w:pPr>
    <w:rPr>
      <w:rFonts w:eastAsia="SimSun"/>
      <w:szCs w:val="20"/>
    </w:rPr>
  </w:style>
  <w:style w:type="paragraph" w:customStyle="1" w:styleId="Level8">
    <w:name w:val="Level 8"/>
    <w:basedOn w:val="Normal"/>
    <w:rsid w:val="00156633"/>
    <w:pPr>
      <w:widowControl/>
      <w:tabs>
        <w:tab w:val="num" w:pos="2160"/>
      </w:tabs>
      <w:suppressAutoHyphens/>
      <w:autoSpaceDE/>
      <w:autoSpaceDN/>
      <w:adjustRightInd/>
      <w:ind w:firstLine="1440"/>
      <w:outlineLvl w:val="7"/>
    </w:pPr>
    <w:rPr>
      <w:rFonts w:eastAsia="SimSun"/>
      <w:szCs w:val="20"/>
    </w:rPr>
  </w:style>
  <w:style w:type="paragraph" w:customStyle="1" w:styleId="Level9">
    <w:name w:val="Level 9"/>
    <w:basedOn w:val="Normal"/>
    <w:rsid w:val="00156633"/>
    <w:pPr>
      <w:widowControl/>
      <w:tabs>
        <w:tab w:val="num" w:pos="2160"/>
      </w:tabs>
      <w:suppressAutoHyphens/>
      <w:autoSpaceDE/>
      <w:autoSpaceDN/>
      <w:adjustRightInd/>
      <w:ind w:firstLine="1440"/>
      <w:outlineLvl w:val="8"/>
    </w:pPr>
    <w:rPr>
      <w:rFonts w:eastAsia="SimSun"/>
      <w:szCs w:val="20"/>
    </w:rPr>
  </w:style>
  <w:style w:type="paragraph" w:customStyle="1" w:styleId="10sp05">
    <w:name w:val="_1.0sp 0.5&quot;"/>
    <w:basedOn w:val="Normal"/>
    <w:rsid w:val="00156633"/>
    <w:pPr>
      <w:widowControl/>
      <w:suppressAutoHyphens/>
      <w:autoSpaceDE/>
      <w:autoSpaceDN/>
      <w:adjustRightInd/>
      <w:ind w:firstLine="720"/>
    </w:pPr>
    <w:rPr>
      <w:rFonts w:eastAsia="SimSun"/>
      <w:szCs w:val="20"/>
    </w:rPr>
  </w:style>
  <w:style w:type="paragraph" w:customStyle="1" w:styleId="O-BodyText">
    <w:name w:val="O-Body Text ()"/>
    <w:aliases w:val="1Body,s1"/>
    <w:basedOn w:val="Normal"/>
    <w:link w:val="O-BodyTextChar"/>
    <w:qFormat/>
    <w:rsid w:val="003B16D9"/>
    <w:pPr>
      <w:widowControl/>
      <w:autoSpaceDE/>
      <w:autoSpaceDN/>
      <w:adjustRightInd/>
      <w:jc w:val="left"/>
    </w:pPr>
    <w:rPr>
      <w:lang w:eastAsia="zh-CN"/>
    </w:rPr>
  </w:style>
  <w:style w:type="character" w:customStyle="1" w:styleId="O-BodyTextChar">
    <w:name w:val="O-Body Text () Char"/>
    <w:aliases w:val="1Body Char,s1 Char"/>
    <w:basedOn w:val="DefaultParagraphFont"/>
    <w:link w:val="O-BodyText"/>
    <w:rsid w:val="00B33054"/>
    <w:rPr>
      <w:lang w:eastAsia="zh-CN"/>
    </w:rPr>
  </w:style>
  <w:style w:type="paragraph" w:customStyle="1" w:styleId="body5">
    <w:name w:val="body .5"/>
    <w:basedOn w:val="Normal"/>
    <w:qFormat/>
    <w:rsid w:val="00C53668"/>
    <w:pPr>
      <w:widowControl/>
      <w:adjustRightInd/>
      <w:ind w:firstLine="720"/>
    </w:pPr>
  </w:style>
  <w:style w:type="character" w:customStyle="1" w:styleId="UnresolvedMention1">
    <w:name w:val="Unresolved Mention1"/>
    <w:basedOn w:val="DefaultParagraphFont"/>
    <w:uiPriority w:val="99"/>
    <w:semiHidden/>
    <w:unhideWhenUsed/>
    <w:rsid w:val="005D3AA6"/>
    <w:rPr>
      <w:color w:val="808080"/>
      <w:shd w:val="clear" w:color="auto" w:fill="E6E6E6"/>
    </w:rPr>
  </w:style>
  <w:style w:type="paragraph" w:customStyle="1" w:styleId="DCOfficeL1">
    <w:name w:val="DCOffice_L1"/>
    <w:basedOn w:val="Normal"/>
    <w:next w:val="Normal"/>
    <w:rsid w:val="00B33054"/>
    <w:pPr>
      <w:widowControl/>
      <w:numPr>
        <w:numId w:val="22"/>
      </w:numPr>
      <w:autoSpaceDE/>
      <w:autoSpaceDN/>
      <w:adjustRightInd/>
      <w:jc w:val="center"/>
      <w:outlineLvl w:val="0"/>
    </w:pPr>
    <w:rPr>
      <w:rFonts w:cs="Arial"/>
      <w:szCs w:val="20"/>
      <w:u w:val="single"/>
    </w:rPr>
  </w:style>
  <w:style w:type="paragraph" w:customStyle="1" w:styleId="DCOfficeL2">
    <w:name w:val="DCOffice_L2"/>
    <w:basedOn w:val="DCOfficeL1"/>
    <w:next w:val="Normal"/>
    <w:rsid w:val="00B33054"/>
    <w:pPr>
      <w:numPr>
        <w:ilvl w:val="1"/>
      </w:numPr>
      <w:jc w:val="both"/>
      <w:outlineLvl w:val="1"/>
    </w:pPr>
    <w:rPr>
      <w:u w:val="none"/>
    </w:rPr>
  </w:style>
  <w:style w:type="paragraph" w:customStyle="1" w:styleId="DCOfficeL3">
    <w:name w:val="DCOffice_L3"/>
    <w:basedOn w:val="DCOfficeL2"/>
    <w:next w:val="Normal"/>
    <w:link w:val="DCOfficeL3Char"/>
    <w:rsid w:val="00B33054"/>
    <w:pPr>
      <w:numPr>
        <w:ilvl w:val="2"/>
      </w:numPr>
      <w:outlineLvl w:val="2"/>
    </w:pPr>
  </w:style>
  <w:style w:type="character" w:customStyle="1" w:styleId="DCOfficeL3Char">
    <w:name w:val="DCOffice_L3 Char"/>
    <w:basedOn w:val="DefaultParagraphFont"/>
    <w:link w:val="DCOfficeL3"/>
    <w:rsid w:val="00B33054"/>
    <w:rPr>
      <w:rFonts w:cs="Arial"/>
      <w:szCs w:val="20"/>
    </w:rPr>
  </w:style>
  <w:style w:type="paragraph" w:customStyle="1" w:styleId="DCOfficeL4">
    <w:name w:val="DCOffice_L4"/>
    <w:basedOn w:val="DCOfficeL3"/>
    <w:next w:val="Normal"/>
    <w:rsid w:val="00B33054"/>
    <w:pPr>
      <w:numPr>
        <w:ilvl w:val="3"/>
      </w:numPr>
      <w:outlineLvl w:val="3"/>
    </w:pPr>
  </w:style>
  <w:style w:type="paragraph" w:customStyle="1" w:styleId="DCOfficeL5">
    <w:name w:val="DCOffice_L5"/>
    <w:basedOn w:val="DCOfficeL4"/>
    <w:next w:val="Normal"/>
    <w:rsid w:val="00B33054"/>
    <w:pPr>
      <w:numPr>
        <w:ilvl w:val="4"/>
      </w:numPr>
      <w:tabs>
        <w:tab w:val="num" w:pos="3600"/>
      </w:tabs>
      <w:outlineLvl w:val="4"/>
    </w:pPr>
  </w:style>
  <w:style w:type="paragraph" w:customStyle="1" w:styleId="DCOfficeL6">
    <w:name w:val="DCOffice_L6"/>
    <w:basedOn w:val="DCOfficeL5"/>
    <w:next w:val="Normal"/>
    <w:rsid w:val="00B33054"/>
    <w:pPr>
      <w:numPr>
        <w:ilvl w:val="5"/>
      </w:numPr>
      <w:tabs>
        <w:tab w:val="clear" w:pos="3600"/>
      </w:tabs>
      <w:outlineLvl w:val="5"/>
    </w:pPr>
    <w:rPr>
      <w:rFonts w:ascii="Arial" w:hAnsi="Arial"/>
      <w:sz w:val="22"/>
    </w:rPr>
  </w:style>
  <w:style w:type="paragraph" w:customStyle="1" w:styleId="DCOfficeL7">
    <w:name w:val="DCOffice_L7"/>
    <w:basedOn w:val="DCOfficeL6"/>
    <w:next w:val="Normal"/>
    <w:rsid w:val="00B33054"/>
    <w:pPr>
      <w:numPr>
        <w:ilvl w:val="6"/>
      </w:numPr>
      <w:outlineLvl w:val="6"/>
    </w:pPr>
  </w:style>
  <w:style w:type="paragraph" w:customStyle="1" w:styleId="DCOfficeL8">
    <w:name w:val="DCOffice_L8"/>
    <w:basedOn w:val="DCOfficeL7"/>
    <w:next w:val="Normal"/>
    <w:rsid w:val="00B33054"/>
    <w:pPr>
      <w:numPr>
        <w:ilvl w:val="7"/>
      </w:numPr>
      <w:outlineLvl w:val="7"/>
    </w:pPr>
  </w:style>
  <w:style w:type="paragraph" w:customStyle="1" w:styleId="DCOfficeL9">
    <w:name w:val="DCOffice_L9"/>
    <w:basedOn w:val="DCOfficeL8"/>
    <w:next w:val="Normal"/>
    <w:rsid w:val="00B33054"/>
    <w:pPr>
      <w:numPr>
        <w:ilvl w:val="8"/>
      </w:numPr>
      <w:outlineLvl w:val="8"/>
    </w:pPr>
  </w:style>
  <w:style w:type="paragraph" w:customStyle="1" w:styleId="Outline0021Body">
    <w:name w:val="Outline002_1 Body"/>
    <w:basedOn w:val="Normal"/>
    <w:next w:val="Normal"/>
    <w:rsid w:val="00A27AF7"/>
    <w:pPr>
      <w:widowControl/>
      <w:numPr>
        <w:ilvl w:val="1"/>
        <w:numId w:val="27"/>
      </w:numPr>
      <w:tabs>
        <w:tab w:val="left" w:pos="0"/>
      </w:tabs>
      <w:spacing w:after="0"/>
    </w:pPr>
    <w:rPr>
      <w:bCs/>
    </w:rPr>
  </w:style>
  <w:style w:type="paragraph" w:customStyle="1" w:styleId="Outline0022">
    <w:name w:val="Outline002_2"/>
    <w:basedOn w:val="Normal"/>
    <w:rsid w:val="00A27AF7"/>
    <w:pPr>
      <w:widowControl/>
      <w:tabs>
        <w:tab w:val="left" w:pos="0"/>
        <w:tab w:val="num" w:pos="2190"/>
      </w:tabs>
      <w:spacing w:after="0"/>
      <w:ind w:left="2190" w:hanging="990"/>
      <w:outlineLvl w:val="1"/>
    </w:pPr>
  </w:style>
  <w:style w:type="paragraph" w:customStyle="1" w:styleId="Outline0023">
    <w:name w:val="Outline002_3"/>
    <w:basedOn w:val="Normal"/>
    <w:rsid w:val="00A27AF7"/>
    <w:pPr>
      <w:widowControl/>
      <w:numPr>
        <w:ilvl w:val="3"/>
        <w:numId w:val="27"/>
      </w:numPr>
      <w:tabs>
        <w:tab w:val="left" w:pos="0"/>
        <w:tab w:val="left" w:pos="1440"/>
      </w:tabs>
      <w:spacing w:after="0"/>
      <w:outlineLvl w:val="2"/>
    </w:pPr>
  </w:style>
  <w:style w:type="paragraph" w:customStyle="1" w:styleId="Outline0021">
    <w:name w:val="Outline002_1"/>
    <w:basedOn w:val="Normal"/>
    <w:next w:val="Outline0021Body"/>
    <w:autoRedefine/>
    <w:rsid w:val="00A27AF7"/>
    <w:pPr>
      <w:keepNext/>
      <w:keepLines/>
      <w:widowControl/>
      <w:tabs>
        <w:tab w:val="left" w:pos="1440"/>
      </w:tabs>
      <w:spacing w:after="0"/>
      <w:ind w:left="1440" w:hanging="720"/>
      <w:outlineLvl w:val="0"/>
    </w:pPr>
    <w:rPr>
      <w:rFonts w:ascii="Times New Roman Bold" w:hAnsi="Times New Roman Bold"/>
      <w:bCs/>
    </w:rPr>
  </w:style>
  <w:style w:type="character" w:customStyle="1" w:styleId="DeltaViewDeletion">
    <w:name w:val="DeltaView Deletion"/>
    <w:rsid w:val="00D769C1"/>
    <w:rPr>
      <w:strike/>
      <w:color w:val="FF0000"/>
      <w:spacing w:val="0"/>
    </w:rPr>
  </w:style>
  <w:style w:type="character" w:customStyle="1" w:styleId="UnresolvedMention2">
    <w:name w:val="Unresolved Mention2"/>
    <w:basedOn w:val="DefaultParagraphFont"/>
    <w:uiPriority w:val="99"/>
    <w:unhideWhenUsed/>
    <w:rsid w:val="00D016FB"/>
    <w:rPr>
      <w:color w:val="808080"/>
      <w:shd w:val="clear" w:color="auto" w:fill="E6E6E6"/>
    </w:rPr>
  </w:style>
  <w:style w:type="character" w:customStyle="1" w:styleId="highlight">
    <w:name w:val="highlight"/>
    <w:basedOn w:val="DefaultParagraphFont"/>
    <w:rsid w:val="00C17773"/>
  </w:style>
  <w:style w:type="character" w:customStyle="1" w:styleId="UnresolvedMention3">
    <w:name w:val="Unresolved Mention3"/>
    <w:basedOn w:val="DefaultParagraphFont"/>
    <w:uiPriority w:val="99"/>
    <w:unhideWhenUsed/>
    <w:rsid w:val="00A43A8E"/>
    <w:rPr>
      <w:color w:val="808080"/>
      <w:shd w:val="clear" w:color="auto" w:fill="E6E6E6"/>
    </w:rPr>
  </w:style>
  <w:style w:type="paragraph" w:customStyle="1" w:styleId="HeadingPara2">
    <w:name w:val="Heading Para 2"/>
    <w:basedOn w:val="Heading2"/>
    <w:next w:val="Normal"/>
    <w:rsid w:val="0093228F"/>
    <w:pPr>
      <w:numPr>
        <w:ilvl w:val="0"/>
        <w:numId w:val="0"/>
      </w:numPr>
      <w:outlineLvl w:val="9"/>
    </w:pPr>
    <w:rPr>
      <w:b w:val="0"/>
      <w:u w:val="none"/>
    </w:rPr>
  </w:style>
  <w:style w:type="paragraph" w:customStyle="1" w:styleId="HeadingPara1">
    <w:name w:val="Heading Para 1"/>
    <w:basedOn w:val="Heading1"/>
    <w:next w:val="Normal"/>
    <w:rsid w:val="0033719B"/>
    <w:pPr>
      <w:numPr>
        <w:numId w:val="0"/>
      </w:numPr>
      <w:outlineLvl w:val="9"/>
    </w:pPr>
  </w:style>
  <w:style w:type="paragraph" w:customStyle="1" w:styleId="Ex1">
    <w:name w:val="Ex1"/>
    <w:basedOn w:val="Heading7"/>
    <w:qFormat/>
    <w:rsid w:val="00853F03"/>
    <w:pPr>
      <w:widowControl/>
      <w:numPr>
        <w:ilvl w:val="0"/>
        <w:numId w:val="0"/>
      </w:numPr>
      <w:adjustRightInd/>
      <w:spacing w:before="0" w:after="240"/>
      <w:ind w:left="720" w:hanging="360"/>
    </w:pPr>
    <w:rPr>
      <w:bCs/>
    </w:rPr>
  </w:style>
  <w:style w:type="paragraph" w:customStyle="1" w:styleId="ex2">
    <w:name w:val="ex2"/>
    <w:basedOn w:val="Heading7"/>
    <w:qFormat/>
    <w:rsid w:val="00853F03"/>
    <w:pPr>
      <w:widowControl/>
      <w:numPr>
        <w:ilvl w:val="0"/>
        <w:numId w:val="0"/>
      </w:numPr>
      <w:adjustRightInd/>
      <w:spacing w:before="0" w:after="240"/>
      <w:ind w:left="1440" w:hanging="360"/>
    </w:pPr>
  </w:style>
  <w:style w:type="character" w:customStyle="1" w:styleId="DeltaViewInsertion">
    <w:name w:val="DeltaView Insertion"/>
    <w:uiPriority w:val="99"/>
    <w:rsid w:val="00F80575"/>
    <w:rPr>
      <w:color w:val="0000FF"/>
      <w:u w:val="double"/>
    </w:rPr>
  </w:style>
  <w:style w:type="character" w:customStyle="1" w:styleId="UnresolvedMention4">
    <w:name w:val="Unresolved Mention4"/>
    <w:basedOn w:val="DefaultParagraphFont"/>
    <w:uiPriority w:val="99"/>
    <w:unhideWhenUsed/>
    <w:rsid w:val="002D0316"/>
    <w:rPr>
      <w:color w:val="808080"/>
      <w:shd w:val="clear" w:color="auto" w:fill="E6E6E6"/>
    </w:rPr>
  </w:style>
  <w:style w:type="character" w:customStyle="1" w:styleId="UnresolvedMention5">
    <w:name w:val="Unresolved Mention5"/>
    <w:basedOn w:val="DefaultParagraphFont"/>
    <w:uiPriority w:val="99"/>
    <w:unhideWhenUsed/>
    <w:rsid w:val="003B34AD"/>
    <w:rPr>
      <w:color w:val="808080"/>
      <w:shd w:val="clear" w:color="auto" w:fill="E6E6E6"/>
    </w:rPr>
  </w:style>
  <w:style w:type="character" w:customStyle="1" w:styleId="UnresolvedMention6">
    <w:name w:val="Unresolved Mention6"/>
    <w:basedOn w:val="DefaultParagraphFont"/>
    <w:uiPriority w:val="99"/>
    <w:unhideWhenUsed/>
    <w:rsid w:val="007538F2"/>
    <w:rPr>
      <w:color w:val="808080"/>
      <w:shd w:val="clear" w:color="auto" w:fill="E6E6E6"/>
    </w:rPr>
  </w:style>
  <w:style w:type="paragraph" w:customStyle="1" w:styleId="Heading2Text">
    <w:name w:val="Heading 2 Text"/>
    <w:aliases w:val="h2t"/>
    <w:link w:val="Heading2TextChar"/>
    <w:qFormat/>
    <w:rsid w:val="00F706D1"/>
    <w:pPr>
      <w:tabs>
        <w:tab w:val="left" w:pos="540"/>
      </w:tabs>
      <w:spacing w:after="240"/>
      <w:ind w:left="540"/>
      <w:jc w:val="both"/>
    </w:pPr>
    <w:rPr>
      <w:szCs w:val="20"/>
    </w:rPr>
  </w:style>
  <w:style w:type="character" w:customStyle="1" w:styleId="Heading2TextChar">
    <w:name w:val="Heading 2 Text Char"/>
    <w:basedOn w:val="Heading2Char"/>
    <w:link w:val="Heading2Text"/>
    <w:rsid w:val="00101778"/>
    <w:rPr>
      <w:b/>
      <w:bCs/>
      <w:szCs w:val="20"/>
      <w:u w:val="single"/>
    </w:rPr>
  </w:style>
  <w:style w:type="paragraph" w:customStyle="1" w:styleId="paragraph">
    <w:name w:val="paragraph"/>
    <w:basedOn w:val="Normal"/>
    <w:rsid w:val="00F7166C"/>
    <w:pPr>
      <w:widowControl/>
      <w:autoSpaceDE/>
      <w:autoSpaceDN/>
      <w:adjustRightInd/>
      <w:spacing w:before="100" w:beforeAutospacing="1" w:after="100" w:afterAutospacing="1"/>
      <w:jc w:val="left"/>
    </w:pPr>
  </w:style>
  <w:style w:type="character" w:customStyle="1" w:styleId="normaltextrun">
    <w:name w:val="normaltextrun"/>
    <w:basedOn w:val="DefaultParagraphFont"/>
    <w:rsid w:val="00F7166C"/>
  </w:style>
  <w:style w:type="character" w:customStyle="1" w:styleId="eop">
    <w:name w:val="eop"/>
    <w:basedOn w:val="DefaultParagraphFont"/>
    <w:rsid w:val="00F7166C"/>
  </w:style>
  <w:style w:type="paragraph" w:customStyle="1" w:styleId="Body">
    <w:name w:val="Body"/>
    <w:basedOn w:val="Normal"/>
    <w:link w:val="BodyChar"/>
    <w:uiPriority w:val="99"/>
    <w:rsid w:val="00AB0F0B"/>
    <w:pPr>
      <w:widowControl/>
      <w:autoSpaceDE/>
      <w:autoSpaceDN/>
      <w:adjustRightInd/>
      <w:ind w:firstLine="720"/>
      <w:jc w:val="left"/>
    </w:pPr>
    <w:rPr>
      <w:szCs w:val="20"/>
    </w:rPr>
  </w:style>
  <w:style w:type="character" w:customStyle="1" w:styleId="BodyChar">
    <w:name w:val="Body Char"/>
    <w:link w:val="Body"/>
    <w:uiPriority w:val="99"/>
    <w:locked/>
    <w:rsid w:val="00AB0F0B"/>
    <w:rPr>
      <w:szCs w:val="20"/>
    </w:rPr>
  </w:style>
  <w:style w:type="paragraph" w:customStyle="1" w:styleId="Definition">
    <w:name w:val="Definition"/>
    <w:basedOn w:val="Normal"/>
    <w:qFormat/>
    <w:rsid w:val="00234E8E"/>
    <w:pPr>
      <w:widowControl/>
      <w:autoSpaceDE/>
      <w:autoSpaceDN/>
      <w:adjustRightInd/>
      <w:spacing w:before="240"/>
      <w:jc w:val="left"/>
    </w:pPr>
    <w:rPr>
      <w:rFonts w:eastAsiaTheme="minorHAnsi"/>
    </w:rPr>
  </w:style>
  <w:style w:type="paragraph" w:customStyle="1" w:styleId="Quote2">
    <w:name w:val="Quote 2"/>
    <w:basedOn w:val="Normal"/>
    <w:rsid w:val="00A06DC1"/>
    <w:pPr>
      <w:widowControl/>
      <w:autoSpaceDE/>
      <w:autoSpaceDN/>
      <w:adjustRightInd/>
      <w:spacing w:before="240" w:after="0" w:line="276" w:lineRule="auto"/>
      <w:ind w:left="2160" w:right="2160"/>
      <w:jc w:val="left"/>
    </w:pPr>
    <w:rPr>
      <w:rFonts w:eastAsiaTheme="minorHAnsi"/>
      <w:szCs w:val="20"/>
    </w:rPr>
  </w:style>
  <w:style w:type="paragraph" w:customStyle="1" w:styleId="Heading3Text">
    <w:name w:val="Heading 3 Text"/>
    <w:basedOn w:val="Normal"/>
    <w:qFormat/>
    <w:rsid w:val="00101778"/>
    <w:pPr>
      <w:widowControl/>
      <w:autoSpaceDE/>
      <w:autoSpaceDN/>
      <w:adjustRightInd/>
      <w:spacing w:before="240"/>
      <w:ind w:left="1728"/>
      <w:jc w:val="left"/>
    </w:pPr>
    <w:rPr>
      <w:rFonts w:eastAsiaTheme="minorHAnsi"/>
    </w:rPr>
  </w:style>
  <w:style w:type="paragraph" w:customStyle="1" w:styleId="Article3L1">
    <w:name w:val="Article3_L1"/>
    <w:basedOn w:val="Normal"/>
    <w:next w:val="Normal"/>
    <w:rsid w:val="00101778"/>
    <w:pPr>
      <w:keepNext/>
      <w:widowControl/>
      <w:numPr>
        <w:numId w:val="40"/>
      </w:numPr>
      <w:autoSpaceDE/>
      <w:autoSpaceDN/>
      <w:adjustRightInd/>
      <w:spacing w:before="480" w:after="0" w:line="480" w:lineRule="auto"/>
      <w:jc w:val="center"/>
      <w:outlineLvl w:val="0"/>
    </w:pPr>
    <w:rPr>
      <w:rFonts w:ascii="Arial" w:eastAsiaTheme="minorHAnsi" w:hAnsi="Arial"/>
      <w:sz w:val="20"/>
      <w:szCs w:val="20"/>
    </w:rPr>
  </w:style>
  <w:style w:type="paragraph" w:customStyle="1" w:styleId="wText">
    <w:name w:val="wText"/>
    <w:basedOn w:val="Normal"/>
    <w:uiPriority w:val="2"/>
    <w:qFormat/>
    <w:rsid w:val="00236A03"/>
    <w:pPr>
      <w:widowControl/>
      <w:spacing w:after="180"/>
    </w:pPr>
    <w:rPr>
      <w:rFonts w:ascii="MS Mincho" w:eastAsia="MS Mincho"/>
      <w:sz w:val="22"/>
      <w:szCs w:val="22"/>
    </w:rPr>
  </w:style>
  <w:style w:type="table" w:customStyle="1" w:styleId="TableGrid1">
    <w:name w:val="Table Grid1"/>
    <w:basedOn w:val="TableNormal"/>
    <w:next w:val="TableGrid"/>
    <w:uiPriority w:val="59"/>
    <w:rsid w:val="00236A0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unhideWhenUsed/>
    <w:rsid w:val="00C02413"/>
    <w:rPr>
      <w:color w:val="605E5C"/>
      <w:shd w:val="clear" w:color="auto" w:fill="E1DFDD"/>
    </w:rPr>
  </w:style>
  <w:style w:type="character" w:customStyle="1" w:styleId="cf01">
    <w:name w:val="cf01"/>
    <w:basedOn w:val="DefaultParagraphFont"/>
    <w:rsid w:val="00AA7343"/>
    <w:rPr>
      <w:rFonts w:ascii="Segoe UI" w:hAnsi="Segoe UI" w:cs="Segoe UI" w:hint="default"/>
      <w:sz w:val="18"/>
      <w:szCs w:val="18"/>
    </w:rPr>
  </w:style>
  <w:style w:type="paragraph" w:customStyle="1" w:styleId="ANNEXoutlinedc1">
    <w:name w:val="ANNEX_outlinedc_1"/>
    <w:basedOn w:val="Normal"/>
    <w:rsid w:val="00CA66F4"/>
    <w:pPr>
      <w:widowControl/>
      <w:numPr>
        <w:numId w:val="78"/>
      </w:numPr>
      <w:tabs>
        <w:tab w:val="num" w:pos="360"/>
      </w:tabs>
      <w:autoSpaceDE/>
      <w:autoSpaceDN/>
      <w:adjustRightInd/>
      <w:jc w:val="center"/>
      <w:outlineLvl w:val="0"/>
    </w:pPr>
    <w:rPr>
      <w:b/>
      <w:caps/>
      <w:szCs w:val="20"/>
      <w14:ligatures w14:val="standardContextual"/>
    </w:rPr>
  </w:style>
  <w:style w:type="paragraph" w:customStyle="1" w:styleId="ANNEXoutlinedc2">
    <w:name w:val="ANNEX_outlinedc_2"/>
    <w:basedOn w:val="Normal"/>
    <w:rsid w:val="00CA66F4"/>
    <w:pPr>
      <w:widowControl/>
      <w:numPr>
        <w:ilvl w:val="1"/>
        <w:numId w:val="78"/>
      </w:numPr>
      <w:tabs>
        <w:tab w:val="num" w:pos="360"/>
      </w:tabs>
      <w:autoSpaceDE/>
      <w:autoSpaceDN/>
      <w:adjustRightInd/>
      <w:ind w:left="0"/>
      <w:jc w:val="center"/>
      <w:outlineLvl w:val="1"/>
    </w:pPr>
    <w:rPr>
      <w:szCs w:val="20"/>
      <w14:ligatures w14:val="standardContextual"/>
    </w:rPr>
  </w:style>
  <w:style w:type="paragraph" w:customStyle="1" w:styleId="ANNEXoutlinedc3">
    <w:name w:val="ANNEX_outlinedc_3"/>
    <w:basedOn w:val="Normal"/>
    <w:rsid w:val="00CA66F4"/>
    <w:pPr>
      <w:widowControl/>
      <w:numPr>
        <w:ilvl w:val="2"/>
        <w:numId w:val="78"/>
      </w:numPr>
      <w:tabs>
        <w:tab w:val="num" w:pos="360"/>
      </w:tabs>
      <w:autoSpaceDE/>
      <w:autoSpaceDN/>
      <w:adjustRightInd/>
      <w:ind w:left="0"/>
      <w:jc w:val="center"/>
      <w:outlineLvl w:val="2"/>
    </w:pPr>
    <w:rPr>
      <w:szCs w:val="20"/>
      <w14:ligatures w14:val="standardContextual"/>
    </w:rPr>
  </w:style>
  <w:style w:type="paragraph" w:customStyle="1" w:styleId="ANNEXoutlinedc4">
    <w:name w:val="ANNEX_outlinedc_4"/>
    <w:basedOn w:val="Normal"/>
    <w:rsid w:val="00CA66F4"/>
    <w:pPr>
      <w:widowControl/>
      <w:numPr>
        <w:ilvl w:val="3"/>
        <w:numId w:val="78"/>
      </w:numPr>
      <w:tabs>
        <w:tab w:val="num" w:pos="360"/>
      </w:tabs>
      <w:autoSpaceDE/>
      <w:autoSpaceDN/>
      <w:adjustRightInd/>
      <w:ind w:left="0"/>
      <w:jc w:val="center"/>
      <w:outlineLvl w:val="3"/>
    </w:pPr>
    <w:rPr>
      <w:szCs w:val="20"/>
      <w14:ligatures w14:val="standardContextual"/>
    </w:rPr>
  </w:style>
  <w:style w:type="paragraph" w:customStyle="1" w:styleId="ANNEXoutlinedc5">
    <w:name w:val="ANNEX_outlinedc_5"/>
    <w:basedOn w:val="Normal"/>
    <w:rsid w:val="00CA66F4"/>
    <w:pPr>
      <w:widowControl/>
      <w:numPr>
        <w:ilvl w:val="4"/>
        <w:numId w:val="78"/>
      </w:numPr>
      <w:tabs>
        <w:tab w:val="num" w:pos="360"/>
      </w:tabs>
      <w:autoSpaceDE/>
      <w:autoSpaceDN/>
      <w:adjustRightInd/>
      <w:ind w:left="0"/>
      <w:jc w:val="center"/>
      <w:outlineLvl w:val="4"/>
    </w:pPr>
    <w:rPr>
      <w:szCs w:val="20"/>
      <w14:ligatures w14:val="standardContextual"/>
    </w:rPr>
  </w:style>
  <w:style w:type="paragraph" w:customStyle="1" w:styleId="ANNEXoutlinedc6">
    <w:name w:val="ANNEX_outlinedc_6"/>
    <w:basedOn w:val="Normal"/>
    <w:rsid w:val="00CA66F4"/>
    <w:pPr>
      <w:widowControl/>
      <w:numPr>
        <w:ilvl w:val="5"/>
        <w:numId w:val="78"/>
      </w:numPr>
      <w:tabs>
        <w:tab w:val="num" w:pos="360"/>
      </w:tabs>
      <w:autoSpaceDE/>
      <w:autoSpaceDN/>
      <w:adjustRightInd/>
      <w:ind w:left="0"/>
      <w:jc w:val="center"/>
      <w:outlineLvl w:val="5"/>
    </w:pPr>
    <w:rPr>
      <w:szCs w:val="20"/>
      <w14:ligatures w14:val="standardContextual"/>
    </w:rPr>
  </w:style>
  <w:style w:type="paragraph" w:customStyle="1" w:styleId="ANNEXoutlinedc7">
    <w:name w:val="ANNEX_outlinedc_7"/>
    <w:basedOn w:val="Normal"/>
    <w:rsid w:val="00CA66F4"/>
    <w:pPr>
      <w:widowControl/>
      <w:numPr>
        <w:ilvl w:val="6"/>
        <w:numId w:val="78"/>
      </w:numPr>
      <w:tabs>
        <w:tab w:val="num" w:pos="360"/>
      </w:tabs>
      <w:autoSpaceDE/>
      <w:autoSpaceDN/>
      <w:adjustRightInd/>
      <w:ind w:left="0"/>
      <w:jc w:val="center"/>
      <w:outlineLvl w:val="6"/>
    </w:pPr>
    <w:rPr>
      <w:szCs w:val="20"/>
      <w14:ligatures w14:val="standardContextual"/>
    </w:rPr>
  </w:style>
  <w:style w:type="paragraph" w:customStyle="1" w:styleId="ANNEXoutlinedc8">
    <w:name w:val="ANNEX_outlinedc_8"/>
    <w:basedOn w:val="Normal"/>
    <w:rsid w:val="00CA66F4"/>
    <w:pPr>
      <w:widowControl/>
      <w:numPr>
        <w:ilvl w:val="7"/>
        <w:numId w:val="78"/>
      </w:numPr>
      <w:tabs>
        <w:tab w:val="num" w:pos="360"/>
      </w:tabs>
      <w:autoSpaceDE/>
      <w:autoSpaceDN/>
      <w:adjustRightInd/>
      <w:ind w:left="0"/>
      <w:jc w:val="center"/>
      <w:outlineLvl w:val="7"/>
    </w:pPr>
    <w:rPr>
      <w:szCs w:val="20"/>
      <w14:ligatures w14:val="standardContextual"/>
    </w:rPr>
  </w:style>
  <w:style w:type="paragraph" w:customStyle="1" w:styleId="ANNEXoutlinedc9">
    <w:name w:val="ANNEX_outlinedc_9"/>
    <w:basedOn w:val="Normal"/>
    <w:rsid w:val="00CA66F4"/>
    <w:pPr>
      <w:widowControl/>
      <w:numPr>
        <w:ilvl w:val="8"/>
        <w:numId w:val="78"/>
      </w:numPr>
      <w:tabs>
        <w:tab w:val="num" w:pos="360"/>
      </w:tabs>
      <w:autoSpaceDE/>
      <w:autoSpaceDN/>
      <w:adjustRightInd/>
      <w:ind w:left="0"/>
      <w:jc w:val="center"/>
      <w:outlineLvl w:val="8"/>
    </w:pPr>
    <w:rPr>
      <w:szCs w:val="20"/>
      <w14:ligatures w14:val="standardContextual"/>
    </w:rPr>
  </w:style>
  <w:style w:type="paragraph" w:customStyle="1" w:styleId="ConfirmSignatureBold">
    <w:name w:val="Confirm Signature Bold"/>
    <w:basedOn w:val="Normal"/>
    <w:uiPriority w:val="99"/>
    <w:rsid w:val="00CA66F4"/>
    <w:pPr>
      <w:widowControl/>
      <w:autoSpaceDE/>
      <w:autoSpaceDN/>
      <w:adjustRightInd/>
      <w:spacing w:after="0"/>
      <w:jc w:val="left"/>
    </w:pPr>
    <w:rPr>
      <w:rFonts w:ascii="Arial" w:hAnsi="Arial" w:cs="Arial"/>
      <w:b/>
      <w:bCs/>
      <w:sz w:val="20"/>
      <w:szCs w:val="20"/>
      <w14:ligatures w14:val="standardContextual"/>
    </w:rPr>
  </w:style>
  <w:style w:type="character" w:styleId="UnresolvedMention">
    <w:name w:val="Unresolved Mention"/>
    <w:basedOn w:val="DefaultParagraphFont"/>
    <w:uiPriority w:val="99"/>
    <w:unhideWhenUsed/>
    <w:rsid w:val="009F4BFA"/>
    <w:rPr>
      <w:color w:val="605E5C"/>
      <w:shd w:val="clear" w:color="auto" w:fill="E1DFDD"/>
    </w:rPr>
  </w:style>
  <w:style w:type="paragraph" w:customStyle="1" w:styleId="ExhibitTitle">
    <w:name w:val="Exhibit Title"/>
    <w:basedOn w:val="Center"/>
    <w:qFormat/>
    <w:rsid w:val="00971976"/>
    <w:pPr>
      <w:spacing w:line="480" w:lineRule="auto"/>
      <w:outlineLvl w:val="0"/>
    </w:pPr>
    <w:rPr>
      <w:b/>
      <w:bCs/>
    </w:rPr>
  </w:style>
  <w:style w:type="paragraph" w:customStyle="1" w:styleId="Heading2RunIn">
    <w:name w:val="Heading 2_RunIn"/>
    <w:basedOn w:val="Heading2"/>
    <w:link w:val="Heading2RunInChar"/>
    <w:autoRedefine/>
    <w:rsid w:val="00D932D1"/>
    <w:pPr>
      <w:numPr>
        <w:numId w:val="0"/>
      </w:numPr>
      <w:tabs>
        <w:tab w:val="left" w:pos="1890"/>
      </w:tabs>
      <w:adjustRightInd/>
      <w:spacing w:after="0"/>
      <w:ind w:firstLine="720"/>
    </w:pPr>
  </w:style>
  <w:style w:type="character" w:customStyle="1" w:styleId="Heading2RunInChar">
    <w:name w:val="Heading 2_RunIn Char"/>
    <w:basedOn w:val="Heading2Char"/>
    <w:link w:val="Heading2RunIn"/>
    <w:rsid w:val="00D932D1"/>
    <w:rPr>
      <w:b/>
      <w:bCs/>
      <w:u w:val="single"/>
    </w:rPr>
  </w:style>
  <w:style w:type="paragraph" w:customStyle="1" w:styleId="body51">
    <w:name w:val="body5_1"/>
    <w:qFormat/>
    <w:rsid w:val="00705FC9"/>
    <w:pPr>
      <w:autoSpaceDE w:val="0"/>
      <w:autoSpaceDN w:val="0"/>
      <w:spacing w:after="240"/>
      <w:ind w:firstLine="7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header" Target="header5.xml"/><Relationship Id="rId42" Type="http://schemas.openxmlformats.org/officeDocument/2006/relationships/image" Target="media/image1.png"/><Relationship Id="rId47" Type="http://schemas.openxmlformats.org/officeDocument/2006/relationships/footer" Target="footer28.xml"/><Relationship Id="rId63" Type="http://schemas.openxmlformats.org/officeDocument/2006/relationships/footer" Target="footer40.xml"/><Relationship Id="rId68" Type="http://schemas.openxmlformats.org/officeDocument/2006/relationships/footer" Target="footer42.xml"/><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footer" Target="footer12.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5.xml"/><Relationship Id="rId37" Type="http://schemas.openxmlformats.org/officeDocument/2006/relationships/header" Target="header8.xml"/><Relationship Id="rId40" Type="http://schemas.openxmlformats.org/officeDocument/2006/relationships/footer" Target="footer22.xml"/><Relationship Id="rId45" Type="http://schemas.openxmlformats.org/officeDocument/2006/relationships/footer" Target="footer26.xml"/><Relationship Id="rId53" Type="http://schemas.openxmlformats.org/officeDocument/2006/relationships/footer" Target="footer33.xml"/><Relationship Id="rId58" Type="http://schemas.openxmlformats.org/officeDocument/2006/relationships/footer" Target="footer37.xml"/><Relationship Id="rId66" Type="http://schemas.openxmlformats.org/officeDocument/2006/relationships/header" Target="header14.xml"/><Relationship Id="rId5" Type="http://schemas.openxmlformats.org/officeDocument/2006/relationships/numbering" Target="numbering.xml"/><Relationship Id="rId61" Type="http://schemas.openxmlformats.org/officeDocument/2006/relationships/header" Target="header12.xml"/><Relationship Id="rId19" Type="http://schemas.openxmlformats.org/officeDocument/2006/relationships/header" Target="header4.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4.xml"/><Relationship Id="rId48" Type="http://schemas.openxmlformats.org/officeDocument/2006/relationships/footer" Target="footer29.xml"/><Relationship Id="rId56" Type="http://schemas.openxmlformats.org/officeDocument/2006/relationships/footer" Target="footer35.xml"/><Relationship Id="rId64" Type="http://schemas.openxmlformats.org/officeDocument/2006/relationships/header" Target="header13.xml"/><Relationship Id="rId69" Type="http://schemas.openxmlformats.org/officeDocument/2006/relationships/footer" Target="footer43.xml"/><Relationship Id="rId8" Type="http://schemas.openxmlformats.org/officeDocument/2006/relationships/webSettings" Target="webSettings.xml"/><Relationship Id="rId51" Type="http://schemas.openxmlformats.org/officeDocument/2006/relationships/footer" Target="footer32.xm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20.xml"/><Relationship Id="rId46" Type="http://schemas.openxmlformats.org/officeDocument/2006/relationships/footer" Target="footer27.xml"/><Relationship Id="rId59" Type="http://schemas.openxmlformats.org/officeDocument/2006/relationships/footer" Target="footer38.xml"/><Relationship Id="rId67" Type="http://schemas.openxmlformats.org/officeDocument/2006/relationships/header" Target="header15.xml"/><Relationship Id="rId20" Type="http://schemas.openxmlformats.org/officeDocument/2006/relationships/footer" Target="footer6.xml"/><Relationship Id="rId41" Type="http://schemas.openxmlformats.org/officeDocument/2006/relationships/footer" Target="footer23.xml"/><Relationship Id="rId54" Type="http://schemas.openxmlformats.org/officeDocument/2006/relationships/footer" Target="footer34.xml"/><Relationship Id="rId62" Type="http://schemas.openxmlformats.org/officeDocument/2006/relationships/footer" Target="footer39.xml"/><Relationship Id="rId70"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0.xml"/><Relationship Id="rId57" Type="http://schemas.openxmlformats.org/officeDocument/2006/relationships/footer" Target="footer36.xml"/><Relationship Id="rId10" Type="http://schemas.openxmlformats.org/officeDocument/2006/relationships/endnotes" Target="endnotes.xml"/><Relationship Id="rId31" Type="http://schemas.openxmlformats.org/officeDocument/2006/relationships/footer" Target="footer14.xml"/><Relationship Id="rId44" Type="http://schemas.openxmlformats.org/officeDocument/2006/relationships/footer" Target="footer25.xml"/><Relationship Id="rId52" Type="http://schemas.openxmlformats.org/officeDocument/2006/relationships/header" Target="header9.xml"/><Relationship Id="rId60" Type="http://schemas.openxmlformats.org/officeDocument/2006/relationships/header" Target="header11.xml"/><Relationship Id="rId65" Type="http://schemas.openxmlformats.org/officeDocument/2006/relationships/footer" Target="footer41.xm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39" Type="http://schemas.openxmlformats.org/officeDocument/2006/relationships/footer" Target="footer21.xml"/><Relationship Id="rId34" Type="http://schemas.openxmlformats.org/officeDocument/2006/relationships/footer" Target="footer17.xml"/><Relationship Id="rId50" Type="http://schemas.openxmlformats.org/officeDocument/2006/relationships/footer" Target="footer31.xml"/><Relationship Id="rId55" Type="http://schemas.openxmlformats.org/officeDocument/2006/relationships/header" Target="header10.xml"/><Relationship Id="rId7" Type="http://schemas.openxmlformats.org/officeDocument/2006/relationships/settings" Target="settings.xml"/><Relationship Id="rId71" Type="http://schemas.openxmlformats.org/officeDocument/2006/relationships/footer" Target="footer4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PermissionLevels xmlns="2aed8cec-c368-41cc-9a59-c26b9f23d6a8" xsi:nil="true"/>
    <MigrationWizIdDocumentLibraryPermissions xmlns="2aed8cec-c368-41cc-9a59-c26b9f23d6a8" xsi:nil="true"/>
    <_Flow_SignoffStatus xmlns="2aed8cec-c368-41cc-9a59-c26b9f23d6a8" xsi:nil="true"/>
    <Assessment xmlns="2aed8cec-c368-41cc-9a59-c26b9f23d6a8">true</Assessment>
    <IconOverlay xmlns="http://schemas.microsoft.com/sharepoint/v4" xsi:nil="true"/>
    <CurrentEnrollments xmlns="2aed8cec-c368-41cc-9a59-c26b9f23d6a8" xsi:nil="true"/>
    <MigrationWizId xmlns="2aed8cec-c368-41cc-9a59-c26b9f23d6a8" xsi:nil="true"/>
    <MigrationWizIdPermissions xmlns="2aed8cec-c368-41cc-9a59-c26b9f23d6a8" xsi:nil="true"/>
    <MigrationWizIdSecurityGroups xmlns="2aed8cec-c368-41cc-9a59-c26b9f23d6a8" xsi:nil="true"/>
    <Notes xmlns="2aed8cec-c368-41cc-9a59-c26b9f23d6a8" xsi:nil="true"/>
    <FinaVersion xmlns="2aed8cec-c368-41cc-9a59-c26b9f23d6a8">false</FinaVersion>
    <TaxCatchAll xmlns="37009bdd-6cb8-45ae-8db7-0975a547a371" xsi:nil="true"/>
    <lcf76f155ced4ddcb4097134ff3c332f xmlns="2aed8cec-c368-41cc-9a59-c26b9f23d6a8">
      <Terms xmlns="http://schemas.microsoft.com/office/infopath/2007/PartnerControls"/>
    </lcf76f155ced4ddcb4097134ff3c332f>
    <SyncRetentionList xmlns="2aed8cec-c368-41cc-9a59-c26b9f23d6a8">No</SyncRetentionList>
    <c9565cf8eb184cee84e89c9da017c2dc xmlns="2aed8cec-c368-41cc-9a59-c26b9f23d6a8">
      <Terms xmlns="http://schemas.microsoft.com/office/infopath/2007/PartnerControls"/>
    </c9565cf8eb184cee84e89c9da017c2dc>
    <RetentionPeriod xmlns="2aed8cec-c368-41cc-9a59-c26b9f23d6a8" xsi:nil="true"/>
    <RetentionStartDate xmlns="2aed8cec-c368-41cc-9a59-c26b9f23d6a8" xsi:nil="true"/>
    <ReviewStatus xmlns="2aed8cec-c368-41cc-9a59-c26b9f23d6a8" xsi:nil="true"/>
    <PublishingExpirationDate xmlns="http://schemas.microsoft.com/sharepoint/v3" xsi:nil="true"/>
    <ExpirationDate xmlns="2aed8cec-c368-41cc-9a59-c26b9f23d6a8" xsi:nil="true"/>
    <ReviewDueDate xmlns="2aed8cec-c368-41cc-9a59-c26b9f23d6a8" xsi:nil="true"/>
    <Coordinator xmlns="2aed8cec-c368-41cc-9a59-c26b9f23d6a8">
      <UserInfo>
        <DisplayName/>
        <AccountId xsi:nil="true"/>
        <AccountType/>
      </UserInfo>
    </Coordinator>
    <Status xmlns="2aed8cec-c368-41cc-9a59-c26b9f23d6a8"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3553ED82F7ABD4BAFE6D9583670D56F" ma:contentTypeVersion="57" ma:contentTypeDescription="Create a new document." ma:contentTypeScope="" ma:versionID="728b41831f85a4f6618ee8725484e97a">
  <xsd:schema xmlns:xsd="http://www.w3.org/2001/XMLSchema" xmlns:xs="http://www.w3.org/2001/XMLSchema" xmlns:p="http://schemas.microsoft.com/office/2006/metadata/properties" xmlns:ns1="http://schemas.microsoft.com/sharepoint/v3" xmlns:ns2="2aed8cec-c368-41cc-9a59-c26b9f23d6a8" xmlns:ns3="37009bdd-6cb8-45ae-8db7-0975a547a371" xmlns:ns4="http://schemas.microsoft.com/sharepoint/v4" targetNamespace="http://schemas.microsoft.com/office/2006/metadata/properties" ma:root="true" ma:fieldsID="7b99161240e27f4b5f49d0651b738bbc" ns1:_="" ns2:_="" ns3:_="" ns4:_="">
    <xsd:import namespace="http://schemas.microsoft.com/sharepoint/v3"/>
    <xsd:import namespace="2aed8cec-c368-41cc-9a59-c26b9f23d6a8"/>
    <xsd:import namespace="37009bdd-6cb8-45ae-8db7-0975a547a371"/>
    <xsd:import namespace="http://schemas.microsoft.com/sharepoint/v4"/>
    <xsd:element name="properties">
      <xsd:complexType>
        <xsd:sequence>
          <xsd:element name="documentManagement">
            <xsd:complexType>
              <xsd:all>
                <xsd:element ref="ns2:_Flow_SignoffStatus" minOccurs="0"/>
                <xsd:element ref="ns2:Assessment" minOccurs="0"/>
                <xsd:element ref="ns2:CurrentEnrollments" minOccurs="0"/>
                <xsd:element ref="ns2:FinaVersion" minOccurs="0"/>
                <xsd:element ref="ns2:Notes" minOccurs="0"/>
                <xsd:element ref="ns1:PublishingStartDate" minOccurs="0"/>
                <xsd:element ref="ns1:PublishingExpirationDate" minOccurs="0"/>
                <xsd:element ref="ns2:RetentionPeriod" minOccurs="0"/>
                <xsd:element ref="ns2:RetentionStartDate" minOccurs="0"/>
                <xsd:element ref="ns2:SyncRetentionList"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Location" minOccurs="0"/>
                <xsd:element ref="ns2:MediaServiceAutoKeyPoints" minOccurs="0"/>
                <xsd:element ref="ns2:MediaServiceKeyPoints" minOccurs="0"/>
                <xsd:element ref="ns4:IconOverlay" minOccurs="0"/>
                <xsd:element ref="ns2:MediaLengthInSeconds" minOccurs="0"/>
                <xsd:element ref="ns2:lcf76f155ced4ddcb4097134ff3c332f" minOccurs="0"/>
                <xsd:element ref="ns3:TaxCatchAll" minOccurs="0"/>
                <xsd:element ref="ns2:MigrationWizId" minOccurs="0"/>
                <xsd:element ref="ns2:MigrationWizIdPermissions" minOccurs="0"/>
                <xsd:element ref="ns2:MediaServiceObjectDetectorVersions" minOccurs="0"/>
                <xsd:element ref="ns2:MediaServiceSearchProperties" minOccurs="0"/>
                <xsd:element ref="ns2:MigrationWizIdPermissionLevels" minOccurs="0"/>
                <xsd:element ref="ns2:c9565cf8eb184cee84e89c9da017c2dc" minOccurs="0"/>
                <xsd:element ref="ns2:MediaServiceBillingMetadata" minOccurs="0"/>
                <xsd:element ref="ns2:MigrationWizIdDocumentLibraryPermissions" minOccurs="0"/>
                <xsd:element ref="ns2:MigrationWizIdSecurityGroups" minOccurs="0"/>
                <xsd:element ref="ns2:ExpirationDate" minOccurs="0"/>
                <xsd:element ref="ns2:Status" minOccurs="0"/>
                <xsd:element ref="ns2:MediaServiceMetadata" minOccurs="0"/>
                <xsd:element ref="ns2:MediaServiceFastMetadata" minOccurs="0"/>
                <xsd:element ref="ns2:MediaServiceAutoTags" minOccurs="0"/>
                <xsd:element ref="ns2:ReviewDueDate" minOccurs="0"/>
                <xsd:element ref="ns2:Coordinator" minOccurs="0"/>
                <xsd:element ref="ns2:ReviewStatu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ed8cec-c368-41cc-9a59-c26b9f23d6a8"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ma:readOnly="false">
      <xsd:simpleType>
        <xsd:restriction base="dms:Text"/>
      </xsd:simpleType>
    </xsd:element>
    <xsd:element name="Assessment" ma:index="3" nillable="true" ma:displayName="Assessment " ma:default="1" ma:description="Chosen to move forward to assessment " ma:format="Dropdown" ma:internalName="Assessment" ma:readOnly="false">
      <xsd:simpleType>
        <xsd:restriction base="dms:Boolean"/>
      </xsd:simpleType>
    </xsd:element>
    <xsd:element name="CurrentEnrollments" ma:index="4" nillable="true" ma:displayName="Current Enrollments" ma:format="Dropdown" ma:internalName="CurrentEnrollments" ma:readOnly="false">
      <xsd:simpleType>
        <xsd:restriction base="dms:Text">
          <xsd:maxLength value="255"/>
        </xsd:restriction>
      </xsd:simpleType>
    </xsd:element>
    <xsd:element name="FinaVersion" ma:index="6" nillable="true" ma:displayName="Fina Version" ma:default="0" ma:format="Dropdown" ma:internalName="FinaVersion" ma:readOnly="false">
      <xsd:simpleType>
        <xsd:restriction base="dms:Boolean"/>
      </xsd:simpleType>
    </xsd:element>
    <xsd:element name="Notes" ma:index="7" nillable="true" ma:displayName="Notes" ma:description="Notes entered here" ma:format="Dropdown" ma:internalName="Notes" ma:readOnly="false">
      <xsd:simpleType>
        <xsd:restriction base="dms:Note">
          <xsd:maxLength value="255"/>
        </xsd:restriction>
      </xsd:simpleType>
    </xsd:element>
    <xsd:element name="RetentionPeriod" ma:index="11" nillable="true" ma:displayName="RetentionPeriod" ma:format="Dropdown" ma:hidden="true" ma:indexed="true" ma:internalName="RetentionPeriod" ma:readOnly="false">
      <xsd:simpleType>
        <xsd:restriction base="dms:Choice">
          <xsd:enumeration value="Permanent"/>
          <xsd:enumeration value="10 Years"/>
          <xsd:enumeration value="8 Years"/>
          <xsd:enumeration value="7 Years"/>
          <xsd:enumeration value="6 Years"/>
          <xsd:enumeration value="5 Years"/>
          <xsd:enumeration value="4 Years"/>
          <xsd:enumeration value="3 Years"/>
          <xsd:enumeration value="2 Years"/>
          <xsd:enumeration value="6 Months"/>
          <xsd:enumeration value="30 Days"/>
        </xsd:restriction>
      </xsd:simpleType>
    </xsd:element>
    <xsd:element name="RetentionStartDate" ma:index="12" nillable="true" ma:displayName="RetentionStartDate" ma:format="DateOnly" ma:hidden="true" ma:internalName="RetentionStartDate" ma:readOnly="false">
      <xsd:simpleType>
        <xsd:restriction base="dms:DateTime"/>
      </xsd:simpleType>
    </xsd:element>
    <xsd:element name="SyncRetentionList" ma:index="13" nillable="true" ma:displayName="SyncRetentionDashboard" ma:default="No" ma:description="This is a trigger for Retention Workflow" ma:format="Dropdown" ma:hidden="true" ma:internalName="SyncRetentionList" ma:readOnly="false">
      <xsd:simpleType>
        <xsd:restriction base="dms:Choice">
          <xsd:enumeration value="Yes"/>
          <xsd:enumeration value="No"/>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LengthInSeconds" ma:index="26" nillable="true" ma:displayName="Length (seconds)" ma:hidden="true"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8d4f22bf-2b38-4ec2-85d5-ef2ea6fa8461" ma:termSetId="09814cd3-568e-fe90-9814-8d621ff8fb84" ma:anchorId="fba54fb3-c3e1-fe81-a776-ca4b69148c4d" ma:open="true" ma:isKeyword="false">
      <xsd:complexType>
        <xsd:sequence>
          <xsd:element ref="pc:Terms" minOccurs="0" maxOccurs="1"/>
        </xsd:sequence>
      </xsd:complexType>
    </xsd:element>
    <xsd:element name="MigrationWizId" ma:index="32" nillable="true" ma:displayName="MigrationWizId" ma:hidden="true" ma:internalName="MigrationWizId" ma:readOnly="false">
      <xsd:simpleType>
        <xsd:restriction base="dms:Text"/>
      </xsd:simpleType>
    </xsd:element>
    <xsd:element name="MigrationWizIdPermissions" ma:index="33" nillable="true" ma:displayName="MigrationWizIdPermissions" ma:hidden="true" ma:internalName="MigrationWizIdPermissions" ma:readOnly="false">
      <xsd:simpleType>
        <xsd:restriction base="dms:Text"/>
      </xsd:simple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igrationWizIdPermissionLevels" ma:index="36" nillable="true" ma:displayName="MigrationWizIdPermissionLevels" ma:hidden="true" ma:internalName="MigrationWizIdPermissionLevels" ma:readOnly="false">
      <xsd:simpleType>
        <xsd:restriction base="dms:Text"/>
      </xsd:simpleType>
    </xsd:element>
    <xsd:element name="c9565cf8eb184cee84e89c9da017c2dc" ma:index="37" nillable="true" ma:taxonomy="true" ma:internalName="c9565cf8eb184cee84e89c9da017c2dc" ma:taxonomyFieldName="Event" ma:displayName="Event" ma:readOnly="false" ma:default="" ma:fieldId="{c9565cf8-eb18-4cee-84e8-9c9da017c2dc}" ma:sspId="8d4f22bf-2b38-4ec2-85d5-ef2ea6fa8461" ma:termSetId="8ed8c9ea-7052-4c1d-a4d7-b9c10bffea6f" ma:anchorId="67ae758c-5f1c-487b-bf24-8fef28e3077c" ma:open="true" ma:isKeyword="false">
      <xsd:complexType>
        <xsd:sequence>
          <xsd:element ref="pc:Terms" minOccurs="0" maxOccurs="1"/>
        </xsd:sequence>
      </xsd:complexType>
    </xsd:element>
    <xsd:element name="MediaServiceBillingMetadata" ma:index="38" nillable="true" ma:displayName="MediaServiceBillingMetadata" ma:hidden="true" ma:internalName="MediaServiceBillingMetadata" ma:readOnly="true">
      <xsd:simpleType>
        <xsd:restriction base="dms:Note"/>
      </xsd:simpleType>
    </xsd:element>
    <xsd:element name="MigrationWizIdDocumentLibraryPermissions" ma:index="39" nillable="true" ma:displayName="MigrationWizIdDocumentLibraryPermissions" ma:hidden="true" ma:internalName="MigrationWizIdDocumentLibraryPermissions" ma:readOnly="false">
      <xsd:simpleType>
        <xsd:restriction base="dms:Text"/>
      </xsd:simpleType>
    </xsd:element>
    <xsd:element name="MigrationWizIdSecurityGroups" ma:index="40" nillable="true" ma:displayName="MigrationWizIdSecurityGroups" ma:hidden="true" ma:internalName="MigrationWizIdSecurityGroups" ma:readOnly="false">
      <xsd:simpleType>
        <xsd:restriction base="dms:Text"/>
      </xsd:simpleType>
    </xsd:element>
    <xsd:element name="ExpirationDate" ma:index="41" nillable="true" ma:displayName="Expiration Date" ma:format="DateOnly" ma:hidden="true" ma:internalName="ExpirationDate" ma:readOnly="false">
      <xsd:simpleType>
        <xsd:restriction base="dms:DateTime"/>
      </xsd:simpleType>
    </xsd:element>
    <xsd:element name="Status" ma:index="42" nillable="true" ma:displayName="Status" ma:format="Dropdown" ma:hidden="true" ma:internalName="Status" ma:readOnly="false">
      <xsd:simpleType>
        <xsd:restriction base="dms:Choice">
          <xsd:enumeration value="Expired"/>
          <xsd:enumeration value="Not Expired"/>
        </xsd:restriction>
      </xsd:simpleType>
    </xsd:element>
    <xsd:element name="MediaServiceMetadata" ma:index="43" nillable="true" ma:displayName="MediaServiceMetadata" ma:hidden="true" ma:internalName="MediaServiceMetadata" ma:readOnly="true">
      <xsd:simpleType>
        <xsd:restriction base="dms:Note"/>
      </xsd:simpleType>
    </xsd:element>
    <xsd:element name="MediaServiceFastMetadata" ma:index="44" nillable="true" ma:displayName="MediaServiceFastMetadata" ma:hidden="true" ma:internalName="MediaServiceFastMetadata" ma:readOnly="true">
      <xsd:simpleType>
        <xsd:restriction base="dms:Note"/>
      </xsd:simpleType>
    </xsd:element>
    <xsd:element name="MediaServiceAutoTags" ma:index="45" nillable="true" ma:displayName="MediaServiceAutoTags" ma:hidden="true" ma:internalName="MediaServiceAutoTags" ma:readOnly="true">
      <xsd:simpleType>
        <xsd:restriction base="dms:Text"/>
      </xsd:simpleType>
    </xsd:element>
    <xsd:element name="ReviewDueDate" ma:index="46" nillable="true" ma:displayName="Review Due Date" ma:description="This is the manual date when review should occur (e.g., 1 day from creation)" ma:format="DateOnly" ma:hidden="true" ma:internalName="ReviewDueDate" ma:readOnly="false">
      <xsd:simpleType>
        <xsd:restriction base="dms:DateTime"/>
      </xsd:simpleType>
    </xsd:element>
    <xsd:element name="Coordinator" ma:index="47" nillable="true" ma:displayName="Coordinator" ma:format="Dropdown" ma:hidden="true" ma:list="UserInfo" ma:SharePointGroup="0" ma:internalName="Coordina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Status" ma:index="48" nillable="true" ma:displayName="Review Status" ma:description="Testing the Manual Review Process" ma:format="Dropdown" ma:hidden="true" ma:internalName="ReviewStatus" ma:readOnly="false">
      <xsd:simpleType>
        <xsd:restriction base="dms:Choice">
          <xsd:enumeration value="Pending"/>
          <xsd:enumeration value="Approved for Deletion"/>
          <xsd:enumeration value="Keep"/>
        </xsd:restriction>
      </xsd:simpleType>
    </xsd:element>
    <xsd:element name="MediaServiceOCR" ma:index="49" nillable="true" ma:displayName="MediaServiceOCR" ma:hidden="true" ma:internalName="MediaServiceOCR"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009bdd-6cb8-45ae-8db7-0975a547a37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a113a0bf-179f-4cfa-896e-cf8e1b8a3ded}" ma:internalName="TaxCatchAll" ma:readOnly="false" ma:showField="CatchAllData" ma:web="37009bdd-6cb8-45ae-8db7-0975a547a3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FC1A24-36F4-42F9-B91B-AB15CF404ACA}">
  <ds:schemaRefs>
    <ds:schemaRef ds:uri="http://schemas.microsoft.com/office/2006/metadata/properties"/>
    <ds:schemaRef ds:uri="http://schemas.microsoft.com/office/infopath/2007/PartnerControls"/>
    <ds:schemaRef ds:uri="2aed8cec-c368-41cc-9a59-c26b9f23d6a8"/>
    <ds:schemaRef ds:uri="http://schemas.microsoft.com/sharepoint/v4"/>
    <ds:schemaRef ds:uri="37009bdd-6cb8-45ae-8db7-0975a547a371"/>
  </ds:schemaRefs>
</ds:datastoreItem>
</file>

<file path=customXml/itemProps2.xml><?xml version="1.0" encoding="utf-8"?>
<ds:datastoreItem xmlns:ds="http://schemas.openxmlformats.org/officeDocument/2006/customXml" ds:itemID="{7245BFAE-B99B-43B1-B69B-A425A673690E}">
  <ds:schemaRefs>
    <ds:schemaRef ds:uri="http://schemas.openxmlformats.org/officeDocument/2006/bibliography"/>
  </ds:schemaRefs>
</ds:datastoreItem>
</file>

<file path=customXml/itemProps3.xml><?xml version="1.0" encoding="utf-8"?>
<ds:datastoreItem xmlns:ds="http://schemas.openxmlformats.org/officeDocument/2006/customXml" ds:itemID="{829A27B9-C082-4232-BEE4-36356E13E88F}">
  <ds:schemaRefs>
    <ds:schemaRef ds:uri="http://schemas.microsoft.com/sharepoint/v3/contenttype/forms"/>
  </ds:schemaRefs>
</ds:datastoreItem>
</file>

<file path=customXml/itemProps4.xml><?xml version="1.0" encoding="utf-8"?>
<ds:datastoreItem xmlns:ds="http://schemas.openxmlformats.org/officeDocument/2006/customXml" ds:itemID="{4DCD9801-9FA3-443D-9902-201A7AB5F3EB}"/>
</file>

<file path=docProps/app.xml><?xml version="1.0" encoding="utf-8"?>
<Properties xmlns="http://schemas.openxmlformats.org/officeDocument/2006/extended-properties" xmlns:vt="http://schemas.openxmlformats.org/officeDocument/2006/docPropsVTypes">
  <Template>Normal</Template>
  <TotalTime>29</TotalTime>
  <Pages>128</Pages>
  <Words>47682</Words>
  <Characters>258918</Characters>
  <Application>Microsoft Office Word</Application>
  <DocSecurity>0</DocSecurity>
  <Lines>5394</Lines>
  <Paragraphs>1751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Larsen</dc:creator>
  <cp:lastModifiedBy>Alexandra Caryotakis</cp:lastModifiedBy>
  <cp:revision>18</cp:revision>
  <dcterms:created xsi:type="dcterms:W3CDTF">2026-05-16T18:01:00Z</dcterms:created>
  <dcterms:modified xsi:type="dcterms:W3CDTF">2026-05-18T23:31:00Z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0x010100E3553ED82F7ABD4BAFE6D9583670D56F</vt:lpwstr>
  </property>
  <property fmtid="{D5CDD505-2E9C-101B-9397-08002B2CF9AE}" pid="3" name="MediaServiceImageTags">
    <vt:lpwstr/>
  </property>
  <property fmtid="{D5CDD505-2E9C-101B-9397-08002B2CF9AE}" pid="4" name="Event">
    <vt:lpwstr/>
  </property>
</Properties>
</file>