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6AC0" w14:textId="1CAFCB7E" w:rsidR="00C076CD" w:rsidRPr="00CB71B0" w:rsidRDefault="6DBFC3A7" w:rsidP="138C3781">
      <w:pPr>
        <w:jc w:val="center"/>
        <w:rPr>
          <w:rFonts w:ascii="Nunito" w:eastAsia="Nunito" w:hAnsi="Nunito" w:cs="Nunito"/>
          <w:b/>
          <w:bCs/>
          <w:smallCaps/>
          <w:sz w:val="32"/>
          <w:szCs w:val="32"/>
          <w:lang w:val="fr-FR"/>
        </w:rPr>
      </w:pPr>
      <w:r w:rsidRPr="00CB71B0">
        <w:rPr>
          <w:rFonts w:ascii="Nunito" w:eastAsia="Nunito" w:hAnsi="Nunito" w:cs="Nunito"/>
          <w:b/>
          <w:bCs/>
          <w:smallCaps/>
          <w:sz w:val="32"/>
          <w:szCs w:val="32"/>
          <w:lang w:val="fr-FR"/>
        </w:rPr>
        <w:t xml:space="preserve">Energized Communities </w:t>
      </w:r>
      <w:r w:rsidR="6743248A" w:rsidRPr="00CB71B0">
        <w:rPr>
          <w:rFonts w:ascii="Nunito" w:eastAsia="Nunito" w:hAnsi="Nunito" w:cs="Nunito"/>
          <w:b/>
          <w:bCs/>
          <w:smallCaps/>
          <w:sz w:val="32"/>
          <w:szCs w:val="32"/>
          <w:lang w:val="fr-FR"/>
        </w:rPr>
        <w:t>Innovation Fund</w:t>
      </w:r>
    </w:p>
    <w:p w14:paraId="5A853FEF" w14:textId="5C1E03F1" w:rsidR="00C076CD" w:rsidRPr="00CB71B0" w:rsidRDefault="008977C3" w:rsidP="138C3781">
      <w:pPr>
        <w:pBdr>
          <w:bottom w:val="single" w:sz="4" w:space="1" w:color="333399"/>
        </w:pBdr>
        <w:jc w:val="center"/>
        <w:rPr>
          <w:rFonts w:ascii="Nunito" w:eastAsia="Nunito" w:hAnsi="Nunito" w:cs="Nunito"/>
          <w:b/>
          <w:bCs/>
          <w:smallCaps/>
          <w:sz w:val="32"/>
          <w:szCs w:val="32"/>
          <w:lang w:val="fr-FR"/>
        </w:rPr>
      </w:pPr>
      <w:r w:rsidRPr="00CB71B0">
        <w:rPr>
          <w:rFonts w:ascii="Nunito" w:eastAsia="Nunito" w:hAnsi="Nunito" w:cs="Nunito"/>
          <w:b/>
          <w:bCs/>
          <w:smallCaps/>
          <w:sz w:val="32"/>
          <w:szCs w:val="32"/>
          <w:lang w:val="fr-FR"/>
        </w:rPr>
        <w:t xml:space="preserve">Round 1 </w:t>
      </w:r>
      <w:r w:rsidR="6743248A" w:rsidRPr="00CB71B0">
        <w:rPr>
          <w:rFonts w:ascii="Nunito" w:eastAsia="Nunito" w:hAnsi="Nunito" w:cs="Nunito"/>
          <w:b/>
          <w:bCs/>
          <w:smallCaps/>
          <w:sz w:val="32"/>
          <w:szCs w:val="32"/>
          <w:lang w:val="fr-FR"/>
        </w:rPr>
        <w:t>Application</w:t>
      </w:r>
    </w:p>
    <w:p w14:paraId="1EDA42F7" w14:textId="5243E490" w:rsidR="00283C67" w:rsidRPr="00CB71B0" w:rsidRDefault="00283C67" w:rsidP="56CA8A09">
      <w:pPr>
        <w:pStyle w:val="NoSpacing"/>
        <w:rPr>
          <w:rStyle w:val="apple-converted-space"/>
          <w:rFonts w:ascii="Nunito" w:eastAsia="Nunito" w:hAnsi="Nunito" w:cs="Nunito"/>
          <w:color w:val="000000" w:themeColor="text1"/>
          <w:sz w:val="21"/>
          <w:szCs w:val="21"/>
        </w:rPr>
      </w:pPr>
      <w:r>
        <w:br/>
      </w:r>
      <w:r w:rsidR="4B81C7F5" w:rsidRPr="00CB71B0">
        <w:rPr>
          <w:rFonts w:ascii="Nunito" w:hAnsi="Nunito"/>
          <w:sz w:val="21"/>
          <w:szCs w:val="21"/>
        </w:rPr>
        <w:t>CPA</w:t>
      </w:r>
      <w:r w:rsidR="775F3082" w:rsidRPr="00CB71B0">
        <w:rPr>
          <w:rFonts w:ascii="Nunito" w:hAnsi="Nunito"/>
          <w:sz w:val="21"/>
          <w:szCs w:val="21"/>
        </w:rPr>
        <w:t xml:space="preserve"> invite</w:t>
      </w:r>
      <w:r w:rsidR="563CC3B4" w:rsidRPr="00CB71B0">
        <w:rPr>
          <w:rFonts w:ascii="Nunito" w:hAnsi="Nunito"/>
          <w:sz w:val="21"/>
          <w:szCs w:val="21"/>
        </w:rPr>
        <w:t>s</w:t>
      </w:r>
      <w:r w:rsidR="775F3082" w:rsidRPr="00CB71B0">
        <w:rPr>
          <w:rFonts w:ascii="Nunito" w:hAnsi="Nunito"/>
          <w:sz w:val="21"/>
          <w:szCs w:val="21"/>
        </w:rPr>
        <w:t xml:space="preserve"> our partner communities</w:t>
      </w:r>
      <w:r w:rsidR="004C1C3E" w:rsidRPr="00CB71B0">
        <w:rPr>
          <w:rFonts w:ascii="Nunito" w:hAnsi="Nunito"/>
          <w:sz w:val="21"/>
          <w:szCs w:val="21"/>
        </w:rPr>
        <w:t xml:space="preserve">, agencies who have voted to be a CPA </w:t>
      </w:r>
      <w:r w:rsidR="003379DA" w:rsidRPr="00CB71B0">
        <w:rPr>
          <w:rFonts w:ascii="Nunito" w:hAnsi="Nunito"/>
          <w:sz w:val="21"/>
          <w:szCs w:val="21"/>
        </w:rPr>
        <w:t>member</w:t>
      </w:r>
      <w:r w:rsidR="004C1C3E" w:rsidRPr="00CB71B0">
        <w:rPr>
          <w:rFonts w:ascii="Nunito" w:hAnsi="Nunito"/>
          <w:sz w:val="21"/>
          <w:szCs w:val="21"/>
        </w:rPr>
        <w:t xml:space="preserve">, </w:t>
      </w:r>
      <w:r w:rsidR="775F3082" w:rsidRPr="00CB71B0">
        <w:rPr>
          <w:rFonts w:ascii="Nunito" w:hAnsi="Nunito"/>
          <w:sz w:val="21"/>
          <w:szCs w:val="21"/>
        </w:rPr>
        <w:t>to submit their best decarbonization project plans that promote energy equity, reduce greenhouse gas emissions, and</w:t>
      </w:r>
      <w:r w:rsidR="003379DA" w:rsidRPr="00CB71B0">
        <w:rPr>
          <w:rFonts w:ascii="Nunito" w:hAnsi="Nunito"/>
          <w:sz w:val="21"/>
          <w:szCs w:val="21"/>
        </w:rPr>
        <w:t xml:space="preserve"> help</w:t>
      </w:r>
      <w:r w:rsidR="775F3082" w:rsidRPr="00CB71B0">
        <w:rPr>
          <w:rFonts w:ascii="Nunito" w:hAnsi="Nunito"/>
          <w:sz w:val="21"/>
          <w:szCs w:val="21"/>
        </w:rPr>
        <w:t xml:space="preserve"> reach climate goals. </w:t>
      </w:r>
      <w:r w:rsidR="00932A7B" w:rsidRPr="00CB71B0">
        <w:rPr>
          <w:rFonts w:ascii="Nunito" w:hAnsi="Nunito"/>
          <w:sz w:val="21"/>
          <w:szCs w:val="21"/>
        </w:rPr>
        <w:t>CPA will provide fun</w:t>
      </w:r>
      <w:r w:rsidR="00276575" w:rsidRPr="00CB71B0">
        <w:rPr>
          <w:rFonts w:ascii="Nunito" w:hAnsi="Nunito"/>
          <w:sz w:val="21"/>
          <w:szCs w:val="21"/>
        </w:rPr>
        <w:t>ds</w:t>
      </w:r>
      <w:r w:rsidR="00932A7B" w:rsidRPr="00CB71B0">
        <w:rPr>
          <w:rFonts w:ascii="Nunito" w:hAnsi="Nunito"/>
          <w:sz w:val="21"/>
          <w:szCs w:val="21"/>
        </w:rPr>
        <w:t xml:space="preserve"> </w:t>
      </w:r>
      <w:r w:rsidR="008977C3" w:rsidRPr="00CB71B0">
        <w:rPr>
          <w:rFonts w:ascii="Nunito" w:hAnsi="Nunito"/>
          <w:sz w:val="21"/>
          <w:szCs w:val="21"/>
        </w:rPr>
        <w:t>in two compet</w:t>
      </w:r>
      <w:r w:rsidR="00223807" w:rsidRPr="00CB71B0">
        <w:rPr>
          <w:rFonts w:ascii="Nunito" w:hAnsi="Nunito"/>
          <w:sz w:val="21"/>
          <w:szCs w:val="21"/>
        </w:rPr>
        <w:t>itive funding cycles</w:t>
      </w:r>
      <w:r w:rsidR="00332EF0" w:rsidRPr="00CB71B0">
        <w:rPr>
          <w:rFonts w:ascii="Nunito" w:hAnsi="Nunito"/>
          <w:sz w:val="21"/>
          <w:szCs w:val="21"/>
        </w:rPr>
        <w:t xml:space="preserve"> to advance its Board-approved program </w:t>
      </w:r>
      <w:r w:rsidR="001D1D24" w:rsidRPr="00CB71B0">
        <w:rPr>
          <w:rFonts w:ascii="Nunito" w:hAnsi="Nunito"/>
          <w:sz w:val="21"/>
          <w:szCs w:val="21"/>
        </w:rPr>
        <w:t xml:space="preserve">pillars </w:t>
      </w:r>
      <w:r w:rsidR="00332EF0" w:rsidRPr="00CB71B0">
        <w:rPr>
          <w:rFonts w:ascii="Nunito" w:hAnsi="Nunito"/>
          <w:sz w:val="21"/>
          <w:szCs w:val="21"/>
        </w:rPr>
        <w:t xml:space="preserve">of: </w:t>
      </w:r>
      <w:r w:rsidR="00984E2E" w:rsidRPr="00CB71B0">
        <w:rPr>
          <w:rFonts w:ascii="Nunito" w:hAnsi="Nunito"/>
          <w:sz w:val="21"/>
          <w:szCs w:val="21"/>
        </w:rPr>
        <w:t xml:space="preserve">resilience and grid management, building </w:t>
      </w:r>
      <w:r w:rsidR="002C07A8" w:rsidRPr="00CB71B0">
        <w:rPr>
          <w:rFonts w:ascii="Nunito" w:hAnsi="Nunito"/>
          <w:sz w:val="21"/>
          <w:szCs w:val="21"/>
        </w:rPr>
        <w:t>or</w:t>
      </w:r>
      <w:r w:rsidR="00984E2E" w:rsidRPr="00CB71B0">
        <w:rPr>
          <w:rFonts w:ascii="Nunito" w:hAnsi="Nunito"/>
          <w:sz w:val="21"/>
          <w:szCs w:val="21"/>
        </w:rPr>
        <w:t xml:space="preserve"> transportation electrification, and </w:t>
      </w:r>
      <w:r w:rsidR="002C07A8" w:rsidRPr="00CB71B0">
        <w:rPr>
          <w:rFonts w:ascii="Nunito" w:hAnsi="Nunito"/>
          <w:sz w:val="21"/>
          <w:szCs w:val="21"/>
        </w:rPr>
        <w:t xml:space="preserve">local clean energy procurement efforts </w:t>
      </w:r>
      <w:r w:rsidR="00A4351D" w:rsidRPr="00CB71B0">
        <w:rPr>
          <w:rFonts w:ascii="Nunito" w:hAnsi="Nunito"/>
          <w:sz w:val="21"/>
          <w:szCs w:val="21"/>
        </w:rPr>
        <w:t xml:space="preserve">in communities served by CPA. </w:t>
      </w:r>
      <w:r w:rsidRPr="00CB71B0">
        <w:rPr>
          <w:sz w:val="21"/>
          <w:szCs w:val="21"/>
        </w:rPr>
        <w:br/>
      </w:r>
      <w:r w:rsidRPr="00CB71B0">
        <w:rPr>
          <w:sz w:val="21"/>
          <w:szCs w:val="21"/>
        </w:rPr>
        <w:br/>
      </w:r>
      <w:r w:rsidR="00915BD8" w:rsidRPr="00CB71B0">
        <w:rPr>
          <w:rFonts w:ascii="Nunito" w:hAnsi="Nunito"/>
          <w:sz w:val="21"/>
          <w:szCs w:val="21"/>
        </w:rPr>
        <w:t>CPA’</w:t>
      </w:r>
      <w:r w:rsidR="798ACF93" w:rsidRPr="00CB71B0">
        <w:rPr>
          <w:rFonts w:ascii="Nunito" w:hAnsi="Nunito"/>
          <w:sz w:val="21"/>
          <w:szCs w:val="21"/>
        </w:rPr>
        <w:t xml:space="preserve">s </w:t>
      </w:r>
      <w:r w:rsidR="004C1C3E" w:rsidRPr="00CB71B0">
        <w:rPr>
          <w:rFonts w:ascii="Nunito" w:hAnsi="Nunito"/>
          <w:sz w:val="21"/>
          <w:szCs w:val="21"/>
        </w:rPr>
        <w:t>partner communities</w:t>
      </w:r>
      <w:r w:rsidR="00915BD8" w:rsidRPr="00CB71B0">
        <w:rPr>
          <w:rFonts w:ascii="Nunito" w:hAnsi="Nunito"/>
          <w:sz w:val="21"/>
          <w:szCs w:val="21"/>
        </w:rPr>
        <w:t xml:space="preserve"> may submit one project per funding cycle that covers one or multiple program </w:t>
      </w:r>
      <w:r w:rsidR="001D1D24" w:rsidRPr="00CB71B0">
        <w:rPr>
          <w:rFonts w:ascii="Nunito" w:hAnsi="Nunito"/>
          <w:sz w:val="21"/>
          <w:szCs w:val="21"/>
        </w:rPr>
        <w:t>pillars</w:t>
      </w:r>
      <w:r w:rsidR="00B33517" w:rsidRPr="00CB71B0">
        <w:rPr>
          <w:rFonts w:ascii="Nunito" w:hAnsi="Nunito"/>
          <w:sz w:val="21"/>
          <w:szCs w:val="21"/>
        </w:rPr>
        <w:t xml:space="preserve"> or program areas of focus</w:t>
      </w:r>
      <w:r w:rsidR="00915BD8" w:rsidRPr="00CB71B0">
        <w:rPr>
          <w:rFonts w:ascii="Nunito" w:hAnsi="Nunito"/>
          <w:sz w:val="21"/>
          <w:szCs w:val="21"/>
        </w:rPr>
        <w:t>. Only one project per agency, with an award amount of up to $250,000 (</w:t>
      </w:r>
      <w:r w:rsidR="00F13E55" w:rsidRPr="00CB71B0">
        <w:rPr>
          <w:rFonts w:ascii="Nunito" w:hAnsi="Nunito"/>
          <w:sz w:val="21"/>
          <w:szCs w:val="21"/>
        </w:rPr>
        <w:t xml:space="preserve">funding </w:t>
      </w:r>
      <w:r w:rsidR="00915BD8" w:rsidRPr="00CB71B0">
        <w:rPr>
          <w:rFonts w:ascii="Nunito" w:hAnsi="Nunito"/>
          <w:sz w:val="21"/>
          <w:szCs w:val="21"/>
        </w:rPr>
        <w:t>may not exceed project cost), may be</w:t>
      </w:r>
      <w:r w:rsidR="001D1D24" w:rsidRPr="00CB71B0">
        <w:rPr>
          <w:rFonts w:ascii="Nunito" w:hAnsi="Nunito"/>
          <w:sz w:val="21"/>
          <w:szCs w:val="21"/>
        </w:rPr>
        <w:t xml:space="preserve"> submitted and</w:t>
      </w:r>
      <w:r w:rsidR="00E61313" w:rsidRPr="00CB71B0">
        <w:rPr>
          <w:rFonts w:ascii="Nunito" w:hAnsi="Nunito"/>
          <w:sz w:val="21"/>
          <w:szCs w:val="21"/>
        </w:rPr>
        <w:t xml:space="preserve"> </w:t>
      </w:r>
      <w:r w:rsidR="00181924" w:rsidRPr="00CB71B0">
        <w:rPr>
          <w:rFonts w:ascii="Nunito" w:hAnsi="Nunito"/>
          <w:sz w:val="21"/>
          <w:szCs w:val="21"/>
        </w:rPr>
        <w:t>awarded </w:t>
      </w:r>
      <w:r w:rsidR="00915BD8" w:rsidRPr="00CB71B0">
        <w:rPr>
          <w:rFonts w:ascii="Nunito" w:hAnsi="Nunito"/>
          <w:sz w:val="21"/>
          <w:szCs w:val="21"/>
        </w:rPr>
        <w:t>during each funding cycle.</w:t>
      </w:r>
      <w:r w:rsidR="00E61313" w:rsidRPr="00CB71B0">
        <w:rPr>
          <w:rFonts w:ascii="Nunito" w:hAnsi="Nunito"/>
          <w:sz w:val="21"/>
          <w:szCs w:val="21"/>
        </w:rPr>
        <w:t xml:space="preserve"> </w:t>
      </w:r>
      <w:r w:rsidR="00915BD8" w:rsidRPr="00CB71B0">
        <w:rPr>
          <w:rFonts w:ascii="Nunito" w:hAnsi="Nunito"/>
          <w:sz w:val="21"/>
          <w:szCs w:val="21"/>
        </w:rPr>
        <w:t>The first funding cycle open</w:t>
      </w:r>
      <w:r w:rsidR="00383DA1" w:rsidRPr="00CB71B0">
        <w:rPr>
          <w:rFonts w:ascii="Nunito" w:hAnsi="Nunito"/>
          <w:sz w:val="21"/>
          <w:szCs w:val="21"/>
        </w:rPr>
        <w:t>s</w:t>
      </w:r>
      <w:r w:rsidR="00915BD8" w:rsidRPr="00CB71B0">
        <w:rPr>
          <w:rFonts w:ascii="Nunito" w:hAnsi="Nunito"/>
          <w:sz w:val="21"/>
          <w:szCs w:val="21"/>
        </w:rPr>
        <w:t xml:space="preserve"> October 1, 2024. </w:t>
      </w:r>
      <w:r w:rsidR="1D9794B9" w:rsidRPr="00CB71B0">
        <w:rPr>
          <w:rFonts w:ascii="Nunito" w:hAnsi="Nunito"/>
          <w:sz w:val="21"/>
          <w:szCs w:val="21"/>
        </w:rPr>
        <w:t xml:space="preserve"> </w:t>
      </w:r>
      <w:r w:rsidR="00915BD8" w:rsidRPr="00CB71B0">
        <w:rPr>
          <w:rFonts w:ascii="Nunito" w:hAnsi="Nunito"/>
          <w:sz w:val="21"/>
          <w:szCs w:val="21"/>
        </w:rPr>
        <w:t>The next funding cycle is expected to open</w:t>
      </w:r>
      <w:r w:rsidR="000A246A" w:rsidRPr="00CB71B0">
        <w:rPr>
          <w:rFonts w:ascii="Nunito" w:hAnsi="Nunito"/>
          <w:sz w:val="21"/>
          <w:szCs w:val="21"/>
        </w:rPr>
        <w:t xml:space="preserve"> in</w:t>
      </w:r>
      <w:r w:rsidR="00915BD8" w:rsidRPr="00CB71B0">
        <w:rPr>
          <w:rFonts w:ascii="Nunito" w:hAnsi="Nunito"/>
          <w:sz w:val="21"/>
          <w:szCs w:val="21"/>
        </w:rPr>
        <w:t xml:space="preserve"> Fall 2025.</w:t>
      </w:r>
      <w:r w:rsidR="6BC1A323" w:rsidRPr="00CB71B0">
        <w:rPr>
          <w:rFonts w:ascii="Nunito" w:hAnsi="Nunito"/>
          <w:sz w:val="21"/>
          <w:szCs w:val="21"/>
        </w:rPr>
        <w:t xml:space="preserve"> </w:t>
      </w:r>
      <w:r w:rsidR="3205AA8B" w:rsidRPr="00CB71B0">
        <w:rPr>
          <w:rFonts w:ascii="Nunito" w:hAnsi="Nunito"/>
          <w:sz w:val="21"/>
          <w:szCs w:val="21"/>
        </w:rPr>
        <w:t>All CPA’s partner communities can apply.</w:t>
      </w:r>
      <w:r w:rsidR="08CFA888" w:rsidRPr="00CB71B0">
        <w:rPr>
          <w:rFonts w:ascii="Nunito" w:hAnsi="Nunito"/>
          <w:sz w:val="21"/>
          <w:szCs w:val="21"/>
        </w:rPr>
        <w:t xml:space="preserve"> </w:t>
      </w:r>
      <w:r w:rsidR="006B63D5" w:rsidRPr="00CB71B0">
        <w:rPr>
          <w:rFonts w:ascii="Nunito" w:hAnsi="Nunito"/>
          <w:sz w:val="21"/>
          <w:szCs w:val="21"/>
        </w:rPr>
        <w:t>This will be a competitive selection process based on the responses to</w:t>
      </w:r>
      <w:r w:rsidR="00235991" w:rsidRPr="00CB71B0">
        <w:rPr>
          <w:rFonts w:ascii="Nunito" w:hAnsi="Nunito"/>
          <w:sz w:val="21"/>
          <w:szCs w:val="21"/>
        </w:rPr>
        <w:t xml:space="preserve"> the questions in the Innovation Fund Application. </w:t>
      </w:r>
      <w:r w:rsidR="0A101AF0" w:rsidRPr="00CB71B0">
        <w:rPr>
          <w:rFonts w:ascii="Nunito" w:hAnsi="Nunito"/>
          <w:sz w:val="21"/>
          <w:szCs w:val="21"/>
        </w:rPr>
        <w:t>CPA anticipate</w:t>
      </w:r>
      <w:r w:rsidR="00DC724F" w:rsidRPr="00CB71B0">
        <w:rPr>
          <w:rFonts w:ascii="Nunito" w:hAnsi="Nunito"/>
          <w:sz w:val="21"/>
          <w:szCs w:val="21"/>
        </w:rPr>
        <w:t>s</w:t>
      </w:r>
      <w:r w:rsidR="00235991" w:rsidRPr="00CB71B0">
        <w:rPr>
          <w:rFonts w:ascii="Nunito" w:hAnsi="Nunito"/>
          <w:sz w:val="21"/>
          <w:szCs w:val="21"/>
        </w:rPr>
        <w:t xml:space="preserve"> selecting four (4) projects per funding cycle. </w:t>
      </w:r>
      <w:r w:rsidRPr="00CB71B0">
        <w:rPr>
          <w:sz w:val="21"/>
          <w:szCs w:val="21"/>
        </w:rPr>
        <w:br/>
      </w:r>
      <w:r w:rsidR="08CFA888" w:rsidRPr="00CB71B0">
        <w:rPr>
          <w:rFonts w:ascii="Nunito" w:hAnsi="Nunito"/>
          <w:sz w:val="21"/>
          <w:szCs w:val="21"/>
        </w:rPr>
        <w:t>See details at cleanpoweralliance.org/</w:t>
      </w:r>
      <w:proofErr w:type="gramStart"/>
      <w:r w:rsidR="08CFA888" w:rsidRPr="00CB71B0">
        <w:rPr>
          <w:rFonts w:ascii="Nunito" w:hAnsi="Nunito"/>
          <w:sz w:val="21"/>
          <w:szCs w:val="21"/>
        </w:rPr>
        <w:t>energized-communities</w:t>
      </w:r>
      <w:proofErr w:type="gramEnd"/>
      <w:r w:rsidR="08CFA888" w:rsidRPr="00CB71B0">
        <w:rPr>
          <w:rFonts w:ascii="Nunito" w:hAnsi="Nunito"/>
          <w:sz w:val="21"/>
          <w:szCs w:val="21"/>
        </w:rPr>
        <w:t>.</w:t>
      </w:r>
    </w:p>
    <w:p w14:paraId="2569E070" w14:textId="328446BE" w:rsidR="00283C67" w:rsidRPr="009839C7" w:rsidRDefault="00193C78" w:rsidP="472B30AE">
      <w:pPr>
        <w:spacing w:line="324" w:lineRule="atLeast"/>
        <w:rPr>
          <w:rStyle w:val="s19"/>
          <w:rFonts w:ascii="Nunito" w:eastAsia="Nunito" w:hAnsi="Nunito" w:cs="Nunito"/>
          <w:color w:val="000000"/>
          <w:szCs w:val="22"/>
        </w:rPr>
      </w:pPr>
      <w:r w:rsidRPr="009839C7">
        <w:rPr>
          <w:rStyle w:val="s19"/>
          <w:rFonts w:ascii="Nunito" w:eastAsia="Nunito" w:hAnsi="Nunito" w:cs="Nunito"/>
          <w:color w:val="000000" w:themeColor="text1"/>
          <w:szCs w:val="22"/>
        </w:rPr>
        <w:t xml:space="preserve"> </w:t>
      </w:r>
      <w:r w:rsidR="00283C67" w:rsidRPr="009839C7">
        <w:rPr>
          <w:rFonts w:ascii="Nunito" w:hAnsi="Nunito"/>
          <w:szCs w:val="22"/>
        </w:rPr>
        <w:br/>
      </w:r>
      <w:r w:rsidRPr="009839C7">
        <w:rPr>
          <w:rStyle w:val="apple-converted-space"/>
          <w:rFonts w:ascii="Nunito" w:eastAsia="Nunito" w:hAnsi="Nunito" w:cs="Nunito"/>
          <w:b/>
          <w:color w:val="000000" w:themeColor="text1"/>
          <w:szCs w:val="22"/>
        </w:rPr>
        <w:t>Completed applications are due by 5 p.m. on Wednesday, December 4, 2024.</w:t>
      </w:r>
      <w:r w:rsidR="005B5766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4690F69E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 xml:space="preserve"> </w:t>
      </w:r>
      <w:r w:rsidR="00283C67" w:rsidRPr="009839C7">
        <w:rPr>
          <w:rFonts w:ascii="Nunito" w:hAnsi="Nunito"/>
          <w:szCs w:val="22"/>
        </w:rPr>
        <w:br/>
      </w:r>
      <w:r w:rsidR="4B726E65" w:rsidRPr="009839C7">
        <w:rPr>
          <w:rStyle w:val="s19"/>
          <w:rFonts w:ascii="Nunito" w:eastAsia="Nunito" w:hAnsi="Nunito" w:cs="Nunito"/>
          <w:color w:val="000000" w:themeColor="text1"/>
          <w:szCs w:val="22"/>
        </w:rPr>
        <w:t>Send questions and applications to </w:t>
      </w:r>
      <w:hyperlink r:id="rId10">
        <w:r w:rsidR="4B726E65" w:rsidRPr="009839C7">
          <w:rPr>
            <w:rStyle w:val="s21"/>
            <w:rFonts w:ascii="Nunito" w:eastAsia="Nunito" w:hAnsi="Nunito" w:cs="Nunito"/>
            <w:color w:val="0000FF"/>
            <w:szCs w:val="22"/>
            <w:u w:val="single"/>
          </w:rPr>
          <w:t>EnergizedCommunities@cleanpoweralliance.org</w:t>
        </w:r>
      </w:hyperlink>
      <w:r w:rsidR="4B726E65" w:rsidRPr="009839C7">
        <w:rPr>
          <w:rStyle w:val="s21"/>
          <w:rFonts w:ascii="Nunito" w:eastAsia="Nunito" w:hAnsi="Nunito" w:cs="Nunito"/>
          <w:color w:val="0000FF"/>
          <w:szCs w:val="22"/>
          <w:u w:val="single"/>
        </w:rPr>
        <w:t>.</w:t>
      </w:r>
      <w:r w:rsidR="00283C67" w:rsidRPr="009839C7">
        <w:rPr>
          <w:rFonts w:ascii="Nunito" w:hAnsi="Nunito"/>
          <w:szCs w:val="22"/>
        </w:rPr>
        <w:br/>
      </w:r>
    </w:p>
    <w:tbl>
      <w:tblPr>
        <w:tblW w:w="0" w:type="auto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7601"/>
      </w:tblGrid>
      <w:tr w:rsidR="00283C67" w:rsidRPr="009839C7" w14:paraId="070B3C12" w14:textId="77777777" w:rsidTr="138C3781">
        <w:trPr>
          <w:trHeight w:val="270"/>
        </w:trPr>
        <w:tc>
          <w:tcPr>
            <w:tcW w:w="0" w:type="auto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02817B"/>
            <w:vAlign w:val="center"/>
            <w:hideMark/>
          </w:tcPr>
          <w:p w14:paraId="69D3F350" w14:textId="77777777" w:rsidR="00283C67" w:rsidRPr="00615B8B" w:rsidRDefault="00283C67">
            <w:pPr>
              <w:spacing w:line="216" w:lineRule="atLeast"/>
              <w:rPr>
                <w:rFonts w:ascii="Nunito" w:eastAsia="Nunito" w:hAnsi="Nunito" w:cs="Nunito"/>
                <w:b/>
                <w:color w:val="FFFFFF" w:themeColor="background1"/>
                <w:szCs w:val="22"/>
              </w:rPr>
            </w:pPr>
            <w:r w:rsidRPr="00615B8B">
              <w:rPr>
                <w:rFonts w:ascii="Nunito" w:eastAsia="Nunito" w:hAnsi="Nunito" w:cs="Nunito"/>
                <w:b/>
                <w:color w:val="FFFFFF" w:themeColor="background1"/>
                <w:szCs w:val="22"/>
              </w:rPr>
              <w:t>Project Categories</w:t>
            </w:r>
          </w:p>
        </w:tc>
        <w:tc>
          <w:tcPr>
            <w:tcW w:w="0" w:type="auto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vAlign w:val="center"/>
            <w:hideMark/>
          </w:tcPr>
          <w:p w14:paraId="032A40F9" w14:textId="3CD815D8" w:rsidR="00283C67" w:rsidRPr="009839C7" w:rsidRDefault="00283C67" w:rsidP="138C3781">
            <w:pPr>
              <w:spacing w:line="216" w:lineRule="atLeast"/>
              <w:rPr>
                <w:rFonts w:ascii="Nunito" w:eastAsia="Nunito" w:hAnsi="Nunito" w:cs="Nunito"/>
              </w:rPr>
            </w:pPr>
            <w:r w:rsidRPr="138C3781">
              <w:rPr>
                <w:rFonts w:ascii="Nunito" w:eastAsia="Nunito" w:hAnsi="Nunito" w:cs="Nunito"/>
                <w:b/>
                <w:bCs/>
              </w:rPr>
              <w:t>Refer to category descriptions below and sample projects on our </w:t>
            </w:r>
            <w:hyperlink r:id="rId11">
              <w:r w:rsidR="5B0C376A" w:rsidRPr="138C3781">
                <w:rPr>
                  <w:rStyle w:val="Hyperlink"/>
                  <w:rFonts w:ascii="Nunito" w:eastAsia="Nunito" w:hAnsi="Nunito" w:cs="Nunito"/>
                  <w:b/>
                  <w:bCs/>
                </w:rPr>
                <w:t>website.</w:t>
              </w:r>
              <w:r>
                <w:br/>
              </w:r>
            </w:hyperlink>
            <w:r w:rsidRPr="138C3781">
              <w:rPr>
                <w:rFonts w:ascii="Nunito" w:eastAsia="Nunito" w:hAnsi="Nunito" w:cs="Nunito"/>
              </w:rPr>
              <w:t>(Agencies may submit an application that falls within one or multiple </w:t>
            </w:r>
            <w:r w:rsidR="05C7B797" w:rsidRPr="138C3781">
              <w:rPr>
                <w:rFonts w:ascii="Nunito" w:eastAsia="Nunito" w:hAnsi="Nunito" w:cs="Nunito"/>
              </w:rPr>
              <w:t xml:space="preserve">program </w:t>
            </w:r>
            <w:r w:rsidR="00B33517" w:rsidRPr="138C3781">
              <w:rPr>
                <w:rFonts w:ascii="Nunito" w:eastAsia="Nunito" w:hAnsi="Nunito" w:cs="Nunito"/>
              </w:rPr>
              <w:t>areas</w:t>
            </w:r>
            <w:r w:rsidRPr="138C3781">
              <w:rPr>
                <w:rFonts w:ascii="Nunito" w:eastAsia="Nunito" w:hAnsi="Nunito" w:cs="Nunito"/>
              </w:rPr>
              <w:t xml:space="preserve">. </w:t>
            </w:r>
            <w:r w:rsidR="5B0C376A" w:rsidRPr="138C3781">
              <w:rPr>
                <w:rFonts w:ascii="Nunito" w:eastAsia="Nunito" w:hAnsi="Nunito" w:cs="Nunito"/>
              </w:rPr>
              <w:t>Projects should fall outside of the scope of CPA’s </w:t>
            </w:r>
            <w:hyperlink r:id="rId12">
              <w:r w:rsidR="5B0C376A" w:rsidRPr="138C3781">
                <w:rPr>
                  <w:rStyle w:val="Hyperlink"/>
                  <w:rFonts w:ascii="Nunito" w:eastAsia="Nunito" w:hAnsi="Nunito" w:cs="Nunito"/>
                </w:rPr>
                <w:t>Pathways to Electrification</w:t>
              </w:r>
            </w:hyperlink>
            <w:r w:rsidR="5B0C376A" w:rsidRPr="138C3781">
              <w:rPr>
                <w:rFonts w:ascii="Nunito" w:eastAsia="Nunito" w:hAnsi="Nunito" w:cs="Nunito"/>
              </w:rPr>
              <w:t> programs.)</w:t>
            </w:r>
          </w:p>
        </w:tc>
      </w:tr>
      <w:tr w:rsidR="00283C67" w:rsidRPr="009839C7" w14:paraId="3EEAB352" w14:textId="77777777" w:rsidTr="138C3781">
        <w:trPr>
          <w:trHeight w:val="225"/>
        </w:trPr>
        <w:tc>
          <w:tcPr>
            <w:tcW w:w="0" w:type="auto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02817B"/>
            <w:hideMark/>
          </w:tcPr>
          <w:p w14:paraId="550C2714" w14:textId="77777777" w:rsidR="00283C67" w:rsidRPr="009839C7" w:rsidRDefault="00283C67">
            <w:pPr>
              <w:spacing w:line="216" w:lineRule="atLeast"/>
              <w:rPr>
                <w:rFonts w:ascii="Nunito" w:eastAsia="Nunito" w:hAnsi="Nunito" w:cs="Nunito"/>
                <w:b/>
                <w:szCs w:val="22"/>
              </w:rPr>
            </w:pPr>
            <w:r w:rsidRPr="00615B8B">
              <w:rPr>
                <w:rFonts w:ascii="Nunito" w:eastAsia="Nunito" w:hAnsi="Nunito" w:cs="Nunito"/>
                <w:b/>
                <w:color w:val="FFFFFF" w:themeColor="background1"/>
                <w:szCs w:val="22"/>
              </w:rPr>
              <w:t>Resilience and Grid Management</w:t>
            </w:r>
          </w:p>
        </w:tc>
        <w:tc>
          <w:tcPr>
            <w:tcW w:w="0" w:type="auto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hideMark/>
          </w:tcPr>
          <w:p w14:paraId="4E43FF00" w14:textId="77777777" w:rsidR="00283C67" w:rsidRPr="009839C7" w:rsidRDefault="00283C67">
            <w:pPr>
              <w:spacing w:line="216" w:lineRule="atLeast"/>
              <w:rPr>
                <w:rFonts w:ascii="Nunito" w:eastAsia="Nunito" w:hAnsi="Nunito" w:cs="Nunito"/>
                <w:szCs w:val="22"/>
              </w:rPr>
            </w:pPr>
            <w:r w:rsidRPr="009839C7">
              <w:rPr>
                <w:rFonts w:ascii="Nunito" w:eastAsia="Nunito" w:hAnsi="Nunito" w:cs="Nunito"/>
                <w:szCs w:val="22"/>
              </w:rPr>
              <w:t>Resilience projects leverage clean energy systems and technologies to provide back-up power during outages or grid emergencies. </w:t>
            </w:r>
          </w:p>
          <w:p w14:paraId="219A7E44" w14:textId="77777777" w:rsidR="00283C67" w:rsidRPr="009839C7" w:rsidRDefault="00283C67">
            <w:pPr>
              <w:spacing w:line="216" w:lineRule="atLeast"/>
              <w:rPr>
                <w:rFonts w:ascii="Nunito" w:eastAsia="Nunito" w:hAnsi="Nunito" w:cs="Nunito"/>
                <w:szCs w:val="22"/>
              </w:rPr>
            </w:pPr>
            <w:r w:rsidRPr="009839C7">
              <w:rPr>
                <w:rFonts w:ascii="Nunito" w:eastAsia="Nunito" w:hAnsi="Nunito" w:cs="Nunito"/>
                <w:szCs w:val="22"/>
              </w:rPr>
              <w:t>Grid management projects would reduce or shift energy use from periods of peak demand or high costs. </w:t>
            </w:r>
          </w:p>
        </w:tc>
      </w:tr>
      <w:tr w:rsidR="00283C67" w:rsidRPr="009839C7" w14:paraId="63FEB73C" w14:textId="77777777" w:rsidTr="138C3781">
        <w:trPr>
          <w:trHeight w:val="225"/>
        </w:trPr>
        <w:tc>
          <w:tcPr>
            <w:tcW w:w="0" w:type="auto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02817B"/>
            <w:hideMark/>
          </w:tcPr>
          <w:p w14:paraId="4CEE289B" w14:textId="77777777" w:rsidR="00283C67" w:rsidRPr="009839C7" w:rsidRDefault="00283C67">
            <w:pPr>
              <w:spacing w:line="216" w:lineRule="atLeast"/>
              <w:rPr>
                <w:rFonts w:ascii="Nunito" w:eastAsia="Nunito" w:hAnsi="Nunito" w:cs="Nunito"/>
                <w:b/>
                <w:szCs w:val="22"/>
              </w:rPr>
            </w:pPr>
            <w:r w:rsidRPr="00615B8B">
              <w:rPr>
                <w:rFonts w:ascii="Nunito" w:eastAsia="Nunito" w:hAnsi="Nunito" w:cs="Nunito"/>
                <w:b/>
                <w:color w:val="FFFFFF" w:themeColor="background1"/>
                <w:szCs w:val="22"/>
              </w:rPr>
              <w:t>Electrification</w:t>
            </w:r>
          </w:p>
        </w:tc>
        <w:tc>
          <w:tcPr>
            <w:tcW w:w="0" w:type="auto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hideMark/>
          </w:tcPr>
          <w:p w14:paraId="679897A6" w14:textId="1ED922A8" w:rsidR="00283C67" w:rsidRPr="009839C7" w:rsidRDefault="00283C67">
            <w:pPr>
              <w:spacing w:line="216" w:lineRule="atLeast"/>
              <w:rPr>
                <w:rFonts w:ascii="Nunito" w:eastAsia="Nunito" w:hAnsi="Nunito" w:cs="Nunito"/>
                <w:szCs w:val="22"/>
              </w:rPr>
            </w:pPr>
            <w:r w:rsidRPr="009839C7">
              <w:rPr>
                <w:rFonts w:ascii="Nunito" w:eastAsia="Nunito" w:hAnsi="Nunito" w:cs="Nunito"/>
                <w:szCs w:val="22"/>
              </w:rPr>
              <w:t>Projects that promote</w:t>
            </w:r>
            <w:r w:rsidR="00B65934" w:rsidRPr="009839C7">
              <w:rPr>
                <w:rFonts w:ascii="Nunito" w:eastAsia="Nunito" w:hAnsi="Nunito" w:cs="Nunito"/>
                <w:szCs w:val="22"/>
              </w:rPr>
              <w:t>, enable, or provide</w:t>
            </w:r>
            <w:r w:rsidRPr="009839C7">
              <w:rPr>
                <w:rFonts w:ascii="Nunito" w:eastAsia="Nunito" w:hAnsi="Nunito" w:cs="Nunito"/>
                <w:szCs w:val="22"/>
              </w:rPr>
              <w:t xml:space="preserve"> electrification of buildings or transportation </w:t>
            </w:r>
            <w:r w:rsidRPr="009839C7" w:rsidDel="00B65934">
              <w:rPr>
                <w:rFonts w:ascii="Nunito" w:eastAsia="Nunito" w:hAnsi="Nunito" w:cs="Nunito"/>
                <w:szCs w:val="22"/>
              </w:rPr>
              <w:t>in CPA communities</w:t>
            </w:r>
            <w:r w:rsidRPr="009839C7">
              <w:rPr>
                <w:rFonts w:ascii="Nunito" w:eastAsia="Nunito" w:hAnsi="Nunito" w:cs="Nunito"/>
                <w:szCs w:val="22"/>
              </w:rPr>
              <w:t>.</w:t>
            </w:r>
          </w:p>
        </w:tc>
      </w:tr>
      <w:tr w:rsidR="00283C67" w:rsidRPr="009839C7" w14:paraId="34CC9995" w14:textId="77777777" w:rsidTr="138C3781">
        <w:trPr>
          <w:trHeight w:val="225"/>
        </w:trPr>
        <w:tc>
          <w:tcPr>
            <w:tcW w:w="0" w:type="auto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02817B"/>
            <w:hideMark/>
          </w:tcPr>
          <w:p w14:paraId="3DC86345" w14:textId="77777777" w:rsidR="00283C67" w:rsidRPr="00615B8B" w:rsidRDefault="00283C67">
            <w:pPr>
              <w:spacing w:line="216" w:lineRule="atLeast"/>
              <w:rPr>
                <w:rFonts w:ascii="Nunito" w:eastAsia="Nunito" w:hAnsi="Nunito" w:cs="Nunito"/>
                <w:b/>
                <w:color w:val="FFFFFF" w:themeColor="background1"/>
                <w:szCs w:val="22"/>
              </w:rPr>
            </w:pPr>
            <w:r w:rsidRPr="00615B8B">
              <w:rPr>
                <w:rFonts w:ascii="Nunito" w:eastAsia="Nunito" w:hAnsi="Nunito" w:cs="Nunito"/>
                <w:b/>
                <w:color w:val="FFFFFF" w:themeColor="background1"/>
                <w:szCs w:val="22"/>
              </w:rPr>
              <w:t>Local Procurement</w:t>
            </w:r>
          </w:p>
        </w:tc>
        <w:tc>
          <w:tcPr>
            <w:tcW w:w="0" w:type="auto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hideMark/>
          </w:tcPr>
          <w:p w14:paraId="4B952C2D" w14:textId="77777777" w:rsidR="00283C67" w:rsidRPr="009839C7" w:rsidRDefault="00283C67">
            <w:pPr>
              <w:spacing w:line="216" w:lineRule="atLeast"/>
              <w:rPr>
                <w:rFonts w:ascii="Nunito" w:eastAsia="Nunito" w:hAnsi="Nunito" w:cs="Nunito"/>
                <w:szCs w:val="22"/>
              </w:rPr>
            </w:pPr>
            <w:r w:rsidRPr="009839C7">
              <w:rPr>
                <w:rFonts w:ascii="Nunito" w:eastAsia="Nunito" w:hAnsi="Nunito" w:cs="Nunito"/>
                <w:szCs w:val="22"/>
              </w:rPr>
              <w:t>Projects that support community and customer adoption and installation of clean energy.</w:t>
            </w:r>
          </w:p>
        </w:tc>
      </w:tr>
    </w:tbl>
    <w:p w14:paraId="282CBDCD" w14:textId="77777777" w:rsidR="00283C67" w:rsidRPr="009839C7" w:rsidRDefault="00283C67">
      <w:pPr>
        <w:rPr>
          <w:rFonts w:ascii="Nunito" w:eastAsia="Nunito" w:hAnsi="Nunito" w:cs="Nunito"/>
          <w:b/>
          <w:szCs w:val="22"/>
        </w:rPr>
      </w:pPr>
    </w:p>
    <w:tbl>
      <w:tblPr>
        <w:tblW w:w="10065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283C67" w:rsidRPr="009839C7" w14:paraId="06352C75" w14:textId="77777777" w:rsidTr="138C3781">
        <w:trPr>
          <w:trHeight w:val="270"/>
        </w:trPr>
        <w:tc>
          <w:tcPr>
            <w:tcW w:w="10065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02817B"/>
            <w:vAlign w:val="center"/>
            <w:hideMark/>
          </w:tcPr>
          <w:p w14:paraId="02F82F24" w14:textId="0BD64312" w:rsidR="00283C67" w:rsidRPr="009839C7" w:rsidRDefault="00283C67" w:rsidP="0028065F">
            <w:pPr>
              <w:spacing w:line="216" w:lineRule="atLeast"/>
              <w:jc w:val="center"/>
              <w:rPr>
                <w:rFonts w:ascii="Nunito" w:eastAsia="Nunito" w:hAnsi="Nunito" w:cs="Nunito"/>
                <w:b/>
                <w:szCs w:val="22"/>
              </w:rPr>
            </w:pPr>
            <w:r w:rsidRPr="00615B8B">
              <w:rPr>
                <w:rFonts w:ascii="Nunito" w:eastAsia="Nunito" w:hAnsi="Nunito" w:cs="Nunito"/>
                <w:b/>
                <w:color w:val="FFFFFF" w:themeColor="background1"/>
                <w:szCs w:val="22"/>
              </w:rPr>
              <w:t>Recipient Requirements - Innovation Fund award recipients will: </w:t>
            </w:r>
          </w:p>
        </w:tc>
      </w:tr>
      <w:tr w:rsidR="00283C67" w:rsidRPr="009839C7" w14:paraId="66FAA30D" w14:textId="77777777" w:rsidTr="138C3781">
        <w:trPr>
          <w:trHeight w:val="225"/>
        </w:trPr>
        <w:tc>
          <w:tcPr>
            <w:tcW w:w="10065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hideMark/>
          </w:tcPr>
          <w:p w14:paraId="40F736B5" w14:textId="660929D3" w:rsidR="00283C67" w:rsidRPr="009839C7" w:rsidRDefault="00283C67" w:rsidP="138C3781">
            <w:pPr>
              <w:pStyle w:val="ListParagraph"/>
              <w:numPr>
                <w:ilvl w:val="0"/>
                <w:numId w:val="6"/>
              </w:numPr>
              <w:spacing w:line="216" w:lineRule="atLeast"/>
              <w:rPr>
                <w:rFonts w:ascii="Nunito" w:eastAsia="Nunito" w:hAnsi="Nunito" w:cs="Nunito"/>
              </w:rPr>
            </w:pPr>
            <w:r w:rsidRPr="138C3781">
              <w:rPr>
                <w:rFonts w:ascii="Nunito" w:eastAsia="Nunito" w:hAnsi="Nunito" w:cs="Nunito"/>
              </w:rPr>
              <w:t xml:space="preserve">Approve a funding agreement with CPA detailing the project scope, budget, and </w:t>
            </w:r>
            <w:r w:rsidR="56D3E270" w:rsidRPr="138C3781">
              <w:rPr>
                <w:rFonts w:ascii="Nunito" w:eastAsia="Nunito" w:hAnsi="Nunito" w:cs="Nunito"/>
              </w:rPr>
              <w:t xml:space="preserve">expected </w:t>
            </w:r>
            <w:r w:rsidRPr="138C3781">
              <w:rPr>
                <w:rFonts w:ascii="Nunito" w:eastAsia="Nunito" w:hAnsi="Nunito" w:cs="Nunito"/>
              </w:rPr>
              <w:t>milestones  </w:t>
            </w:r>
          </w:p>
        </w:tc>
      </w:tr>
      <w:tr w:rsidR="00283C67" w:rsidRPr="009839C7" w14:paraId="261923E6" w14:textId="77777777" w:rsidTr="138C3781">
        <w:trPr>
          <w:trHeight w:val="225"/>
        </w:trPr>
        <w:tc>
          <w:tcPr>
            <w:tcW w:w="10065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hideMark/>
          </w:tcPr>
          <w:p w14:paraId="384E1219" w14:textId="77777777" w:rsidR="00283C67" w:rsidRPr="009839C7" w:rsidRDefault="00283C67" w:rsidP="138C3781">
            <w:pPr>
              <w:pStyle w:val="ListParagraph"/>
              <w:numPr>
                <w:ilvl w:val="0"/>
                <w:numId w:val="6"/>
              </w:numPr>
              <w:spacing w:line="216" w:lineRule="atLeast"/>
              <w:rPr>
                <w:rFonts w:ascii="Nunito" w:eastAsia="Nunito" w:hAnsi="Nunito" w:cs="Nunito"/>
              </w:rPr>
            </w:pPr>
            <w:r w:rsidRPr="138C3781">
              <w:rPr>
                <w:rFonts w:ascii="Nunito" w:eastAsia="Nunito" w:hAnsi="Nunito" w:cs="Nunito"/>
              </w:rPr>
              <w:t>Submit invoices and/or other documentation to show expenditure of funds on approved activities</w:t>
            </w:r>
          </w:p>
        </w:tc>
      </w:tr>
      <w:tr w:rsidR="00283C67" w:rsidRPr="009839C7" w14:paraId="120094C1" w14:textId="77777777" w:rsidTr="138C3781">
        <w:trPr>
          <w:trHeight w:val="225"/>
        </w:trPr>
        <w:tc>
          <w:tcPr>
            <w:tcW w:w="10065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hideMark/>
          </w:tcPr>
          <w:p w14:paraId="2D82E7BA" w14:textId="602E473A" w:rsidR="00283C67" w:rsidRPr="009839C7" w:rsidRDefault="6854E598" w:rsidP="138C3781">
            <w:pPr>
              <w:pStyle w:val="ListParagraph"/>
              <w:numPr>
                <w:ilvl w:val="0"/>
                <w:numId w:val="6"/>
              </w:numPr>
              <w:spacing w:line="216" w:lineRule="atLeast"/>
              <w:rPr>
                <w:rFonts w:ascii="Nunito" w:eastAsia="Nunito" w:hAnsi="Nunito" w:cs="Nunito"/>
              </w:rPr>
            </w:pPr>
            <w:r w:rsidRPr="138C3781">
              <w:rPr>
                <w:rFonts w:ascii="Nunito" w:eastAsia="Nunito" w:hAnsi="Nunito" w:cs="Nunito"/>
              </w:rPr>
              <w:t xml:space="preserve">Attend check-ins </w:t>
            </w:r>
            <w:r w:rsidR="1D2D23C8" w:rsidRPr="138C3781">
              <w:rPr>
                <w:rFonts w:ascii="Nunito" w:eastAsia="Nunito" w:hAnsi="Nunito" w:cs="Nunito"/>
              </w:rPr>
              <w:t xml:space="preserve">every other month </w:t>
            </w:r>
            <w:r w:rsidRPr="138C3781">
              <w:rPr>
                <w:rFonts w:ascii="Nunito" w:eastAsia="Nunito" w:hAnsi="Nunito" w:cs="Nunito"/>
              </w:rPr>
              <w:t xml:space="preserve">with CPA staff and </w:t>
            </w:r>
            <w:r w:rsidR="4048C187" w:rsidRPr="138C3781">
              <w:rPr>
                <w:rFonts w:ascii="Nunito" w:eastAsia="Nunito" w:hAnsi="Nunito" w:cs="Nunito"/>
              </w:rPr>
              <w:t xml:space="preserve">participate in a </w:t>
            </w:r>
            <w:r w:rsidRPr="138C3781">
              <w:rPr>
                <w:rFonts w:ascii="Nunito" w:eastAsia="Nunito" w:hAnsi="Nunito" w:cs="Nunito"/>
              </w:rPr>
              <w:t>one-year post award interview</w:t>
            </w:r>
          </w:p>
        </w:tc>
      </w:tr>
      <w:tr w:rsidR="00283C67" w:rsidRPr="009839C7" w14:paraId="2191B52B" w14:textId="77777777" w:rsidTr="138C3781">
        <w:trPr>
          <w:trHeight w:val="225"/>
        </w:trPr>
        <w:tc>
          <w:tcPr>
            <w:tcW w:w="10065" w:type="dxa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  <w:hideMark/>
          </w:tcPr>
          <w:p w14:paraId="3B575CD9" w14:textId="5F73D3E9" w:rsidR="00283C67" w:rsidRPr="009839C7" w:rsidRDefault="00283C67" w:rsidP="138C3781">
            <w:pPr>
              <w:pStyle w:val="ListParagraph"/>
              <w:numPr>
                <w:ilvl w:val="0"/>
                <w:numId w:val="6"/>
              </w:numPr>
              <w:spacing w:line="216" w:lineRule="atLeast"/>
              <w:rPr>
                <w:rFonts w:ascii="Nunito" w:eastAsia="Nunito" w:hAnsi="Nunito" w:cs="Nunito"/>
              </w:rPr>
            </w:pPr>
            <w:r w:rsidRPr="138C3781">
              <w:rPr>
                <w:rFonts w:ascii="Nunito" w:eastAsia="Nunito" w:hAnsi="Nunito" w:cs="Nunito"/>
              </w:rPr>
              <w:t>Provide status reports every six months</w:t>
            </w:r>
            <w:r w:rsidR="6854E598" w:rsidRPr="138C3781">
              <w:rPr>
                <w:rFonts w:ascii="Nunito" w:eastAsia="Nunito" w:hAnsi="Nunito" w:cs="Nunito"/>
              </w:rPr>
              <w:t xml:space="preserve"> and </w:t>
            </w:r>
            <w:r w:rsidR="28C4D506" w:rsidRPr="138C3781">
              <w:rPr>
                <w:rFonts w:ascii="Nunito" w:eastAsia="Nunito" w:hAnsi="Nunito" w:cs="Nunito"/>
              </w:rPr>
              <w:t xml:space="preserve">a </w:t>
            </w:r>
            <w:r w:rsidR="6854E598" w:rsidRPr="138C3781">
              <w:rPr>
                <w:rFonts w:ascii="Nunito" w:eastAsia="Nunito" w:hAnsi="Nunito" w:cs="Nunito"/>
              </w:rPr>
              <w:t xml:space="preserve">project </w:t>
            </w:r>
            <w:r w:rsidR="2FA3461F" w:rsidRPr="138C3781">
              <w:rPr>
                <w:rFonts w:ascii="Nunito" w:eastAsia="Nunito" w:hAnsi="Nunito" w:cs="Nunito"/>
              </w:rPr>
              <w:t xml:space="preserve">completion </w:t>
            </w:r>
            <w:r w:rsidRPr="138C3781">
              <w:rPr>
                <w:rFonts w:ascii="Nunito" w:eastAsia="Nunito" w:hAnsi="Nunito" w:cs="Nunito"/>
              </w:rPr>
              <w:t>summary</w:t>
            </w:r>
            <w:r w:rsidR="7E733FDB" w:rsidRPr="138C3781">
              <w:rPr>
                <w:rFonts w:ascii="Nunito" w:eastAsia="Nunito" w:hAnsi="Nunito" w:cs="Nunito"/>
              </w:rPr>
              <w:t xml:space="preserve"> </w:t>
            </w:r>
            <w:r w:rsidRPr="138C3781">
              <w:rPr>
                <w:rFonts w:ascii="Nunito" w:eastAsia="Nunito" w:hAnsi="Nunito" w:cs="Nunito"/>
              </w:rPr>
              <w:t>subject to CPA’s review</w:t>
            </w:r>
          </w:p>
        </w:tc>
      </w:tr>
    </w:tbl>
    <w:p w14:paraId="7F144460" w14:textId="4ED3408F" w:rsidR="00AE205A" w:rsidRPr="009839C7" w:rsidRDefault="00AE205A" w:rsidP="472B30AE">
      <w:pPr>
        <w:rPr>
          <w:rFonts w:ascii="Nunito" w:eastAsia="Nunito" w:hAnsi="Nunito" w:cs="Nunito"/>
          <w:b/>
          <w:color w:val="22CCED"/>
          <w:szCs w:val="22"/>
          <w:lang w:val="en"/>
        </w:rPr>
      </w:pPr>
      <w:r w:rsidRPr="000A246A">
        <w:rPr>
          <w:rFonts w:ascii="Nunito" w:eastAsia="Nunito" w:hAnsi="Nunito" w:cs="Nunito"/>
          <w:b/>
          <w:szCs w:val="22"/>
          <w:lang w:val="en"/>
        </w:rPr>
        <w:lastRenderedPageBreak/>
        <w:t>What should my agency keep in mind when applying?</w:t>
      </w:r>
    </w:p>
    <w:p w14:paraId="3CDBFD89" w14:textId="214DAA5A" w:rsidR="00B27DB8" w:rsidRPr="000A246A" w:rsidRDefault="6FB677F4" w:rsidP="00F623DE">
      <w:pPr>
        <w:numPr>
          <w:ilvl w:val="0"/>
          <w:numId w:val="5"/>
        </w:numPr>
        <w:rPr>
          <w:rFonts w:ascii="Nunito" w:eastAsia="Nunito" w:hAnsi="Nunito" w:cs="Nunito"/>
          <w:szCs w:val="22"/>
          <w:lang w:val="en"/>
        </w:rPr>
      </w:pPr>
      <w:r w:rsidRPr="000A246A">
        <w:rPr>
          <w:rFonts w:ascii="Nunito" w:eastAsia="Nunito" w:hAnsi="Nunito" w:cs="Nunito"/>
          <w:szCs w:val="22"/>
          <w:lang w:val="en"/>
        </w:rPr>
        <w:t>Projects</w:t>
      </w:r>
      <w:r w:rsidR="00F623DE" w:rsidRPr="000A246A">
        <w:rPr>
          <w:rFonts w:ascii="Nunito" w:eastAsia="Nunito" w:hAnsi="Nunito" w:cs="Nunito"/>
          <w:szCs w:val="22"/>
          <w:lang w:val="en"/>
        </w:rPr>
        <w:t xml:space="preserve"> </w:t>
      </w:r>
      <w:r w:rsidR="4D9393DC" w:rsidRPr="000A246A">
        <w:rPr>
          <w:rFonts w:ascii="Nunito" w:eastAsia="Nunito" w:hAnsi="Nunito" w:cs="Nunito"/>
          <w:szCs w:val="22"/>
          <w:lang w:val="en"/>
        </w:rPr>
        <w:t>should be outside the scope of the Pathways to Electrification building and fleet/EV charging projects</w:t>
      </w:r>
      <w:r w:rsidR="00284EB6" w:rsidRPr="000A246A">
        <w:rPr>
          <w:rFonts w:ascii="Nunito" w:eastAsia="Nunito" w:hAnsi="Nunito" w:cs="Nunito"/>
          <w:szCs w:val="22"/>
          <w:lang w:val="en"/>
        </w:rPr>
        <w:t>.</w:t>
      </w:r>
    </w:p>
    <w:p w14:paraId="68E925B5" w14:textId="75F9A5DF" w:rsidR="00DE74B2" w:rsidRPr="000A246A" w:rsidRDefault="00DE74B2" w:rsidP="00DE74B2">
      <w:pPr>
        <w:numPr>
          <w:ilvl w:val="0"/>
          <w:numId w:val="5"/>
        </w:numPr>
        <w:spacing w:line="276" w:lineRule="auto"/>
        <w:rPr>
          <w:rFonts w:ascii="Nunito" w:eastAsia="Nunito" w:hAnsi="Nunito" w:cs="Nunito"/>
          <w:szCs w:val="22"/>
          <w:lang w:val="en"/>
        </w:rPr>
      </w:pPr>
      <w:r w:rsidRPr="000A246A">
        <w:rPr>
          <w:rFonts w:ascii="Nunito" w:eastAsia="Nunito" w:hAnsi="Nunito" w:cs="Nunito"/>
          <w:szCs w:val="22"/>
        </w:rPr>
        <w:t xml:space="preserve">Applications should </w:t>
      </w:r>
      <w:r w:rsidR="00284EB6" w:rsidRPr="000A246A">
        <w:rPr>
          <w:rFonts w:ascii="Nunito" w:eastAsia="Nunito" w:hAnsi="Nunito" w:cs="Nunito"/>
          <w:szCs w:val="22"/>
        </w:rPr>
        <w:t xml:space="preserve">focus on project implementation and </w:t>
      </w:r>
      <w:r w:rsidRPr="000A246A">
        <w:rPr>
          <w:rFonts w:ascii="Nunito" w:eastAsia="Nunito" w:hAnsi="Nunito" w:cs="Nunito"/>
          <w:szCs w:val="22"/>
        </w:rPr>
        <w:t>demonstrate a reasonable ability to complete the proposed project within two years</w:t>
      </w:r>
      <w:r w:rsidR="00284EB6" w:rsidRPr="000A246A">
        <w:rPr>
          <w:rFonts w:ascii="Nunito" w:eastAsia="Nunito" w:hAnsi="Nunito" w:cs="Nunito"/>
          <w:szCs w:val="22"/>
        </w:rPr>
        <w:t>.</w:t>
      </w:r>
    </w:p>
    <w:p w14:paraId="47D9202A" w14:textId="50A48D94" w:rsidR="0096762B" w:rsidRPr="000A246A" w:rsidRDefault="00DE74B2" w:rsidP="00F623DE">
      <w:pPr>
        <w:numPr>
          <w:ilvl w:val="0"/>
          <w:numId w:val="5"/>
        </w:numPr>
        <w:spacing w:line="276" w:lineRule="auto"/>
        <w:rPr>
          <w:rFonts w:ascii="Nunito" w:eastAsia="Nunito" w:hAnsi="Nunito" w:cs="Nunito"/>
          <w:szCs w:val="22"/>
          <w:lang w:val="en"/>
        </w:rPr>
      </w:pPr>
      <w:r w:rsidRPr="000A246A">
        <w:rPr>
          <w:rFonts w:ascii="Nunito" w:eastAsia="Nunito" w:hAnsi="Nunito" w:cs="Nunito"/>
          <w:szCs w:val="22"/>
        </w:rPr>
        <w:t>Applicants must consider any requirements to inform or receive approval from City Councils or Governing Boards prior to submitting project applications</w:t>
      </w:r>
      <w:r w:rsidR="00284EB6" w:rsidRPr="000A246A">
        <w:rPr>
          <w:rFonts w:ascii="Nunito" w:eastAsia="Nunito" w:hAnsi="Nunito" w:cs="Nunito"/>
          <w:szCs w:val="22"/>
        </w:rPr>
        <w:t>.</w:t>
      </w:r>
    </w:p>
    <w:p w14:paraId="06512411" w14:textId="329CD43B" w:rsidR="4FE9FAE4" w:rsidRPr="000A246A" w:rsidRDefault="644887B6" w:rsidP="138C3781">
      <w:pPr>
        <w:numPr>
          <w:ilvl w:val="0"/>
          <w:numId w:val="5"/>
        </w:numPr>
        <w:spacing w:line="276" w:lineRule="auto"/>
        <w:rPr>
          <w:rFonts w:ascii="Nunito" w:eastAsia="Nunito" w:hAnsi="Nunito" w:cs="Nunito"/>
          <w:lang w:val="en"/>
        </w:rPr>
      </w:pPr>
      <w:r w:rsidRPr="138C3781">
        <w:rPr>
          <w:rFonts w:ascii="Nunito" w:eastAsia="Nunito" w:hAnsi="Nunito" w:cs="Nunito"/>
          <w:lang w:val="en"/>
        </w:rPr>
        <w:t>Projects should focus on implementation in one of CPA’s partner communities, and project sites should be in CPA’s service area.</w:t>
      </w:r>
    </w:p>
    <w:p w14:paraId="549CC43E" w14:textId="77777777" w:rsidR="0008230C" w:rsidRPr="009839C7" w:rsidRDefault="0008230C" w:rsidP="0008230C">
      <w:pPr>
        <w:spacing w:line="276" w:lineRule="auto"/>
        <w:ind w:left="720"/>
        <w:rPr>
          <w:rStyle w:val="s19"/>
          <w:rFonts w:ascii="Nunito" w:eastAsia="Nunito" w:hAnsi="Nunito" w:cs="Nunito"/>
          <w:color w:val="434343"/>
          <w:szCs w:val="22"/>
          <w:lang w:val="en"/>
        </w:rPr>
      </w:pPr>
    </w:p>
    <w:p w14:paraId="1B616038" w14:textId="0DD7DB7D" w:rsidR="7F05F444" w:rsidRDefault="7F05F444" w:rsidP="138C3781">
      <w:pPr>
        <w:jc w:val="both"/>
        <w:rPr>
          <w:rStyle w:val="s19"/>
          <w:rFonts w:ascii="Nunito" w:eastAsia="Nunito" w:hAnsi="Nunito" w:cs="Nunito"/>
          <w:b/>
          <w:bCs/>
          <w:color w:val="000000" w:themeColor="text1"/>
        </w:rPr>
      </w:pPr>
      <w:r w:rsidRPr="138C3781">
        <w:rPr>
          <w:rStyle w:val="s19"/>
          <w:rFonts w:ascii="Nunito" w:eastAsia="Nunito" w:hAnsi="Nunito" w:cs="Nunito"/>
          <w:b/>
          <w:bCs/>
          <w:color w:val="000000" w:themeColor="text1"/>
        </w:rPr>
        <w:t>Tell us about you</w:t>
      </w:r>
      <w:r w:rsidR="7625B966" w:rsidRPr="138C3781">
        <w:rPr>
          <w:rStyle w:val="s19"/>
          <w:rFonts w:ascii="Nunito" w:eastAsia="Nunito" w:hAnsi="Nunito" w:cs="Nunito"/>
          <w:b/>
          <w:bCs/>
          <w:color w:val="000000" w:themeColor="text1"/>
        </w:rPr>
        <w:t>r project</w:t>
      </w:r>
      <w:r w:rsidRPr="138C3781">
        <w:rPr>
          <w:rStyle w:val="s19"/>
          <w:rFonts w:ascii="Nunito" w:eastAsia="Nunito" w:hAnsi="Nunito" w:cs="Nunito"/>
          <w:b/>
          <w:bCs/>
          <w:color w:val="000000" w:themeColor="text1"/>
        </w:rPr>
        <w:t xml:space="preserve">: </w:t>
      </w:r>
    </w:p>
    <w:p w14:paraId="4BF75DAA" w14:textId="010D1C89" w:rsidR="138C3781" w:rsidRDefault="138C3781" w:rsidP="138C3781">
      <w:pPr>
        <w:jc w:val="both"/>
        <w:rPr>
          <w:rStyle w:val="s19"/>
          <w:rFonts w:ascii="Nunito" w:eastAsia="Nunito" w:hAnsi="Nunito" w:cs="Nunito"/>
          <w:color w:val="000000" w:themeColor="text1"/>
        </w:rPr>
      </w:pPr>
    </w:p>
    <w:p w14:paraId="77B97AD8" w14:textId="09CAB5A9" w:rsidR="7F05F444" w:rsidRDefault="7F05F444" w:rsidP="138C3781">
      <w:pPr>
        <w:jc w:val="both"/>
      </w:pPr>
      <w:r w:rsidRPr="138C3781">
        <w:rPr>
          <w:rStyle w:val="s19"/>
          <w:rFonts w:ascii="Nunito" w:eastAsia="Nunito" w:hAnsi="Nunito" w:cs="Nunito"/>
          <w:color w:val="000000" w:themeColor="text1"/>
        </w:rPr>
        <w:t xml:space="preserve">Agency Name: </w:t>
      </w:r>
    </w:p>
    <w:p w14:paraId="273407A2" w14:textId="7C77F263" w:rsidR="7F05F444" w:rsidRDefault="00CB71B0" w:rsidP="00CB71B0">
      <w:pPr>
        <w:rPr>
          <w:rStyle w:val="s19"/>
          <w:rFonts w:ascii="Nunito" w:eastAsia="Nunito" w:hAnsi="Nunito" w:cs="Nunito"/>
          <w:color w:val="000000" w:themeColor="text1"/>
        </w:rPr>
      </w:pPr>
      <w:r w:rsidRPr="138C3781">
        <w:rPr>
          <w:rStyle w:val="s19"/>
          <w:rFonts w:ascii="Nunito" w:eastAsia="Nunito" w:hAnsi="Nunito" w:cs="Nunito"/>
          <w:color w:val="000000" w:themeColor="text1"/>
        </w:rPr>
        <w:t>Applicant’s Name</w:t>
      </w:r>
      <w:r w:rsidR="5253CC46" w:rsidRPr="138C3781">
        <w:rPr>
          <w:rStyle w:val="s19"/>
          <w:rFonts w:ascii="Nunito" w:eastAsia="Nunito" w:hAnsi="Nunito" w:cs="Nunito"/>
          <w:color w:val="000000" w:themeColor="text1"/>
        </w:rPr>
        <w:t xml:space="preserve"> and Title</w:t>
      </w:r>
      <w:r w:rsidR="7F05F444" w:rsidRPr="138C3781">
        <w:rPr>
          <w:rStyle w:val="s19"/>
          <w:rFonts w:ascii="Nunito" w:eastAsia="Nunito" w:hAnsi="Nunito" w:cs="Nunito"/>
          <w:color w:val="000000" w:themeColor="text1"/>
        </w:rPr>
        <w:t xml:space="preserve">: </w:t>
      </w:r>
      <w:r w:rsidR="7F05F444">
        <w:br/>
      </w:r>
      <w:r w:rsidR="39353009" w:rsidRPr="138C3781">
        <w:rPr>
          <w:rStyle w:val="s19"/>
          <w:rFonts w:ascii="Nunito" w:eastAsia="Nunito" w:hAnsi="Nunito" w:cs="Nunito"/>
          <w:color w:val="000000" w:themeColor="text1"/>
        </w:rPr>
        <w:t xml:space="preserve">Applicant’s </w:t>
      </w:r>
      <w:r w:rsidR="5552CD53" w:rsidRPr="138C3781">
        <w:rPr>
          <w:rStyle w:val="s19"/>
          <w:rFonts w:ascii="Nunito" w:eastAsia="Nunito" w:hAnsi="Nunito" w:cs="Nunito"/>
          <w:color w:val="000000" w:themeColor="text1"/>
        </w:rPr>
        <w:t>Email</w:t>
      </w:r>
      <w:r w:rsidR="39353009" w:rsidRPr="138C3781">
        <w:rPr>
          <w:rStyle w:val="s19"/>
          <w:rFonts w:ascii="Nunito" w:eastAsia="Nunito" w:hAnsi="Nunito" w:cs="Nunito"/>
          <w:color w:val="000000" w:themeColor="text1"/>
        </w:rPr>
        <w:t>:</w:t>
      </w:r>
    </w:p>
    <w:p w14:paraId="209CA476" w14:textId="03DA936C" w:rsidR="65D9C1D6" w:rsidRDefault="65D9C1D6" w:rsidP="138C3781">
      <w:pPr>
        <w:jc w:val="both"/>
        <w:rPr>
          <w:rStyle w:val="s19"/>
          <w:rFonts w:ascii="Nunito" w:eastAsia="Nunito" w:hAnsi="Nunito" w:cs="Nunito"/>
          <w:color w:val="000000" w:themeColor="text1"/>
        </w:rPr>
      </w:pPr>
      <w:r w:rsidRPr="138C3781">
        <w:rPr>
          <w:rStyle w:val="s19"/>
          <w:rFonts w:ascii="Nunito" w:eastAsia="Nunito" w:hAnsi="Nunito" w:cs="Nunito"/>
          <w:color w:val="000000" w:themeColor="text1"/>
        </w:rPr>
        <w:t xml:space="preserve">Project Title: </w:t>
      </w:r>
    </w:p>
    <w:p w14:paraId="7CA264B0" w14:textId="31B27FBA" w:rsidR="0E8A402E" w:rsidRDefault="0E8A402E" w:rsidP="138C3781">
      <w:pPr>
        <w:jc w:val="both"/>
        <w:rPr>
          <w:rStyle w:val="s19"/>
          <w:rFonts w:ascii="Nunito" w:eastAsia="Nunito" w:hAnsi="Nunito" w:cs="Nunito"/>
          <w:color w:val="000000" w:themeColor="text1"/>
        </w:rPr>
      </w:pPr>
      <w:r w:rsidRPr="138C3781">
        <w:rPr>
          <w:rStyle w:val="s19"/>
          <w:rFonts w:ascii="Nunito" w:eastAsia="Nunito" w:hAnsi="Nunito" w:cs="Nunito"/>
          <w:color w:val="000000" w:themeColor="text1"/>
        </w:rPr>
        <w:t xml:space="preserve">Funding Amount Requested: </w:t>
      </w:r>
    </w:p>
    <w:p w14:paraId="464798F8" w14:textId="1638E3C7" w:rsidR="138C3781" w:rsidRDefault="138C3781" w:rsidP="138C3781">
      <w:pPr>
        <w:jc w:val="both"/>
        <w:rPr>
          <w:rStyle w:val="s19"/>
          <w:rFonts w:ascii="Nunito" w:eastAsia="Nunito" w:hAnsi="Nunito" w:cs="Nunito"/>
          <w:b/>
          <w:bCs/>
          <w:color w:val="000000" w:themeColor="text1"/>
        </w:rPr>
      </w:pPr>
    </w:p>
    <w:p w14:paraId="0E21D2E5" w14:textId="0BCE193C" w:rsidR="008B6C0A" w:rsidRPr="009839C7" w:rsidRDefault="082C7688" w:rsidP="00C076CD">
      <w:pPr>
        <w:autoSpaceDE w:val="0"/>
        <w:autoSpaceDN w:val="0"/>
        <w:adjustRightInd w:val="0"/>
        <w:jc w:val="both"/>
        <w:rPr>
          <w:rStyle w:val="s19"/>
          <w:rFonts w:ascii="Nunito" w:eastAsia="Nunito" w:hAnsi="Nunito" w:cs="Nunito"/>
          <w:color w:val="000000"/>
          <w:szCs w:val="22"/>
        </w:rPr>
      </w:pPr>
      <w:r w:rsidRPr="009839C7">
        <w:rPr>
          <w:rStyle w:val="s19"/>
          <w:rFonts w:ascii="Nunito" w:eastAsia="Nunito" w:hAnsi="Nunito" w:cs="Nunito"/>
          <w:b/>
          <w:color w:val="000000" w:themeColor="text1"/>
          <w:szCs w:val="22"/>
        </w:rPr>
        <w:t>R</w:t>
      </w:r>
      <w:r w:rsidR="008B6C0A" w:rsidRPr="009839C7">
        <w:rPr>
          <w:rStyle w:val="s19"/>
          <w:rFonts w:ascii="Nunito" w:eastAsia="Nunito" w:hAnsi="Nunito" w:cs="Nunito"/>
          <w:b/>
          <w:color w:val="000000" w:themeColor="text1"/>
          <w:szCs w:val="22"/>
        </w:rPr>
        <w:t>espond to each section below</w:t>
      </w:r>
      <w:r w:rsidR="183947C1" w:rsidRPr="009839C7">
        <w:rPr>
          <w:rStyle w:val="s19"/>
          <w:rFonts w:ascii="Nunito" w:eastAsia="Nunito" w:hAnsi="Nunito" w:cs="Nunito"/>
          <w:b/>
          <w:color w:val="000000" w:themeColor="text1"/>
          <w:szCs w:val="22"/>
        </w:rPr>
        <w:t xml:space="preserve">; </w:t>
      </w:r>
      <w:r w:rsidR="00D93DA6" w:rsidRPr="009839C7">
        <w:rPr>
          <w:rStyle w:val="s19"/>
          <w:rFonts w:ascii="Nunito" w:eastAsia="Nunito" w:hAnsi="Nunito" w:cs="Nunito"/>
          <w:b/>
          <w:color w:val="000000" w:themeColor="text1"/>
          <w:szCs w:val="22"/>
        </w:rPr>
        <w:t xml:space="preserve">combined </w:t>
      </w:r>
      <w:r w:rsidR="008B6C0A" w:rsidRPr="009839C7">
        <w:rPr>
          <w:rStyle w:val="s19"/>
          <w:rFonts w:ascii="Nunito" w:eastAsia="Nunito" w:hAnsi="Nunito" w:cs="Nunito"/>
          <w:b/>
          <w:color w:val="000000" w:themeColor="text1"/>
          <w:szCs w:val="22"/>
        </w:rPr>
        <w:t>responses should not exceed five pages</w:t>
      </w:r>
    </w:p>
    <w:p w14:paraId="03EDD5E6" w14:textId="77777777" w:rsidR="008B6C0A" w:rsidRPr="009839C7" w:rsidRDefault="008B6C0A" w:rsidP="00C076CD">
      <w:pPr>
        <w:autoSpaceDE w:val="0"/>
        <w:autoSpaceDN w:val="0"/>
        <w:adjustRightInd w:val="0"/>
        <w:jc w:val="both"/>
        <w:rPr>
          <w:rFonts w:ascii="Nunito" w:eastAsia="Nunito" w:hAnsi="Nunito" w:cs="Nunito"/>
          <w:szCs w:val="22"/>
        </w:rPr>
      </w:pPr>
    </w:p>
    <w:p w14:paraId="3CC5B1E6" w14:textId="56F42F01" w:rsidR="0038134F" w:rsidRPr="009839C7" w:rsidRDefault="00A91B56" w:rsidP="472B30AE">
      <w:pPr>
        <w:pStyle w:val="ListParagraph"/>
        <w:numPr>
          <w:ilvl w:val="0"/>
          <w:numId w:val="1"/>
        </w:numPr>
        <w:spacing w:line="216" w:lineRule="atLeast"/>
        <w:divId w:val="1924024393"/>
        <w:rPr>
          <w:rFonts w:ascii="Nunito" w:eastAsia="Nunito" w:hAnsi="Nunito" w:cs="Nunito"/>
          <w:color w:val="000000"/>
          <w:szCs w:val="22"/>
        </w:rPr>
      </w:pPr>
      <w:r w:rsidRPr="009839C7">
        <w:rPr>
          <w:rFonts w:ascii="Nunito" w:eastAsia="Nunito" w:hAnsi="Nunito" w:cs="Nunito"/>
          <w:b/>
          <w:color w:val="000000" w:themeColor="text1"/>
          <w:szCs w:val="22"/>
        </w:rPr>
        <w:t xml:space="preserve">Project Summary: </w:t>
      </w:r>
      <w:r w:rsidR="0038134F" w:rsidRPr="009839C7">
        <w:rPr>
          <w:rFonts w:ascii="Nunito" w:eastAsia="Nunito" w:hAnsi="Nunito" w:cs="Nunito"/>
          <w:color w:val="000000" w:themeColor="text1"/>
          <w:szCs w:val="22"/>
        </w:rPr>
        <w:t>Summarize the proposed project and how it will address a decarbonization challenge in your community.</w:t>
      </w:r>
      <w:r w:rsidRPr="009839C7">
        <w:rPr>
          <w:rFonts w:ascii="Nunito" w:hAnsi="Nunito"/>
          <w:szCs w:val="22"/>
        </w:rPr>
        <w:br/>
      </w:r>
    </w:p>
    <w:p w14:paraId="44A7F1C4" w14:textId="77777777" w:rsidR="0038134F" w:rsidRPr="009839C7" w:rsidRDefault="0038134F" w:rsidP="472B30AE">
      <w:pPr>
        <w:pStyle w:val="ListParagraph"/>
        <w:numPr>
          <w:ilvl w:val="0"/>
          <w:numId w:val="2"/>
        </w:numPr>
        <w:spacing w:line="216" w:lineRule="atLeast"/>
        <w:ind w:left="900"/>
        <w:divId w:val="1924024393"/>
        <w:rPr>
          <w:rFonts w:ascii="Nunito" w:eastAsia="Nunito" w:hAnsi="Nunito" w:cs="Nunito"/>
          <w:color w:val="000000"/>
          <w:szCs w:val="22"/>
        </w:rPr>
      </w:pPr>
      <w:r w:rsidRPr="009839C7">
        <w:rPr>
          <w:rFonts w:ascii="Nunito" w:eastAsia="Nunito" w:hAnsi="Nunito" w:cs="Nunito"/>
          <w:color w:val="000000" w:themeColor="text1"/>
          <w:szCs w:val="22"/>
        </w:rPr>
        <w:t>What is the challenge and how will this project address it?</w:t>
      </w:r>
    </w:p>
    <w:p w14:paraId="0E073902" w14:textId="77777777" w:rsidR="0038134F" w:rsidRPr="009839C7" w:rsidRDefault="0038134F" w:rsidP="472B30AE">
      <w:pPr>
        <w:pStyle w:val="ListParagraph"/>
        <w:numPr>
          <w:ilvl w:val="0"/>
          <w:numId w:val="2"/>
        </w:numPr>
        <w:spacing w:line="216" w:lineRule="atLeast"/>
        <w:ind w:left="900"/>
        <w:divId w:val="1924024393"/>
        <w:rPr>
          <w:rFonts w:ascii="Nunito" w:eastAsia="Nunito" w:hAnsi="Nunito" w:cs="Nunito"/>
          <w:color w:val="000000"/>
          <w:szCs w:val="22"/>
        </w:rPr>
      </w:pPr>
      <w:r w:rsidRPr="009839C7">
        <w:rPr>
          <w:rFonts w:ascii="Nunito" w:eastAsia="Nunito" w:hAnsi="Nunito" w:cs="Nunito"/>
          <w:color w:val="000000" w:themeColor="text1"/>
          <w:szCs w:val="22"/>
        </w:rPr>
        <w:t>Who are the key stakeholders or partners to implement this project?</w:t>
      </w:r>
    </w:p>
    <w:p w14:paraId="78516334" w14:textId="77777777" w:rsidR="0038134F" w:rsidRPr="009839C7" w:rsidRDefault="0038134F" w:rsidP="472B30AE">
      <w:pPr>
        <w:pStyle w:val="ListParagraph"/>
        <w:numPr>
          <w:ilvl w:val="0"/>
          <w:numId w:val="2"/>
        </w:numPr>
        <w:spacing w:line="216" w:lineRule="atLeast"/>
        <w:ind w:left="900"/>
        <w:divId w:val="1924024393"/>
        <w:rPr>
          <w:rFonts w:ascii="Nunito" w:eastAsia="Nunito" w:hAnsi="Nunito" w:cs="Nunito"/>
          <w:color w:val="000000"/>
          <w:szCs w:val="22"/>
        </w:rPr>
      </w:pPr>
      <w:r w:rsidRPr="009839C7">
        <w:rPr>
          <w:rFonts w:ascii="Nunito" w:eastAsia="Nunito" w:hAnsi="Nunito" w:cs="Nunito"/>
          <w:color w:val="000000" w:themeColor="text1"/>
          <w:szCs w:val="22"/>
        </w:rPr>
        <w:t>Describe how this aligns with your agency’s goals and strategies.</w:t>
      </w:r>
    </w:p>
    <w:p w14:paraId="699D665A" w14:textId="1D7A3315" w:rsidR="00C9633B" w:rsidRPr="009839C7" w:rsidRDefault="00C902DE" w:rsidP="472B30AE">
      <w:pPr>
        <w:pStyle w:val="ListParagraph"/>
        <w:numPr>
          <w:ilvl w:val="0"/>
          <w:numId w:val="2"/>
        </w:numPr>
        <w:spacing w:line="216" w:lineRule="atLeast"/>
        <w:ind w:left="900"/>
        <w:divId w:val="1924024393"/>
        <w:rPr>
          <w:rFonts w:ascii="Nunito" w:eastAsia="Nunito" w:hAnsi="Nunito" w:cs="Nunito"/>
          <w:color w:val="000000"/>
          <w:szCs w:val="22"/>
        </w:rPr>
      </w:pPr>
      <w:r w:rsidRPr="009839C7">
        <w:rPr>
          <w:rFonts w:ascii="Nunito" w:eastAsia="Nunito" w:hAnsi="Nunito" w:cs="Nunito"/>
          <w:color w:val="000000" w:themeColor="text1"/>
          <w:szCs w:val="22"/>
        </w:rPr>
        <w:t>I</w:t>
      </w:r>
      <w:r w:rsidR="0038134F" w:rsidRPr="009839C7">
        <w:rPr>
          <w:rFonts w:ascii="Nunito" w:eastAsia="Nunito" w:hAnsi="Nunito" w:cs="Nunito"/>
          <w:color w:val="000000" w:themeColor="text1"/>
          <w:szCs w:val="22"/>
        </w:rPr>
        <w:t>f a specific site or location is known, please provide those details. Any site must receive CPA service to be eligible</w:t>
      </w:r>
      <w:r w:rsidR="00AE5A58" w:rsidRPr="009839C7">
        <w:rPr>
          <w:rFonts w:ascii="Nunito" w:eastAsia="Nunito" w:hAnsi="Nunito" w:cs="Nunito"/>
          <w:color w:val="000000" w:themeColor="text1"/>
          <w:szCs w:val="22"/>
        </w:rPr>
        <w:t>.</w:t>
      </w:r>
    </w:p>
    <w:p w14:paraId="2D64FE8C" w14:textId="77777777" w:rsidR="00C076CD" w:rsidRPr="009839C7" w:rsidRDefault="00C076CD" w:rsidP="00C9633B">
      <w:pPr>
        <w:autoSpaceDE w:val="0"/>
        <w:autoSpaceDN w:val="0"/>
        <w:adjustRightInd w:val="0"/>
        <w:jc w:val="both"/>
        <w:rPr>
          <w:rFonts w:ascii="Nunito" w:eastAsia="Nunito" w:hAnsi="Nunito" w:cs="Nunito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C076CD" w:rsidRPr="009839C7" w14:paraId="56307807" w14:textId="77777777" w:rsidTr="56CA8A09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168619A7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3192D883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6988DFF2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  <w:r w:rsidRPr="009839C7">
              <w:rPr>
                <w:rFonts w:ascii="Nunito" w:eastAsia="Nunito" w:hAnsi="Nunito" w:cs="Nunito"/>
                <w:szCs w:val="22"/>
              </w:rPr>
              <w:t>&lt;Insert response here.&gt;</w:t>
            </w:r>
          </w:p>
          <w:p w14:paraId="43043642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13A258AC" w14:textId="77777777" w:rsidR="009D1F1E" w:rsidRPr="009839C7" w:rsidRDefault="009D1F1E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</w:tc>
      </w:tr>
    </w:tbl>
    <w:p w14:paraId="1C799191" w14:textId="77777777" w:rsidR="00C076CD" w:rsidRPr="009839C7" w:rsidRDefault="00C076CD" w:rsidP="00C076CD">
      <w:pPr>
        <w:autoSpaceDE w:val="0"/>
        <w:autoSpaceDN w:val="0"/>
        <w:adjustRightInd w:val="0"/>
        <w:ind w:left="360"/>
        <w:jc w:val="both"/>
        <w:rPr>
          <w:rFonts w:ascii="Nunito" w:eastAsia="Nunito" w:hAnsi="Nunito" w:cs="Nunito"/>
          <w:szCs w:val="22"/>
        </w:rPr>
      </w:pPr>
    </w:p>
    <w:p w14:paraId="54315E97" w14:textId="77777777" w:rsidR="00C9633B" w:rsidRPr="009839C7" w:rsidRDefault="00C9633B" w:rsidP="00C076CD">
      <w:pPr>
        <w:autoSpaceDE w:val="0"/>
        <w:autoSpaceDN w:val="0"/>
        <w:adjustRightInd w:val="0"/>
        <w:ind w:left="360"/>
        <w:jc w:val="both"/>
        <w:rPr>
          <w:rFonts w:ascii="Nunito" w:eastAsia="Nunito" w:hAnsi="Nunito" w:cs="Nunito"/>
          <w:szCs w:val="22"/>
        </w:rPr>
      </w:pPr>
    </w:p>
    <w:p w14:paraId="7ED2262A" w14:textId="465BB449" w:rsidR="00C076CD" w:rsidRPr="009839C7" w:rsidRDefault="00E80633" w:rsidP="138C3781">
      <w:pPr>
        <w:numPr>
          <w:ilvl w:val="0"/>
          <w:numId w:val="1"/>
        </w:numPr>
        <w:autoSpaceDE w:val="0"/>
        <w:autoSpaceDN w:val="0"/>
        <w:adjustRightInd w:val="0"/>
        <w:rPr>
          <w:rStyle w:val="s60"/>
          <w:rFonts w:ascii="Nunito" w:eastAsia="Nunito" w:hAnsi="Nunito" w:cs="Nunito"/>
          <w:color w:val="000000" w:themeColor="text1"/>
        </w:rPr>
      </w:pPr>
      <w:r w:rsidRPr="138C3781">
        <w:rPr>
          <w:rFonts w:ascii="Nunito" w:eastAsia="Nunito" w:hAnsi="Nunito" w:cs="Nunito"/>
          <w:b/>
          <w:bCs/>
          <w:color w:val="000000" w:themeColor="text1"/>
        </w:rPr>
        <w:t>Mission Alignment:</w:t>
      </w:r>
      <w:r w:rsidRPr="138C3781">
        <w:rPr>
          <w:rFonts w:ascii="Nunito" w:eastAsia="Nunito" w:hAnsi="Nunito" w:cs="Nunito"/>
          <w:color w:val="000000" w:themeColor="text1"/>
        </w:rPr>
        <w:t xml:space="preserve"> </w:t>
      </w:r>
      <w:r w:rsidRPr="138C3781">
        <w:rPr>
          <w:rStyle w:val="s56"/>
          <w:rFonts w:ascii="Nunito" w:eastAsia="Nunito" w:hAnsi="Nunito" w:cs="Nunito"/>
          <w:color w:val="000000" w:themeColor="text1"/>
        </w:rPr>
        <w:t>Describe how the p</w:t>
      </w:r>
      <w:r w:rsidR="28B2F8AF" w:rsidRPr="138C3781">
        <w:rPr>
          <w:rStyle w:val="s56"/>
          <w:rFonts w:ascii="Nunito" w:eastAsia="Nunito" w:hAnsi="Nunito" w:cs="Nunito"/>
          <w:color w:val="000000" w:themeColor="text1"/>
        </w:rPr>
        <w:t xml:space="preserve">roject </w:t>
      </w:r>
      <w:r w:rsidRPr="138C3781">
        <w:rPr>
          <w:rStyle w:val="s56"/>
          <w:rFonts w:ascii="Nunito" w:eastAsia="Nunito" w:hAnsi="Nunito" w:cs="Nunito"/>
          <w:color w:val="000000" w:themeColor="text1"/>
        </w:rPr>
        <w:t>is aligned with CPA's mission and</w:t>
      </w:r>
      <w:r w:rsidRPr="138C3781">
        <w:rPr>
          <w:rStyle w:val="apple-converted-space"/>
          <w:rFonts w:ascii="Nunito" w:eastAsia="Nunito" w:hAnsi="Nunito" w:cs="Nunito"/>
          <w:color w:val="000000" w:themeColor="text1"/>
        </w:rPr>
        <w:t> </w:t>
      </w:r>
      <w:r w:rsidR="6D92606F" w:rsidRPr="138C3781">
        <w:rPr>
          <w:rStyle w:val="apple-converted-space"/>
          <w:rFonts w:ascii="Nunito" w:eastAsia="Nunito" w:hAnsi="Nunito" w:cs="Nunito"/>
          <w:color w:val="000000" w:themeColor="text1"/>
        </w:rPr>
        <w:t xml:space="preserve">at least </w:t>
      </w:r>
      <w:r w:rsidRPr="138C3781">
        <w:rPr>
          <w:rStyle w:val="s56"/>
          <w:rFonts w:ascii="Nunito" w:eastAsia="Nunito" w:hAnsi="Nunito" w:cs="Nunito"/>
          <w:color w:val="000000" w:themeColor="text1"/>
        </w:rPr>
        <w:t xml:space="preserve">one </w:t>
      </w:r>
      <w:r w:rsidRPr="138C3781">
        <w:rPr>
          <w:rStyle w:val="s59"/>
          <w:rFonts w:ascii="Nunito" w:eastAsia="Nunito" w:hAnsi="Nunito" w:cs="Nunito"/>
          <w:color w:val="000000" w:themeColor="text1"/>
        </w:rPr>
        <w:t>of the Board-approved</w:t>
      </w:r>
      <w:r w:rsidRPr="138C3781">
        <w:rPr>
          <w:rStyle w:val="apple-converted-space"/>
          <w:rFonts w:ascii="Nunito" w:eastAsia="Nunito" w:hAnsi="Nunito" w:cs="Nunito"/>
          <w:color w:val="000000" w:themeColor="text1"/>
        </w:rPr>
        <w:t> </w:t>
      </w:r>
      <w:r w:rsidRPr="138C3781">
        <w:rPr>
          <w:rStyle w:val="s56"/>
          <w:rFonts w:ascii="Nunito" w:eastAsia="Nunito" w:hAnsi="Nunito" w:cs="Nunito"/>
          <w:color w:val="000000" w:themeColor="text1"/>
        </w:rPr>
        <w:t xml:space="preserve">program </w:t>
      </w:r>
      <w:r w:rsidR="700177ED" w:rsidRPr="138C3781">
        <w:rPr>
          <w:rStyle w:val="s56"/>
          <w:rFonts w:ascii="Nunito" w:eastAsia="Nunito" w:hAnsi="Nunito" w:cs="Nunito"/>
          <w:color w:val="000000" w:themeColor="text1"/>
        </w:rPr>
        <w:t xml:space="preserve">pillars </w:t>
      </w:r>
      <w:r w:rsidR="00EF41DB" w:rsidRPr="138C3781">
        <w:rPr>
          <w:rStyle w:val="s56"/>
          <w:rFonts w:ascii="Nunito" w:eastAsia="Nunito" w:hAnsi="Nunito" w:cs="Nunito"/>
          <w:color w:val="000000" w:themeColor="text1"/>
        </w:rPr>
        <w:t xml:space="preserve">of resilience and grid management, electrification, and local procurement. </w:t>
      </w:r>
    </w:p>
    <w:p w14:paraId="5F0F05D4" w14:textId="5C86FFDC" w:rsidR="00C076CD" w:rsidRPr="009839C7" w:rsidRDefault="00C076CD" w:rsidP="472B30AE">
      <w:pPr>
        <w:autoSpaceDE w:val="0"/>
        <w:autoSpaceDN w:val="0"/>
        <w:adjustRightInd w:val="0"/>
        <w:ind w:left="360"/>
        <w:rPr>
          <w:rFonts w:ascii="Nunito" w:eastAsia="Nunito" w:hAnsi="Nunito" w:cs="Nunito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C076CD" w:rsidRPr="009839C7" w14:paraId="4C73FF35" w14:textId="77777777" w:rsidTr="56CA8A09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5E5F777F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0F78290B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0FCB3FAD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  <w:r w:rsidRPr="009839C7">
              <w:rPr>
                <w:rFonts w:ascii="Nunito" w:eastAsia="Nunito" w:hAnsi="Nunito" w:cs="Nunito"/>
                <w:szCs w:val="22"/>
              </w:rPr>
              <w:t>&lt;Insert response here.&gt;</w:t>
            </w:r>
          </w:p>
          <w:p w14:paraId="03567790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27358D21" w14:textId="77777777" w:rsidR="009D1F1E" w:rsidRPr="009839C7" w:rsidRDefault="009D1F1E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</w:tc>
      </w:tr>
    </w:tbl>
    <w:p w14:paraId="2B6C1EEA" w14:textId="77777777" w:rsidR="00A10801" w:rsidRPr="009839C7" w:rsidRDefault="006F4CC8" w:rsidP="00E737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Nunito" w:eastAsia="Nunito" w:hAnsi="Nunito" w:cs="Nunito"/>
          <w:szCs w:val="22"/>
        </w:rPr>
      </w:pPr>
      <w:r w:rsidRPr="009839C7">
        <w:rPr>
          <w:rFonts w:ascii="Nunito" w:eastAsia="Nunito" w:hAnsi="Nunito" w:cs="Nunito"/>
          <w:b/>
          <w:szCs w:val="22"/>
        </w:rPr>
        <w:lastRenderedPageBreak/>
        <w:t>Feasibility:</w:t>
      </w:r>
      <w:r w:rsidRPr="009839C7">
        <w:rPr>
          <w:rFonts w:ascii="Nunito" w:eastAsia="Nunito" w:hAnsi="Nunito" w:cs="Nunito"/>
          <w:szCs w:val="22"/>
        </w:rPr>
        <w:t xml:space="preserve"> </w:t>
      </w:r>
    </w:p>
    <w:p w14:paraId="2C5E732D" w14:textId="49DC81CB" w:rsidR="00C076CD" w:rsidRPr="009839C7" w:rsidRDefault="006F4CC8" w:rsidP="003E1DD6">
      <w:pPr>
        <w:numPr>
          <w:ilvl w:val="1"/>
          <w:numId w:val="1"/>
        </w:numPr>
        <w:autoSpaceDE w:val="0"/>
        <w:autoSpaceDN w:val="0"/>
        <w:adjustRightInd w:val="0"/>
        <w:ind w:left="900"/>
        <w:jc w:val="both"/>
        <w:rPr>
          <w:rStyle w:val="s56"/>
          <w:rFonts w:ascii="Nunito" w:eastAsia="Nunito" w:hAnsi="Nunito" w:cs="Nunito"/>
          <w:szCs w:val="22"/>
        </w:rPr>
      </w:pPr>
      <w:r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Provide a</w:t>
      </w:r>
      <w:r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project timeline and include key milestones</w:t>
      </w:r>
      <w:r w:rsidRPr="009839C7">
        <w:rPr>
          <w:rStyle w:val="s60"/>
          <w:rFonts w:ascii="Nunito" w:eastAsia="Nunito" w:hAnsi="Nunito" w:cs="Nunito"/>
          <w:color w:val="000000" w:themeColor="text1"/>
          <w:szCs w:val="22"/>
        </w:rPr>
        <w:t>​.</w:t>
      </w:r>
      <w:r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 xml:space="preserve">All projects must be complete within </w:t>
      </w:r>
      <w:r w:rsidR="00AD4837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 xml:space="preserve">two </w:t>
      </w:r>
      <w:r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years of the execution of the funding agreement.</w:t>
      </w:r>
    </w:p>
    <w:p w14:paraId="7BDCE140" w14:textId="3E43E233" w:rsidR="00A10801" w:rsidRPr="009839C7" w:rsidRDefault="00A10801" w:rsidP="56CA8A09">
      <w:pPr>
        <w:numPr>
          <w:ilvl w:val="1"/>
          <w:numId w:val="1"/>
        </w:numPr>
        <w:autoSpaceDE w:val="0"/>
        <w:autoSpaceDN w:val="0"/>
        <w:adjustRightInd w:val="0"/>
        <w:ind w:left="900"/>
        <w:jc w:val="both"/>
        <w:rPr>
          <w:rStyle w:val="s56"/>
          <w:rFonts w:ascii="Nunito" w:eastAsia="Nunito" w:hAnsi="Nunito" w:cs="Nunito"/>
          <w:szCs w:val="22"/>
        </w:rPr>
      </w:pPr>
      <w:r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List any known risks</w:t>
      </w:r>
      <w:r w:rsidR="00297B5D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 xml:space="preserve"> or dependencies that could impact project success. </w:t>
      </w:r>
    </w:p>
    <w:p w14:paraId="3E75633C" w14:textId="68E957AC" w:rsidR="00C076CD" w:rsidRPr="009839C7" w:rsidRDefault="00C076CD" w:rsidP="472B30AE">
      <w:pPr>
        <w:autoSpaceDE w:val="0"/>
        <w:autoSpaceDN w:val="0"/>
        <w:adjustRightInd w:val="0"/>
        <w:ind w:left="360"/>
        <w:jc w:val="both"/>
        <w:rPr>
          <w:rFonts w:ascii="Nunito" w:eastAsia="Nunito" w:hAnsi="Nunito" w:cs="Nunito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C076CD" w:rsidRPr="009839C7" w14:paraId="4CF0DC46" w14:textId="77777777" w:rsidTr="56CA8A09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386CBF20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3EED0FA8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277E827D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  <w:r w:rsidRPr="009839C7">
              <w:rPr>
                <w:rFonts w:ascii="Nunito" w:eastAsia="Nunito" w:hAnsi="Nunito" w:cs="Nunito"/>
                <w:szCs w:val="22"/>
              </w:rPr>
              <w:t>&lt;Insert response here.&gt;</w:t>
            </w:r>
          </w:p>
          <w:p w14:paraId="0A1E7165" w14:textId="67ABFBA7" w:rsidR="009D1F1E" w:rsidRPr="009839C7" w:rsidRDefault="009D1F1E" w:rsidP="472B30AE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</w:tc>
      </w:tr>
    </w:tbl>
    <w:p w14:paraId="4D50BC25" w14:textId="41937A2C" w:rsidR="00675474" w:rsidRPr="009839C7" w:rsidRDefault="00675474" w:rsidP="472B30AE">
      <w:pPr>
        <w:autoSpaceDE w:val="0"/>
        <w:autoSpaceDN w:val="0"/>
        <w:adjustRightInd w:val="0"/>
        <w:rPr>
          <w:rFonts w:ascii="Nunito" w:eastAsia="Nunito" w:hAnsi="Nunito" w:cs="Nunito"/>
          <w:szCs w:val="22"/>
        </w:rPr>
      </w:pPr>
    </w:p>
    <w:p w14:paraId="49749AB2" w14:textId="5E9760D5" w:rsidR="00C076CD" w:rsidRPr="009839C7" w:rsidRDefault="009D0CDB" w:rsidP="0084106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Nunito" w:eastAsia="Nunito" w:hAnsi="Nunito" w:cs="Nunito"/>
          <w:szCs w:val="22"/>
        </w:rPr>
      </w:pPr>
      <w:r w:rsidRPr="009839C7">
        <w:rPr>
          <w:rStyle w:val="s56"/>
          <w:rFonts w:ascii="Nunito" w:eastAsia="Nunito" w:hAnsi="Nunito" w:cs="Nunito"/>
          <w:b/>
          <w:color w:val="000000" w:themeColor="text1"/>
          <w:szCs w:val="22"/>
        </w:rPr>
        <w:t>Budget:</w:t>
      </w:r>
      <w:r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 xml:space="preserve"> 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Provide a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quarterly budget and explain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why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the proposed budget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is needed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to implement this project.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If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any additional funding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is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needed</w:t>
      </w:r>
      <w:r w:rsidR="004E675B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,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 xml:space="preserve"> or expected to complete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project,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please describe</w:t>
      </w:r>
      <w:r w:rsidR="00723D83" w:rsidRPr="009839C7">
        <w:rPr>
          <w:rStyle w:val="apple-converted-space"/>
          <w:rFonts w:ascii="Nunito" w:eastAsia="Nunito" w:hAnsi="Nunito" w:cs="Nunito"/>
          <w:color w:val="000000" w:themeColor="text1"/>
          <w:szCs w:val="22"/>
        </w:rPr>
        <w:t> </w:t>
      </w:r>
      <w:r w:rsidR="00723D83" w:rsidRPr="009839C7">
        <w:rPr>
          <w:rStyle w:val="s56"/>
          <w:rFonts w:ascii="Nunito" w:eastAsia="Nunito" w:hAnsi="Nunito" w:cs="Nunito"/>
          <w:color w:val="000000" w:themeColor="text1"/>
          <w:szCs w:val="22"/>
        </w:rPr>
        <w:t>(if applicable).</w:t>
      </w:r>
      <w:r w:rsidR="00723D83" w:rsidRPr="009839C7">
        <w:rPr>
          <w:rStyle w:val="s60"/>
          <w:rFonts w:ascii="Nunito" w:eastAsia="Nunito" w:hAnsi="Nunito" w:cs="Nunito"/>
          <w:color w:val="000000" w:themeColor="text1"/>
          <w:szCs w:val="22"/>
        </w:rPr>
        <w:t>​</w:t>
      </w:r>
    </w:p>
    <w:p w14:paraId="44B93D98" w14:textId="5184CC62" w:rsidR="00C9633B" w:rsidRPr="009839C7" w:rsidRDefault="00C9633B" w:rsidP="472B30AE">
      <w:pPr>
        <w:autoSpaceDE w:val="0"/>
        <w:autoSpaceDN w:val="0"/>
        <w:adjustRightInd w:val="0"/>
        <w:ind w:left="1080"/>
        <w:jc w:val="both"/>
        <w:rPr>
          <w:rFonts w:ascii="Nunito" w:eastAsia="Nunito" w:hAnsi="Nunito" w:cs="Nunito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C076CD" w:rsidRPr="009839C7" w14:paraId="2058AD29" w14:textId="77777777" w:rsidTr="56CA8A09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7D76ABDA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4CABCC6C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75CE1962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  <w:r w:rsidRPr="009839C7">
              <w:rPr>
                <w:rFonts w:ascii="Nunito" w:eastAsia="Nunito" w:hAnsi="Nunito" w:cs="Nunito"/>
                <w:szCs w:val="22"/>
              </w:rPr>
              <w:t>&lt;Insert response here.&gt;</w:t>
            </w:r>
          </w:p>
          <w:p w14:paraId="7EB0AFBF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5B5328FF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</w:tc>
      </w:tr>
    </w:tbl>
    <w:p w14:paraId="72E5A80B" w14:textId="73D481D2" w:rsidR="138C3781" w:rsidRDefault="138C3781" w:rsidP="138C3781">
      <w:pPr>
        <w:jc w:val="both"/>
        <w:rPr>
          <w:rFonts w:ascii="Nunito" w:eastAsia="Nunito" w:hAnsi="Nunito" w:cs="Nunito"/>
          <w:b/>
          <w:bCs/>
        </w:rPr>
      </w:pPr>
    </w:p>
    <w:p w14:paraId="0C5D6CAA" w14:textId="676C9F4E" w:rsidR="00D812F6" w:rsidRPr="009839C7" w:rsidRDefault="0FB1400A" w:rsidP="138C3781">
      <w:pPr>
        <w:pStyle w:val="ListParagraph"/>
        <w:numPr>
          <w:ilvl w:val="0"/>
          <w:numId w:val="1"/>
        </w:numPr>
        <w:spacing w:line="216" w:lineRule="atLeast"/>
        <w:rPr>
          <w:rFonts w:ascii="Nunito" w:eastAsia="Nunito" w:hAnsi="Nunito" w:cs="Nunito"/>
        </w:rPr>
      </w:pPr>
      <w:r w:rsidRPr="138C3781">
        <w:rPr>
          <w:rFonts w:ascii="Nunito" w:eastAsia="Nunito" w:hAnsi="Nunito" w:cs="Nunito"/>
          <w:b/>
          <w:bCs/>
        </w:rPr>
        <w:t>Project Benefits:</w:t>
      </w:r>
      <w:r w:rsidRPr="138C3781">
        <w:rPr>
          <w:rFonts w:ascii="Nunito" w:eastAsia="Nunito" w:hAnsi="Nunito" w:cs="Nunito"/>
        </w:rPr>
        <w:t xml:space="preserve"> What are the benefits to the community, the </w:t>
      </w:r>
      <w:r w:rsidR="2AA23FAB" w:rsidRPr="138C3781">
        <w:rPr>
          <w:rFonts w:ascii="Nunito" w:eastAsia="Nunito" w:hAnsi="Nunito" w:cs="Nunito"/>
        </w:rPr>
        <w:t>partner community (</w:t>
      </w:r>
      <w:r w:rsidRPr="138C3781">
        <w:rPr>
          <w:rFonts w:ascii="Nunito" w:eastAsia="Nunito" w:hAnsi="Nunito" w:cs="Nunito"/>
        </w:rPr>
        <w:t>member agency</w:t>
      </w:r>
      <w:r w:rsidR="2AA23FAB" w:rsidRPr="138C3781">
        <w:rPr>
          <w:rFonts w:ascii="Nunito" w:eastAsia="Nunito" w:hAnsi="Nunito" w:cs="Nunito"/>
        </w:rPr>
        <w:t>)</w:t>
      </w:r>
      <w:r w:rsidRPr="138C3781">
        <w:rPr>
          <w:rFonts w:ascii="Nunito" w:eastAsia="Nunito" w:hAnsi="Nunito" w:cs="Nunito"/>
        </w:rPr>
        <w:t>, and/or CPA if this project is selected?</w:t>
      </w:r>
    </w:p>
    <w:p w14:paraId="771E7F09" w14:textId="77777777" w:rsidR="00D812F6" w:rsidRPr="009839C7" w:rsidRDefault="00D812F6" w:rsidP="56CA8A09">
      <w:pPr>
        <w:pStyle w:val="ListParagraph"/>
        <w:numPr>
          <w:ilvl w:val="0"/>
          <w:numId w:val="3"/>
        </w:numPr>
        <w:spacing w:line="216" w:lineRule="atLeast"/>
        <w:ind w:left="900"/>
        <w:rPr>
          <w:rFonts w:ascii="Nunito" w:eastAsia="Nunito" w:hAnsi="Nunito" w:cs="Nunito"/>
          <w:szCs w:val="22"/>
        </w:rPr>
      </w:pPr>
      <w:r w:rsidRPr="009839C7">
        <w:rPr>
          <w:rFonts w:ascii="Nunito" w:eastAsia="Nunito" w:hAnsi="Nunito" w:cs="Nunito"/>
          <w:szCs w:val="22"/>
        </w:rPr>
        <w:t>Indicate if the project will benefit traditionally marginalized, vulnerable, or underrepresented populations in your community.</w:t>
      </w:r>
    </w:p>
    <w:p w14:paraId="1F635AB2" w14:textId="6CB46536" w:rsidR="00D812F6" w:rsidRPr="009839C7" w:rsidRDefault="00D812F6" w:rsidP="56CA8A09">
      <w:pPr>
        <w:pStyle w:val="ListParagraph"/>
        <w:numPr>
          <w:ilvl w:val="0"/>
          <w:numId w:val="3"/>
        </w:numPr>
        <w:spacing w:line="216" w:lineRule="atLeast"/>
        <w:ind w:left="900"/>
        <w:rPr>
          <w:rFonts w:ascii="Nunito" w:eastAsia="Nunito" w:hAnsi="Nunito" w:cs="Nunito"/>
          <w:szCs w:val="22"/>
        </w:rPr>
      </w:pPr>
      <w:r w:rsidRPr="009839C7">
        <w:rPr>
          <w:rFonts w:ascii="Nunito" w:eastAsia="Nunito" w:hAnsi="Nunito" w:cs="Nunito"/>
          <w:szCs w:val="22"/>
        </w:rPr>
        <w:t xml:space="preserve">Will the project result in greenhouse gas emissions reductions through energy efficiency, </w:t>
      </w:r>
      <w:r w:rsidR="00454983" w:rsidRPr="009839C7">
        <w:rPr>
          <w:rFonts w:ascii="Nunito" w:eastAsia="Nunito" w:hAnsi="Nunito" w:cs="Nunito"/>
          <w:szCs w:val="22"/>
        </w:rPr>
        <w:t>electrification,</w:t>
      </w:r>
      <w:r w:rsidRPr="009839C7">
        <w:rPr>
          <w:rFonts w:ascii="Nunito" w:eastAsia="Nunito" w:hAnsi="Nunito" w:cs="Nunito"/>
          <w:szCs w:val="22"/>
        </w:rPr>
        <w:t xml:space="preserve"> production of clean energy</w:t>
      </w:r>
      <w:r w:rsidR="004A043B" w:rsidRPr="009839C7">
        <w:rPr>
          <w:rFonts w:ascii="Nunito" w:eastAsia="Nunito" w:hAnsi="Nunito" w:cs="Nunito"/>
          <w:szCs w:val="22"/>
        </w:rPr>
        <w:t>, or another method</w:t>
      </w:r>
      <w:r w:rsidRPr="009839C7">
        <w:rPr>
          <w:rFonts w:ascii="Nunito" w:eastAsia="Nunito" w:hAnsi="Nunito" w:cs="Nunito"/>
          <w:szCs w:val="22"/>
        </w:rPr>
        <w:t xml:space="preserve">? </w:t>
      </w:r>
    </w:p>
    <w:p w14:paraId="295CBF5C" w14:textId="68C31757" w:rsidR="00477548" w:rsidRPr="009839C7" w:rsidRDefault="0FB1400A" w:rsidP="138C3781">
      <w:pPr>
        <w:pStyle w:val="ListParagraph"/>
        <w:numPr>
          <w:ilvl w:val="0"/>
          <w:numId w:val="3"/>
        </w:numPr>
        <w:spacing w:line="216" w:lineRule="atLeast"/>
        <w:ind w:left="900"/>
        <w:rPr>
          <w:rFonts w:ascii="Nunito" w:eastAsia="Nunito" w:hAnsi="Nunito" w:cs="Nunito"/>
        </w:rPr>
      </w:pPr>
      <w:r w:rsidRPr="138C3781">
        <w:rPr>
          <w:rFonts w:ascii="Nunito" w:eastAsia="Nunito" w:hAnsi="Nunito" w:cs="Nunito"/>
        </w:rPr>
        <w:t>Are there anticipated operational cost savings associated with the project after completion?</w:t>
      </w:r>
    </w:p>
    <w:p w14:paraId="21DBFDF3" w14:textId="50E41C31" w:rsidR="00C076CD" w:rsidRPr="009839C7" w:rsidRDefault="00C076CD" w:rsidP="472B30AE">
      <w:pPr>
        <w:autoSpaceDE w:val="0"/>
        <w:autoSpaceDN w:val="0"/>
        <w:adjustRightInd w:val="0"/>
        <w:spacing w:line="216" w:lineRule="atLeast"/>
        <w:ind w:left="540"/>
        <w:rPr>
          <w:rFonts w:ascii="Nunito" w:eastAsia="Nunito" w:hAnsi="Nunito" w:cs="Nunito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C076CD" w:rsidRPr="009839C7" w14:paraId="4F9FAB75" w14:textId="77777777" w:rsidTr="56CA8A09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0FAA1225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0A86D822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721E36C9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  <w:r w:rsidRPr="009839C7">
              <w:rPr>
                <w:rFonts w:ascii="Nunito" w:eastAsia="Nunito" w:hAnsi="Nunito" w:cs="Nunito"/>
                <w:szCs w:val="22"/>
              </w:rPr>
              <w:t>&lt;Insert response here.&gt;</w:t>
            </w:r>
          </w:p>
          <w:p w14:paraId="0C28C432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12FB595B" w14:textId="77777777" w:rsidR="00C076CD" w:rsidRPr="009839C7" w:rsidRDefault="00C076CD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</w:tc>
      </w:tr>
    </w:tbl>
    <w:p w14:paraId="7B4869D0" w14:textId="7EB051E9" w:rsidR="138C3781" w:rsidRDefault="138C3781" w:rsidP="138C3781">
      <w:pPr>
        <w:ind w:left="1080"/>
        <w:jc w:val="both"/>
        <w:rPr>
          <w:rFonts w:ascii="Nunito" w:eastAsia="Nunito" w:hAnsi="Nunito" w:cs="Nunito"/>
          <w:b/>
          <w:bCs/>
        </w:rPr>
      </w:pPr>
    </w:p>
    <w:p w14:paraId="75C6F68C" w14:textId="33088E8B" w:rsidR="00C076CD" w:rsidRPr="009839C7" w:rsidRDefault="0004004A" w:rsidP="0004004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Nunito" w:eastAsia="Nunito" w:hAnsi="Nunito" w:cs="Nunito"/>
          <w:szCs w:val="22"/>
        </w:rPr>
      </w:pPr>
      <w:r w:rsidRPr="009839C7">
        <w:rPr>
          <w:rFonts w:ascii="Nunito" w:eastAsia="Nunito" w:hAnsi="Nunito" w:cs="Nunito"/>
          <w:b/>
          <w:szCs w:val="22"/>
        </w:rPr>
        <w:t xml:space="preserve">Metrics: </w:t>
      </w:r>
      <w:r w:rsidRPr="009839C7">
        <w:rPr>
          <w:rFonts w:ascii="Nunito" w:eastAsia="Nunito" w:hAnsi="Nunito" w:cs="Nunito"/>
          <w:szCs w:val="22"/>
        </w:rPr>
        <w:t xml:space="preserve">How </w:t>
      </w:r>
      <w:r w:rsidR="004A043B" w:rsidRPr="009839C7">
        <w:rPr>
          <w:rFonts w:ascii="Nunito" w:eastAsia="Nunito" w:hAnsi="Nunito" w:cs="Nunito"/>
          <w:szCs w:val="22"/>
        </w:rPr>
        <w:t xml:space="preserve">will </w:t>
      </w:r>
      <w:r w:rsidR="5E781F72" w:rsidRPr="009839C7">
        <w:rPr>
          <w:rFonts w:ascii="Nunito" w:eastAsia="Nunito" w:hAnsi="Nunito" w:cs="Nunito"/>
          <w:szCs w:val="22"/>
        </w:rPr>
        <w:t>you</w:t>
      </w:r>
      <w:r w:rsidRPr="009839C7">
        <w:rPr>
          <w:rFonts w:ascii="Nunito" w:eastAsia="Nunito" w:hAnsi="Nunito" w:cs="Nunito"/>
          <w:szCs w:val="22"/>
        </w:rPr>
        <w:t xml:space="preserve"> measure </w:t>
      </w:r>
      <w:r w:rsidR="005C6425" w:rsidRPr="009839C7">
        <w:rPr>
          <w:rFonts w:ascii="Nunito" w:eastAsia="Nunito" w:hAnsi="Nunito" w:cs="Nunito"/>
          <w:szCs w:val="22"/>
        </w:rPr>
        <w:t xml:space="preserve">the </w:t>
      </w:r>
      <w:r w:rsidRPr="009839C7">
        <w:rPr>
          <w:rFonts w:ascii="Nunito" w:eastAsia="Nunito" w:hAnsi="Nunito" w:cs="Nunito"/>
          <w:szCs w:val="22"/>
        </w:rPr>
        <w:t>success</w:t>
      </w:r>
      <w:r w:rsidR="004A043B" w:rsidRPr="009839C7">
        <w:rPr>
          <w:rFonts w:ascii="Nunito" w:eastAsia="Nunito" w:hAnsi="Nunito" w:cs="Nunito"/>
          <w:szCs w:val="22"/>
        </w:rPr>
        <w:t xml:space="preserve"> of this project</w:t>
      </w:r>
      <w:r w:rsidRPr="009839C7">
        <w:rPr>
          <w:rFonts w:ascii="Nunito" w:eastAsia="Nunito" w:hAnsi="Nunito" w:cs="Nunito"/>
          <w:szCs w:val="22"/>
        </w:rPr>
        <w:t>?</w:t>
      </w:r>
      <w:r w:rsidRPr="009839C7">
        <w:rPr>
          <w:rFonts w:ascii="Nunito" w:eastAsia="Nunito" w:hAnsi="Nunito" w:cs="Nunito"/>
          <w:b/>
          <w:szCs w:val="22"/>
        </w:rPr>
        <w:t xml:space="preserve"> </w:t>
      </w:r>
      <w:r w:rsidR="000E7CF1" w:rsidRPr="009839C7">
        <w:rPr>
          <w:rFonts w:ascii="Nunito" w:eastAsia="Nunito" w:hAnsi="Nunito" w:cs="Nunito"/>
          <w:szCs w:val="22"/>
        </w:rPr>
        <w:t xml:space="preserve">List any anticipated quantifiable achievements or results. </w:t>
      </w:r>
    </w:p>
    <w:p w14:paraId="10AF8C31" w14:textId="23F69951" w:rsidR="00C9633B" w:rsidRPr="009839C7" w:rsidRDefault="00C9633B" w:rsidP="472B30AE">
      <w:pPr>
        <w:autoSpaceDE w:val="0"/>
        <w:autoSpaceDN w:val="0"/>
        <w:adjustRightInd w:val="0"/>
        <w:ind w:left="360"/>
        <w:jc w:val="both"/>
        <w:rPr>
          <w:rFonts w:ascii="Nunito" w:eastAsia="Nunito" w:hAnsi="Nunito" w:cs="Nunito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70"/>
      </w:tblGrid>
      <w:tr w:rsidR="00F65A37" w:rsidRPr="009839C7" w14:paraId="1F2D1487" w14:textId="77777777" w:rsidTr="138C3781"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4C7F8207" w14:textId="77777777" w:rsidR="00F65A37" w:rsidRPr="009839C7" w:rsidRDefault="00F65A37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52AC2434" w14:textId="77777777" w:rsidR="00F65A37" w:rsidRPr="009839C7" w:rsidRDefault="00F65A37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30F5BAAE" w14:textId="77777777" w:rsidR="00F65A37" w:rsidRPr="009839C7" w:rsidRDefault="00F65A37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  <w:r w:rsidRPr="009839C7">
              <w:rPr>
                <w:rFonts w:ascii="Nunito" w:eastAsia="Nunito" w:hAnsi="Nunito" w:cs="Nunito"/>
                <w:szCs w:val="22"/>
              </w:rPr>
              <w:t>&lt;Insert response here.&gt;</w:t>
            </w:r>
          </w:p>
          <w:p w14:paraId="5E076C3E" w14:textId="77777777" w:rsidR="00F65A37" w:rsidRPr="009839C7" w:rsidRDefault="00F65A37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  <w:p w14:paraId="5DD067DB" w14:textId="77777777" w:rsidR="00F65A37" w:rsidRPr="009839C7" w:rsidRDefault="00F65A37">
            <w:pPr>
              <w:autoSpaceDE w:val="0"/>
              <w:autoSpaceDN w:val="0"/>
              <w:adjustRightInd w:val="0"/>
              <w:jc w:val="center"/>
              <w:rPr>
                <w:rFonts w:ascii="Nunito" w:eastAsia="Nunito" w:hAnsi="Nunito" w:cs="Nunito"/>
                <w:szCs w:val="22"/>
              </w:rPr>
            </w:pPr>
          </w:p>
        </w:tc>
      </w:tr>
    </w:tbl>
    <w:p w14:paraId="4A868B1D" w14:textId="4FA86B32" w:rsidR="005C6425" w:rsidRPr="009839C7" w:rsidRDefault="30FDCE01" w:rsidP="138C3781">
      <w:pPr>
        <w:autoSpaceDE w:val="0"/>
        <w:autoSpaceDN w:val="0"/>
        <w:adjustRightInd w:val="0"/>
        <w:jc w:val="center"/>
        <w:rPr>
          <w:rFonts w:ascii="Nunito" w:eastAsia="Nunito" w:hAnsi="Nunito" w:cs="Nunito"/>
          <w:b/>
          <w:bCs/>
        </w:rPr>
      </w:pPr>
      <w:r>
        <w:br/>
      </w:r>
      <w:r w:rsidR="0F83432C" w:rsidRPr="138C3781">
        <w:rPr>
          <w:rFonts w:ascii="Nunito" w:eastAsia="Nunito" w:hAnsi="Nunito" w:cs="Nunito"/>
          <w:b/>
          <w:bCs/>
        </w:rPr>
        <w:t xml:space="preserve">Submit </w:t>
      </w:r>
      <w:r w:rsidR="5CF3CA07" w:rsidRPr="138C3781">
        <w:rPr>
          <w:rFonts w:ascii="Nunito" w:eastAsia="Nunito" w:hAnsi="Nunito" w:cs="Nunito"/>
          <w:b/>
          <w:bCs/>
        </w:rPr>
        <w:t xml:space="preserve">any questions and </w:t>
      </w:r>
      <w:r w:rsidR="0F83432C" w:rsidRPr="138C3781">
        <w:rPr>
          <w:rFonts w:ascii="Nunito" w:eastAsia="Nunito" w:hAnsi="Nunito" w:cs="Nunito"/>
          <w:b/>
          <w:bCs/>
        </w:rPr>
        <w:t xml:space="preserve">completed applications to </w:t>
      </w:r>
      <w:hyperlink r:id="rId13">
        <w:r w:rsidR="0F83432C" w:rsidRPr="138C3781">
          <w:rPr>
            <w:rStyle w:val="Hyperlink"/>
            <w:rFonts w:ascii="Nunito" w:eastAsia="Nunito" w:hAnsi="Nunito" w:cs="Nunito"/>
            <w:b/>
            <w:bCs/>
          </w:rPr>
          <w:t>EnergizedCommunities@cleanpoweralliance.org</w:t>
        </w:r>
      </w:hyperlink>
      <w:r w:rsidR="0F83432C" w:rsidRPr="138C3781">
        <w:rPr>
          <w:rFonts w:ascii="Nunito" w:eastAsia="Nunito" w:hAnsi="Nunito" w:cs="Nunito"/>
          <w:b/>
          <w:bCs/>
        </w:rPr>
        <w:t xml:space="preserve"> </w:t>
      </w:r>
    </w:p>
    <w:p w14:paraId="2C673186" w14:textId="6A51430F" w:rsidR="00614876" w:rsidRPr="009839C7" w:rsidRDefault="30FDCE01" w:rsidP="0074372C">
      <w:pPr>
        <w:autoSpaceDE w:val="0"/>
        <w:autoSpaceDN w:val="0"/>
        <w:adjustRightInd w:val="0"/>
        <w:jc w:val="center"/>
        <w:rPr>
          <w:rFonts w:ascii="Nunito" w:eastAsia="Nunito" w:hAnsi="Nunito" w:cs="Nunito"/>
          <w:b/>
          <w:szCs w:val="22"/>
        </w:rPr>
      </w:pPr>
      <w:r w:rsidRPr="009839C7">
        <w:rPr>
          <w:rFonts w:ascii="Nunito" w:eastAsia="Nunito" w:hAnsi="Nunito" w:cs="Nunito"/>
          <w:b/>
          <w:bCs/>
          <w:szCs w:val="22"/>
        </w:rPr>
        <w:t xml:space="preserve">by 5 p.m. </w:t>
      </w:r>
      <w:r w:rsidR="00040E78" w:rsidRPr="009839C7">
        <w:rPr>
          <w:rFonts w:ascii="Nunito" w:eastAsia="Nunito" w:hAnsi="Nunito" w:cs="Nunito"/>
          <w:b/>
          <w:szCs w:val="22"/>
        </w:rPr>
        <w:t>on Wednesday, December 4, 2024.</w:t>
      </w:r>
    </w:p>
    <w:sectPr w:rsidR="00614876" w:rsidRPr="009839C7" w:rsidSect="00CB71B0">
      <w:headerReference w:type="first" r:id="rId14"/>
      <w:pgSz w:w="12240" w:h="15840" w:code="1"/>
      <w:pgMar w:top="1170" w:right="1080" w:bottom="720" w:left="1080" w:header="288" w:footer="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55E4" w14:textId="77777777" w:rsidR="00DC1763" w:rsidRDefault="00DC1763" w:rsidP="00071707">
      <w:r>
        <w:separator/>
      </w:r>
    </w:p>
  </w:endnote>
  <w:endnote w:type="continuationSeparator" w:id="0">
    <w:p w14:paraId="57E8D9A0" w14:textId="77777777" w:rsidR="00DC1763" w:rsidRDefault="00DC1763" w:rsidP="00071707">
      <w:r>
        <w:continuationSeparator/>
      </w:r>
    </w:p>
  </w:endnote>
  <w:endnote w:type="continuationNotice" w:id="1">
    <w:p w14:paraId="46FF79F8" w14:textId="77777777" w:rsidR="00DC1763" w:rsidRDefault="00DC1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844A6" w14:textId="77777777" w:rsidR="00DC1763" w:rsidRDefault="00DC1763" w:rsidP="00071707">
      <w:r>
        <w:separator/>
      </w:r>
    </w:p>
  </w:footnote>
  <w:footnote w:type="continuationSeparator" w:id="0">
    <w:p w14:paraId="066A5353" w14:textId="77777777" w:rsidR="00DC1763" w:rsidRDefault="00DC1763" w:rsidP="00071707">
      <w:r>
        <w:continuationSeparator/>
      </w:r>
    </w:p>
  </w:footnote>
  <w:footnote w:type="continuationNotice" w:id="1">
    <w:p w14:paraId="232F8031" w14:textId="77777777" w:rsidR="00DC1763" w:rsidRDefault="00DC1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633F" w14:textId="278D51D3" w:rsidR="472B30AE" w:rsidRDefault="56CA8A09" w:rsidP="472B30AE">
    <w:pPr>
      <w:pStyle w:val="Header"/>
    </w:pPr>
    <w:r>
      <w:rPr>
        <w:noProof/>
      </w:rPr>
      <w:drawing>
        <wp:inline distT="0" distB="0" distL="0" distR="0" wp14:anchorId="7296C6B5" wp14:editId="5B735BAB">
          <wp:extent cx="4785014" cy="514350"/>
          <wp:effectExtent l="0" t="0" r="0" b="0"/>
          <wp:docPr id="373767616" name="Picture 373767616" descr="signature_4117033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5014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72B30A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0462B"/>
    <w:multiLevelType w:val="hybridMultilevel"/>
    <w:tmpl w:val="4AB68354"/>
    <w:lvl w:ilvl="0" w:tplc="5F281CD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B04685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2D8E3F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534B7F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FD2E1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8C254F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B1AB5D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EBA24B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A64DDC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4D21ED"/>
    <w:multiLevelType w:val="hybridMultilevel"/>
    <w:tmpl w:val="EB166A2E"/>
    <w:lvl w:ilvl="0" w:tplc="7F8A6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77B6D"/>
    <w:multiLevelType w:val="hybridMultilevel"/>
    <w:tmpl w:val="CF12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360F"/>
    <w:multiLevelType w:val="multilevel"/>
    <w:tmpl w:val="78C46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2E6F84"/>
    <w:multiLevelType w:val="hybridMultilevel"/>
    <w:tmpl w:val="D0D6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01779"/>
    <w:multiLevelType w:val="hybridMultilevel"/>
    <w:tmpl w:val="8744A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8021940">
    <w:abstractNumId w:val="1"/>
  </w:num>
  <w:num w:numId="2" w16cid:durableId="1027565485">
    <w:abstractNumId w:val="0"/>
  </w:num>
  <w:num w:numId="3" w16cid:durableId="803618244">
    <w:abstractNumId w:val="4"/>
  </w:num>
  <w:num w:numId="4" w16cid:durableId="1798840336">
    <w:abstractNumId w:val="2"/>
  </w:num>
  <w:num w:numId="5" w16cid:durableId="1795362951">
    <w:abstractNumId w:val="3"/>
  </w:num>
  <w:num w:numId="6" w16cid:durableId="1937130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07"/>
    <w:rsid w:val="000057A5"/>
    <w:rsid w:val="00012460"/>
    <w:rsid w:val="000212BA"/>
    <w:rsid w:val="00022D2C"/>
    <w:rsid w:val="00026E74"/>
    <w:rsid w:val="0004004A"/>
    <w:rsid w:val="00040E78"/>
    <w:rsid w:val="000416F2"/>
    <w:rsid w:val="00053EFA"/>
    <w:rsid w:val="00060F14"/>
    <w:rsid w:val="00071707"/>
    <w:rsid w:val="0008230C"/>
    <w:rsid w:val="00086ABD"/>
    <w:rsid w:val="000972E2"/>
    <w:rsid w:val="000A246A"/>
    <w:rsid w:val="000B4959"/>
    <w:rsid w:val="000B6669"/>
    <w:rsid w:val="000C35EE"/>
    <w:rsid w:val="000C7EBD"/>
    <w:rsid w:val="000D20A4"/>
    <w:rsid w:val="000D4983"/>
    <w:rsid w:val="000D5C91"/>
    <w:rsid w:val="000D5D55"/>
    <w:rsid w:val="000E6A6F"/>
    <w:rsid w:val="000E7CF1"/>
    <w:rsid w:val="000F7B2A"/>
    <w:rsid w:val="00111895"/>
    <w:rsid w:val="0012029E"/>
    <w:rsid w:val="001236D7"/>
    <w:rsid w:val="00144EB8"/>
    <w:rsid w:val="001459EC"/>
    <w:rsid w:val="0015161B"/>
    <w:rsid w:val="0015622B"/>
    <w:rsid w:val="0016002D"/>
    <w:rsid w:val="00164713"/>
    <w:rsid w:val="00166102"/>
    <w:rsid w:val="00166696"/>
    <w:rsid w:val="00181924"/>
    <w:rsid w:val="00193C78"/>
    <w:rsid w:val="001A455A"/>
    <w:rsid w:val="001B0A50"/>
    <w:rsid w:val="001B6A0E"/>
    <w:rsid w:val="001C1631"/>
    <w:rsid w:val="001C47CC"/>
    <w:rsid w:val="001C656A"/>
    <w:rsid w:val="001C7F8A"/>
    <w:rsid w:val="001D181C"/>
    <w:rsid w:val="001D1D24"/>
    <w:rsid w:val="001D6882"/>
    <w:rsid w:val="001E7376"/>
    <w:rsid w:val="001F5077"/>
    <w:rsid w:val="001F6458"/>
    <w:rsid w:val="001F7E04"/>
    <w:rsid w:val="00201547"/>
    <w:rsid w:val="00201987"/>
    <w:rsid w:val="00220C00"/>
    <w:rsid w:val="00223807"/>
    <w:rsid w:val="00223EC9"/>
    <w:rsid w:val="002272DF"/>
    <w:rsid w:val="00230F5C"/>
    <w:rsid w:val="00232180"/>
    <w:rsid w:val="00235991"/>
    <w:rsid w:val="0023660F"/>
    <w:rsid w:val="00250308"/>
    <w:rsid w:val="002512D6"/>
    <w:rsid w:val="00270794"/>
    <w:rsid w:val="0027181A"/>
    <w:rsid w:val="00275B16"/>
    <w:rsid w:val="00276575"/>
    <w:rsid w:val="0028065F"/>
    <w:rsid w:val="00283C67"/>
    <w:rsid w:val="00284EB6"/>
    <w:rsid w:val="00295BB9"/>
    <w:rsid w:val="00297B5D"/>
    <w:rsid w:val="002A215A"/>
    <w:rsid w:val="002A30DB"/>
    <w:rsid w:val="002A45A5"/>
    <w:rsid w:val="002B34D0"/>
    <w:rsid w:val="002B44DE"/>
    <w:rsid w:val="002C07A8"/>
    <w:rsid w:val="002E0346"/>
    <w:rsid w:val="002F31EE"/>
    <w:rsid w:val="002F797B"/>
    <w:rsid w:val="00300CDC"/>
    <w:rsid w:val="003015C5"/>
    <w:rsid w:val="00311520"/>
    <w:rsid w:val="00323BCD"/>
    <w:rsid w:val="003272BF"/>
    <w:rsid w:val="00332A9F"/>
    <w:rsid w:val="00332EF0"/>
    <w:rsid w:val="00333D7D"/>
    <w:rsid w:val="003379DA"/>
    <w:rsid w:val="00342054"/>
    <w:rsid w:val="00345128"/>
    <w:rsid w:val="00346AAD"/>
    <w:rsid w:val="00363F98"/>
    <w:rsid w:val="00364190"/>
    <w:rsid w:val="00364673"/>
    <w:rsid w:val="00366DBA"/>
    <w:rsid w:val="003679DB"/>
    <w:rsid w:val="0038134F"/>
    <w:rsid w:val="00383A55"/>
    <w:rsid w:val="00383DA1"/>
    <w:rsid w:val="003920C6"/>
    <w:rsid w:val="00392407"/>
    <w:rsid w:val="003A04AF"/>
    <w:rsid w:val="003B7402"/>
    <w:rsid w:val="003C5340"/>
    <w:rsid w:val="003C5AC2"/>
    <w:rsid w:val="003E1DD6"/>
    <w:rsid w:val="003E31DA"/>
    <w:rsid w:val="003F1980"/>
    <w:rsid w:val="00412657"/>
    <w:rsid w:val="00420EA2"/>
    <w:rsid w:val="004221C0"/>
    <w:rsid w:val="004273C7"/>
    <w:rsid w:val="00431784"/>
    <w:rsid w:val="0043410F"/>
    <w:rsid w:val="004351D8"/>
    <w:rsid w:val="00440509"/>
    <w:rsid w:val="004512B9"/>
    <w:rsid w:val="00454849"/>
    <w:rsid w:val="00454983"/>
    <w:rsid w:val="0047139F"/>
    <w:rsid w:val="00477548"/>
    <w:rsid w:val="00482444"/>
    <w:rsid w:val="00482B0B"/>
    <w:rsid w:val="00484CB8"/>
    <w:rsid w:val="004A043B"/>
    <w:rsid w:val="004A09D1"/>
    <w:rsid w:val="004B1558"/>
    <w:rsid w:val="004B324F"/>
    <w:rsid w:val="004C1C3E"/>
    <w:rsid w:val="004C2E8F"/>
    <w:rsid w:val="004C3079"/>
    <w:rsid w:val="004C48AB"/>
    <w:rsid w:val="004C540E"/>
    <w:rsid w:val="004C7F21"/>
    <w:rsid w:val="004D315B"/>
    <w:rsid w:val="004D7207"/>
    <w:rsid w:val="004E675B"/>
    <w:rsid w:val="004E723D"/>
    <w:rsid w:val="004F2A4B"/>
    <w:rsid w:val="004F7ED0"/>
    <w:rsid w:val="00503CFE"/>
    <w:rsid w:val="00504143"/>
    <w:rsid w:val="00532A8B"/>
    <w:rsid w:val="0054431D"/>
    <w:rsid w:val="00552125"/>
    <w:rsid w:val="00552561"/>
    <w:rsid w:val="00567086"/>
    <w:rsid w:val="0057140C"/>
    <w:rsid w:val="0058094A"/>
    <w:rsid w:val="00584A5C"/>
    <w:rsid w:val="00585786"/>
    <w:rsid w:val="005900AB"/>
    <w:rsid w:val="005912BA"/>
    <w:rsid w:val="0059469F"/>
    <w:rsid w:val="005A43ED"/>
    <w:rsid w:val="005A58CD"/>
    <w:rsid w:val="005B1E1A"/>
    <w:rsid w:val="005B317D"/>
    <w:rsid w:val="005B5766"/>
    <w:rsid w:val="005C0DCA"/>
    <w:rsid w:val="005C4FCA"/>
    <w:rsid w:val="005C6425"/>
    <w:rsid w:val="005C69DC"/>
    <w:rsid w:val="005E22B3"/>
    <w:rsid w:val="005E7BC8"/>
    <w:rsid w:val="005E7C96"/>
    <w:rsid w:val="005F24B7"/>
    <w:rsid w:val="005F7108"/>
    <w:rsid w:val="00601C57"/>
    <w:rsid w:val="00614876"/>
    <w:rsid w:val="00615137"/>
    <w:rsid w:val="00615B8B"/>
    <w:rsid w:val="00631192"/>
    <w:rsid w:val="006474A8"/>
    <w:rsid w:val="00647C4A"/>
    <w:rsid w:val="00650C63"/>
    <w:rsid w:val="006515F0"/>
    <w:rsid w:val="00651B37"/>
    <w:rsid w:val="00655ABA"/>
    <w:rsid w:val="006601E1"/>
    <w:rsid w:val="0066292A"/>
    <w:rsid w:val="00675474"/>
    <w:rsid w:val="00681BEB"/>
    <w:rsid w:val="00683B78"/>
    <w:rsid w:val="00684FF8"/>
    <w:rsid w:val="00686C2D"/>
    <w:rsid w:val="006938A7"/>
    <w:rsid w:val="006A30B5"/>
    <w:rsid w:val="006A31CB"/>
    <w:rsid w:val="006A6748"/>
    <w:rsid w:val="006A72E3"/>
    <w:rsid w:val="006B2549"/>
    <w:rsid w:val="006B4CFE"/>
    <w:rsid w:val="006B63D5"/>
    <w:rsid w:val="006B7D18"/>
    <w:rsid w:val="006C050B"/>
    <w:rsid w:val="006C2EBC"/>
    <w:rsid w:val="006C4332"/>
    <w:rsid w:val="006D5B8C"/>
    <w:rsid w:val="006D68D2"/>
    <w:rsid w:val="006F2A11"/>
    <w:rsid w:val="006F4CC8"/>
    <w:rsid w:val="00703CA5"/>
    <w:rsid w:val="0070407F"/>
    <w:rsid w:val="00720871"/>
    <w:rsid w:val="00723D83"/>
    <w:rsid w:val="00727812"/>
    <w:rsid w:val="0073145E"/>
    <w:rsid w:val="0074372C"/>
    <w:rsid w:val="007437C9"/>
    <w:rsid w:val="00750168"/>
    <w:rsid w:val="007534EB"/>
    <w:rsid w:val="00754558"/>
    <w:rsid w:val="00766FEF"/>
    <w:rsid w:val="007734E2"/>
    <w:rsid w:val="00775940"/>
    <w:rsid w:val="00787F2C"/>
    <w:rsid w:val="00793869"/>
    <w:rsid w:val="007A55F5"/>
    <w:rsid w:val="007B3371"/>
    <w:rsid w:val="007B4EFF"/>
    <w:rsid w:val="007B6A23"/>
    <w:rsid w:val="007C648C"/>
    <w:rsid w:val="007E69D1"/>
    <w:rsid w:val="007F41BE"/>
    <w:rsid w:val="00802F73"/>
    <w:rsid w:val="00811B77"/>
    <w:rsid w:val="00812D83"/>
    <w:rsid w:val="008154D3"/>
    <w:rsid w:val="00826212"/>
    <w:rsid w:val="00827622"/>
    <w:rsid w:val="00832431"/>
    <w:rsid w:val="00837214"/>
    <w:rsid w:val="00841069"/>
    <w:rsid w:val="008564E4"/>
    <w:rsid w:val="00867D5C"/>
    <w:rsid w:val="00874937"/>
    <w:rsid w:val="008766E2"/>
    <w:rsid w:val="0088237A"/>
    <w:rsid w:val="008977C3"/>
    <w:rsid w:val="008A7E53"/>
    <w:rsid w:val="008B049E"/>
    <w:rsid w:val="008B2B92"/>
    <w:rsid w:val="008B6C0A"/>
    <w:rsid w:val="008C5422"/>
    <w:rsid w:val="008C63A0"/>
    <w:rsid w:val="008C76E3"/>
    <w:rsid w:val="008D38DB"/>
    <w:rsid w:val="008D656E"/>
    <w:rsid w:val="008E1F81"/>
    <w:rsid w:val="008E34BC"/>
    <w:rsid w:val="008E71AA"/>
    <w:rsid w:val="008E7D67"/>
    <w:rsid w:val="00905F67"/>
    <w:rsid w:val="009122D8"/>
    <w:rsid w:val="0091267F"/>
    <w:rsid w:val="00915BD8"/>
    <w:rsid w:val="009164D1"/>
    <w:rsid w:val="00916C22"/>
    <w:rsid w:val="00924FAF"/>
    <w:rsid w:val="00925496"/>
    <w:rsid w:val="00926EC3"/>
    <w:rsid w:val="00930390"/>
    <w:rsid w:val="00932A7B"/>
    <w:rsid w:val="00950548"/>
    <w:rsid w:val="00950EFD"/>
    <w:rsid w:val="00953F4B"/>
    <w:rsid w:val="0096762B"/>
    <w:rsid w:val="009839C7"/>
    <w:rsid w:val="00984E2E"/>
    <w:rsid w:val="00992741"/>
    <w:rsid w:val="00997230"/>
    <w:rsid w:val="009A3390"/>
    <w:rsid w:val="009C18C9"/>
    <w:rsid w:val="009C7E25"/>
    <w:rsid w:val="009D0CDB"/>
    <w:rsid w:val="009D1F1E"/>
    <w:rsid w:val="009D2D10"/>
    <w:rsid w:val="009D43DF"/>
    <w:rsid w:val="009E51EB"/>
    <w:rsid w:val="009F3EE6"/>
    <w:rsid w:val="00A01685"/>
    <w:rsid w:val="00A10801"/>
    <w:rsid w:val="00A1429E"/>
    <w:rsid w:val="00A217B6"/>
    <w:rsid w:val="00A3086F"/>
    <w:rsid w:val="00A3328E"/>
    <w:rsid w:val="00A336BA"/>
    <w:rsid w:val="00A41932"/>
    <w:rsid w:val="00A43140"/>
    <w:rsid w:val="00A4351D"/>
    <w:rsid w:val="00A518B6"/>
    <w:rsid w:val="00A53F96"/>
    <w:rsid w:val="00A636EB"/>
    <w:rsid w:val="00A63DE2"/>
    <w:rsid w:val="00A725CE"/>
    <w:rsid w:val="00A87521"/>
    <w:rsid w:val="00A90642"/>
    <w:rsid w:val="00A91B56"/>
    <w:rsid w:val="00A92C08"/>
    <w:rsid w:val="00A93739"/>
    <w:rsid w:val="00AA3262"/>
    <w:rsid w:val="00AA5DE0"/>
    <w:rsid w:val="00AB06E7"/>
    <w:rsid w:val="00AC146B"/>
    <w:rsid w:val="00AD0B80"/>
    <w:rsid w:val="00AD44D9"/>
    <w:rsid w:val="00AD4837"/>
    <w:rsid w:val="00AE14F6"/>
    <w:rsid w:val="00AE205A"/>
    <w:rsid w:val="00AE5A58"/>
    <w:rsid w:val="00AE70AE"/>
    <w:rsid w:val="00AF53C7"/>
    <w:rsid w:val="00B0001B"/>
    <w:rsid w:val="00B25718"/>
    <w:rsid w:val="00B27DB8"/>
    <w:rsid w:val="00B33517"/>
    <w:rsid w:val="00B363CE"/>
    <w:rsid w:val="00B370EA"/>
    <w:rsid w:val="00B47EA8"/>
    <w:rsid w:val="00B55D6D"/>
    <w:rsid w:val="00B56C9D"/>
    <w:rsid w:val="00B65934"/>
    <w:rsid w:val="00B67CBB"/>
    <w:rsid w:val="00B865CF"/>
    <w:rsid w:val="00B914F5"/>
    <w:rsid w:val="00B97293"/>
    <w:rsid w:val="00BA062F"/>
    <w:rsid w:val="00BA366B"/>
    <w:rsid w:val="00BB0573"/>
    <w:rsid w:val="00BB1A7A"/>
    <w:rsid w:val="00BB28E8"/>
    <w:rsid w:val="00BC0623"/>
    <w:rsid w:val="00BD7C7A"/>
    <w:rsid w:val="00BE0101"/>
    <w:rsid w:val="00BE4497"/>
    <w:rsid w:val="00BEF68D"/>
    <w:rsid w:val="00BF2E6F"/>
    <w:rsid w:val="00BF3AED"/>
    <w:rsid w:val="00BF6D2A"/>
    <w:rsid w:val="00C076CD"/>
    <w:rsid w:val="00C2194F"/>
    <w:rsid w:val="00C31A87"/>
    <w:rsid w:val="00C427D3"/>
    <w:rsid w:val="00C440A5"/>
    <w:rsid w:val="00C44715"/>
    <w:rsid w:val="00C472AD"/>
    <w:rsid w:val="00C527ED"/>
    <w:rsid w:val="00C57E72"/>
    <w:rsid w:val="00C60E43"/>
    <w:rsid w:val="00C704AA"/>
    <w:rsid w:val="00C76CDA"/>
    <w:rsid w:val="00C8484E"/>
    <w:rsid w:val="00C85CCF"/>
    <w:rsid w:val="00C86463"/>
    <w:rsid w:val="00C902DE"/>
    <w:rsid w:val="00C9633B"/>
    <w:rsid w:val="00CA2228"/>
    <w:rsid w:val="00CA359E"/>
    <w:rsid w:val="00CA63E0"/>
    <w:rsid w:val="00CA7271"/>
    <w:rsid w:val="00CB142F"/>
    <w:rsid w:val="00CB71B0"/>
    <w:rsid w:val="00CB740D"/>
    <w:rsid w:val="00CC031E"/>
    <w:rsid w:val="00CC136E"/>
    <w:rsid w:val="00CD0957"/>
    <w:rsid w:val="00CE3208"/>
    <w:rsid w:val="00CE47D3"/>
    <w:rsid w:val="00CF2DB6"/>
    <w:rsid w:val="00CF3B1E"/>
    <w:rsid w:val="00D01C37"/>
    <w:rsid w:val="00D0362F"/>
    <w:rsid w:val="00D040F6"/>
    <w:rsid w:val="00D04453"/>
    <w:rsid w:val="00D07F59"/>
    <w:rsid w:val="00D3285D"/>
    <w:rsid w:val="00D3738D"/>
    <w:rsid w:val="00D573B3"/>
    <w:rsid w:val="00D5756D"/>
    <w:rsid w:val="00D60DEE"/>
    <w:rsid w:val="00D6224C"/>
    <w:rsid w:val="00D638F8"/>
    <w:rsid w:val="00D66FEC"/>
    <w:rsid w:val="00D74CBA"/>
    <w:rsid w:val="00D812F6"/>
    <w:rsid w:val="00D93D40"/>
    <w:rsid w:val="00D93DA6"/>
    <w:rsid w:val="00D976EF"/>
    <w:rsid w:val="00DA158A"/>
    <w:rsid w:val="00DA528C"/>
    <w:rsid w:val="00DB0752"/>
    <w:rsid w:val="00DB1089"/>
    <w:rsid w:val="00DC1763"/>
    <w:rsid w:val="00DC724F"/>
    <w:rsid w:val="00DE74B2"/>
    <w:rsid w:val="00E04600"/>
    <w:rsid w:val="00E058B2"/>
    <w:rsid w:val="00E11B16"/>
    <w:rsid w:val="00E162E5"/>
    <w:rsid w:val="00E16F9A"/>
    <w:rsid w:val="00E31A0C"/>
    <w:rsid w:val="00E33A9E"/>
    <w:rsid w:val="00E51227"/>
    <w:rsid w:val="00E61313"/>
    <w:rsid w:val="00E62CA0"/>
    <w:rsid w:val="00E65007"/>
    <w:rsid w:val="00E65885"/>
    <w:rsid w:val="00E67168"/>
    <w:rsid w:val="00E71C1A"/>
    <w:rsid w:val="00E737DB"/>
    <w:rsid w:val="00E77288"/>
    <w:rsid w:val="00E80633"/>
    <w:rsid w:val="00E945C5"/>
    <w:rsid w:val="00EA34F2"/>
    <w:rsid w:val="00EB5184"/>
    <w:rsid w:val="00EC19C6"/>
    <w:rsid w:val="00ED507B"/>
    <w:rsid w:val="00ED5A58"/>
    <w:rsid w:val="00EE556E"/>
    <w:rsid w:val="00EF3644"/>
    <w:rsid w:val="00EF41DB"/>
    <w:rsid w:val="00F034A3"/>
    <w:rsid w:val="00F072EE"/>
    <w:rsid w:val="00F13E55"/>
    <w:rsid w:val="00F1659C"/>
    <w:rsid w:val="00F208C1"/>
    <w:rsid w:val="00F301DF"/>
    <w:rsid w:val="00F311A4"/>
    <w:rsid w:val="00F35A55"/>
    <w:rsid w:val="00F44935"/>
    <w:rsid w:val="00F4619F"/>
    <w:rsid w:val="00F478BB"/>
    <w:rsid w:val="00F479A7"/>
    <w:rsid w:val="00F5016A"/>
    <w:rsid w:val="00F53A52"/>
    <w:rsid w:val="00F60418"/>
    <w:rsid w:val="00F623DE"/>
    <w:rsid w:val="00F65A37"/>
    <w:rsid w:val="00F7101D"/>
    <w:rsid w:val="00F76CAD"/>
    <w:rsid w:val="00F9016A"/>
    <w:rsid w:val="00FB12CA"/>
    <w:rsid w:val="00FB1BCC"/>
    <w:rsid w:val="00FB1D95"/>
    <w:rsid w:val="00FC054C"/>
    <w:rsid w:val="00FC1F2A"/>
    <w:rsid w:val="00FD0F2E"/>
    <w:rsid w:val="00FF3B56"/>
    <w:rsid w:val="022F613C"/>
    <w:rsid w:val="02330D9A"/>
    <w:rsid w:val="0250092A"/>
    <w:rsid w:val="0255A431"/>
    <w:rsid w:val="0285EF5E"/>
    <w:rsid w:val="02919878"/>
    <w:rsid w:val="039ABCBD"/>
    <w:rsid w:val="04FDE808"/>
    <w:rsid w:val="05C7B797"/>
    <w:rsid w:val="05E377B2"/>
    <w:rsid w:val="07E7D100"/>
    <w:rsid w:val="082C7688"/>
    <w:rsid w:val="08CFA888"/>
    <w:rsid w:val="0911C2F8"/>
    <w:rsid w:val="095751A0"/>
    <w:rsid w:val="0A101AF0"/>
    <w:rsid w:val="0A8A9A20"/>
    <w:rsid w:val="0B80C2E4"/>
    <w:rsid w:val="0BB24949"/>
    <w:rsid w:val="0C0BE3D9"/>
    <w:rsid w:val="0C41B46E"/>
    <w:rsid w:val="0C6835BD"/>
    <w:rsid w:val="0CA28C2F"/>
    <w:rsid w:val="0CC97D84"/>
    <w:rsid w:val="0D0D7D7D"/>
    <w:rsid w:val="0D78D2E3"/>
    <w:rsid w:val="0E8A402E"/>
    <w:rsid w:val="0F83432C"/>
    <w:rsid w:val="0FB1400A"/>
    <w:rsid w:val="1162FF2F"/>
    <w:rsid w:val="119E639B"/>
    <w:rsid w:val="11E1C496"/>
    <w:rsid w:val="138C3781"/>
    <w:rsid w:val="13EB8A78"/>
    <w:rsid w:val="1469D00B"/>
    <w:rsid w:val="15A642D3"/>
    <w:rsid w:val="15CF4820"/>
    <w:rsid w:val="16EDCB15"/>
    <w:rsid w:val="181BD737"/>
    <w:rsid w:val="183947C1"/>
    <w:rsid w:val="1871883C"/>
    <w:rsid w:val="19473015"/>
    <w:rsid w:val="1AC0FD03"/>
    <w:rsid w:val="1B07AFE0"/>
    <w:rsid w:val="1B41CC2E"/>
    <w:rsid w:val="1D2D23C8"/>
    <w:rsid w:val="1D9794B9"/>
    <w:rsid w:val="1DE523C4"/>
    <w:rsid w:val="1DF689B9"/>
    <w:rsid w:val="1E626B6E"/>
    <w:rsid w:val="1E97AFFD"/>
    <w:rsid w:val="1F39C0A7"/>
    <w:rsid w:val="1FFC3CBA"/>
    <w:rsid w:val="200BA096"/>
    <w:rsid w:val="2045BBE0"/>
    <w:rsid w:val="20B3740E"/>
    <w:rsid w:val="218F0811"/>
    <w:rsid w:val="2232809F"/>
    <w:rsid w:val="223E1313"/>
    <w:rsid w:val="23B2DDEE"/>
    <w:rsid w:val="245A5A1B"/>
    <w:rsid w:val="248417A9"/>
    <w:rsid w:val="24DAA4E3"/>
    <w:rsid w:val="25CD0069"/>
    <w:rsid w:val="2608DBA3"/>
    <w:rsid w:val="28B2F8AF"/>
    <w:rsid w:val="28C4D506"/>
    <w:rsid w:val="2907367C"/>
    <w:rsid w:val="2912EF7F"/>
    <w:rsid w:val="2AA1F9FE"/>
    <w:rsid w:val="2AA23FAB"/>
    <w:rsid w:val="2AF6C0EC"/>
    <w:rsid w:val="2BBCB0C5"/>
    <w:rsid w:val="2C5DE572"/>
    <w:rsid w:val="2ED42599"/>
    <w:rsid w:val="2F845822"/>
    <w:rsid w:val="2FA3461F"/>
    <w:rsid w:val="2FBFF6B7"/>
    <w:rsid w:val="304344BD"/>
    <w:rsid w:val="3089E336"/>
    <w:rsid w:val="30FDCE01"/>
    <w:rsid w:val="311D264C"/>
    <w:rsid w:val="3150C7F4"/>
    <w:rsid w:val="315FCBB2"/>
    <w:rsid w:val="3205AA8B"/>
    <w:rsid w:val="32349441"/>
    <w:rsid w:val="3372DBBF"/>
    <w:rsid w:val="345561CE"/>
    <w:rsid w:val="3460DC88"/>
    <w:rsid w:val="3488F2C1"/>
    <w:rsid w:val="358E1594"/>
    <w:rsid w:val="378A16FA"/>
    <w:rsid w:val="382929F0"/>
    <w:rsid w:val="386AF814"/>
    <w:rsid w:val="38D3B65C"/>
    <w:rsid w:val="39353009"/>
    <w:rsid w:val="399417B7"/>
    <w:rsid w:val="39D44C4F"/>
    <w:rsid w:val="39EBACDF"/>
    <w:rsid w:val="3A6C21AE"/>
    <w:rsid w:val="3A796032"/>
    <w:rsid w:val="3AB21E82"/>
    <w:rsid w:val="3BE92594"/>
    <w:rsid w:val="3C48A7CF"/>
    <w:rsid w:val="3CB7C6B9"/>
    <w:rsid w:val="3D87273D"/>
    <w:rsid w:val="4048C187"/>
    <w:rsid w:val="40D34A66"/>
    <w:rsid w:val="413E72D7"/>
    <w:rsid w:val="4209D761"/>
    <w:rsid w:val="42362EED"/>
    <w:rsid w:val="437060AC"/>
    <w:rsid w:val="45A5738D"/>
    <w:rsid w:val="466DA043"/>
    <w:rsid w:val="4690F69E"/>
    <w:rsid w:val="4719E471"/>
    <w:rsid w:val="472B30AE"/>
    <w:rsid w:val="47596FC3"/>
    <w:rsid w:val="4766C08A"/>
    <w:rsid w:val="486D4598"/>
    <w:rsid w:val="48D6D976"/>
    <w:rsid w:val="4B726E65"/>
    <w:rsid w:val="4B81C7F5"/>
    <w:rsid w:val="4BB1D444"/>
    <w:rsid w:val="4BE24092"/>
    <w:rsid w:val="4CC8024E"/>
    <w:rsid w:val="4CF13F63"/>
    <w:rsid w:val="4D9393DC"/>
    <w:rsid w:val="4DB61DEC"/>
    <w:rsid w:val="4E63035E"/>
    <w:rsid w:val="4FE9FAE4"/>
    <w:rsid w:val="50A08F9D"/>
    <w:rsid w:val="50A79E6F"/>
    <w:rsid w:val="50AB1EF6"/>
    <w:rsid w:val="51C7FBBF"/>
    <w:rsid w:val="5253CC46"/>
    <w:rsid w:val="52D8A16B"/>
    <w:rsid w:val="5308BB77"/>
    <w:rsid w:val="53AA1DC7"/>
    <w:rsid w:val="54C32759"/>
    <w:rsid w:val="5552CD53"/>
    <w:rsid w:val="55A96162"/>
    <w:rsid w:val="55C2FCEA"/>
    <w:rsid w:val="563CC3B4"/>
    <w:rsid w:val="56CA8A09"/>
    <w:rsid w:val="56D3E270"/>
    <w:rsid w:val="574B9424"/>
    <w:rsid w:val="57AA2364"/>
    <w:rsid w:val="5868919C"/>
    <w:rsid w:val="58B213DA"/>
    <w:rsid w:val="59B89262"/>
    <w:rsid w:val="5B0C376A"/>
    <w:rsid w:val="5B66930E"/>
    <w:rsid w:val="5C68466F"/>
    <w:rsid w:val="5C8F5338"/>
    <w:rsid w:val="5CF3CA07"/>
    <w:rsid w:val="5D1D9554"/>
    <w:rsid w:val="5E346FAB"/>
    <w:rsid w:val="5E74619F"/>
    <w:rsid w:val="5E781F72"/>
    <w:rsid w:val="5EFD5EB6"/>
    <w:rsid w:val="5F3324F6"/>
    <w:rsid w:val="607E0B3F"/>
    <w:rsid w:val="60AE94E9"/>
    <w:rsid w:val="60DD32F0"/>
    <w:rsid w:val="6142DC5E"/>
    <w:rsid w:val="62265008"/>
    <w:rsid w:val="626E2207"/>
    <w:rsid w:val="62AFC02D"/>
    <w:rsid w:val="63F5D1D7"/>
    <w:rsid w:val="644887B6"/>
    <w:rsid w:val="65D9C1D6"/>
    <w:rsid w:val="66587629"/>
    <w:rsid w:val="66A93BC4"/>
    <w:rsid w:val="66E74C69"/>
    <w:rsid w:val="66F09BF0"/>
    <w:rsid w:val="6743248A"/>
    <w:rsid w:val="6854E598"/>
    <w:rsid w:val="6881EB41"/>
    <w:rsid w:val="689D9E72"/>
    <w:rsid w:val="68EB7CF9"/>
    <w:rsid w:val="6908907D"/>
    <w:rsid w:val="69426277"/>
    <w:rsid w:val="697FE59B"/>
    <w:rsid w:val="69B6E21A"/>
    <w:rsid w:val="6A1A2D82"/>
    <w:rsid w:val="6ADFEE91"/>
    <w:rsid w:val="6AE1971A"/>
    <w:rsid w:val="6BC1A323"/>
    <w:rsid w:val="6C34D9CB"/>
    <w:rsid w:val="6C59E074"/>
    <w:rsid w:val="6C762AF6"/>
    <w:rsid w:val="6C8E3082"/>
    <w:rsid w:val="6CF36A50"/>
    <w:rsid w:val="6D21A35D"/>
    <w:rsid w:val="6D494B42"/>
    <w:rsid w:val="6D92606F"/>
    <w:rsid w:val="6DBFC3A7"/>
    <w:rsid w:val="6FB677F4"/>
    <w:rsid w:val="6FB6C35D"/>
    <w:rsid w:val="6FD3BF0B"/>
    <w:rsid w:val="6FE1D621"/>
    <w:rsid w:val="700177ED"/>
    <w:rsid w:val="7069D05D"/>
    <w:rsid w:val="71100FE1"/>
    <w:rsid w:val="7182BE6B"/>
    <w:rsid w:val="71DFB462"/>
    <w:rsid w:val="7236ECDA"/>
    <w:rsid w:val="72988F70"/>
    <w:rsid w:val="731BB5BF"/>
    <w:rsid w:val="7359E34B"/>
    <w:rsid w:val="748D515B"/>
    <w:rsid w:val="7516C1A8"/>
    <w:rsid w:val="75D99B21"/>
    <w:rsid w:val="7625B966"/>
    <w:rsid w:val="765CE251"/>
    <w:rsid w:val="767F243C"/>
    <w:rsid w:val="775F3082"/>
    <w:rsid w:val="7788DB19"/>
    <w:rsid w:val="778B44BC"/>
    <w:rsid w:val="7833E2F3"/>
    <w:rsid w:val="78D1F6E3"/>
    <w:rsid w:val="790EF7EE"/>
    <w:rsid w:val="798ACF93"/>
    <w:rsid w:val="7A27A61F"/>
    <w:rsid w:val="7B7A39F3"/>
    <w:rsid w:val="7B7A9B86"/>
    <w:rsid w:val="7BA8BA1A"/>
    <w:rsid w:val="7C4CC99B"/>
    <w:rsid w:val="7C60FF9D"/>
    <w:rsid w:val="7CB71E3B"/>
    <w:rsid w:val="7D3D75F3"/>
    <w:rsid w:val="7E410FF2"/>
    <w:rsid w:val="7E733FDB"/>
    <w:rsid w:val="7E9FB560"/>
    <w:rsid w:val="7F05F444"/>
    <w:rsid w:val="7F3A3214"/>
    <w:rsid w:val="7F476B80"/>
    <w:rsid w:val="7FD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7642F"/>
  <w15:docId w15:val="{788DF833-F6FC-4F05-A39E-59C4DCA1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07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71707"/>
    <w:pPr>
      <w:keepNext/>
      <w:keepLines/>
      <w:tabs>
        <w:tab w:val="left" w:pos="720"/>
      </w:tabs>
      <w:spacing w:after="240" w:line="240" w:lineRule="atLeast"/>
      <w:jc w:val="center"/>
      <w:outlineLvl w:val="0"/>
    </w:pPr>
    <w:rPr>
      <w:b/>
      <w:caps/>
      <w:spacing w:val="20"/>
      <w:kern w:val="16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71707"/>
    <w:rPr>
      <w:rFonts w:ascii="Garamond" w:eastAsia="Times New Roman" w:hAnsi="Garamond" w:cs="Times New Roman"/>
      <w:b/>
      <w:caps/>
      <w:spacing w:val="20"/>
      <w:kern w:val="16"/>
      <w:sz w:val="18"/>
      <w:szCs w:val="20"/>
    </w:rPr>
  </w:style>
  <w:style w:type="paragraph" w:styleId="Footer">
    <w:name w:val="footer"/>
    <w:basedOn w:val="Normal"/>
    <w:link w:val="FooterChar"/>
    <w:uiPriority w:val="99"/>
    <w:rsid w:val="00071707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caps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71707"/>
    <w:rPr>
      <w:rFonts w:ascii="Garamond" w:eastAsia="Times New Roman" w:hAnsi="Garamond" w:cs="Times New Roman"/>
      <w:caps/>
      <w:spacing w:val="15"/>
      <w:sz w:val="24"/>
      <w:szCs w:val="20"/>
    </w:rPr>
  </w:style>
  <w:style w:type="paragraph" w:styleId="Header">
    <w:name w:val="header"/>
    <w:basedOn w:val="Normal"/>
    <w:link w:val="HeaderChar"/>
    <w:uiPriority w:val="99"/>
    <w:rsid w:val="00071707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caps/>
      <w:spacing w:val="15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71707"/>
    <w:rPr>
      <w:rFonts w:ascii="Garamond" w:eastAsia="Times New Roman" w:hAnsi="Garamond" w:cs="Times New Roman"/>
      <w:caps/>
      <w:spacing w:val="15"/>
      <w:sz w:val="18"/>
      <w:szCs w:val="20"/>
    </w:rPr>
  </w:style>
  <w:style w:type="paragraph" w:customStyle="1" w:styleId="HeaderFirst">
    <w:name w:val="Header First"/>
    <w:basedOn w:val="Header"/>
    <w:link w:val="HeaderFirstChar"/>
    <w:uiPriority w:val="99"/>
    <w:rsid w:val="00071707"/>
  </w:style>
  <w:style w:type="paragraph" w:styleId="ListParagraph">
    <w:name w:val="List Paragraph"/>
    <w:basedOn w:val="Normal"/>
    <w:uiPriority w:val="99"/>
    <w:qFormat/>
    <w:rsid w:val="00071707"/>
    <w:pPr>
      <w:ind w:left="720"/>
    </w:pPr>
  </w:style>
  <w:style w:type="character" w:customStyle="1" w:styleId="HeaderFirstChar">
    <w:name w:val="Header First Char"/>
    <w:basedOn w:val="HeaderChar"/>
    <w:link w:val="HeaderFirst"/>
    <w:uiPriority w:val="99"/>
    <w:locked/>
    <w:rsid w:val="00071707"/>
    <w:rPr>
      <w:rFonts w:ascii="Garamond" w:eastAsia="Times New Roman" w:hAnsi="Garamond" w:cs="Times New Roman"/>
      <w:caps/>
      <w:spacing w:val="15"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717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1707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CD"/>
    <w:rPr>
      <w:rFonts w:ascii="Tahoma" w:eastAsia="Times New Roman" w:hAnsi="Tahoma" w:cs="Tahoma"/>
      <w:sz w:val="16"/>
      <w:szCs w:val="16"/>
    </w:rPr>
  </w:style>
  <w:style w:type="character" w:customStyle="1" w:styleId="s19">
    <w:name w:val="s19"/>
    <w:basedOn w:val="DefaultParagraphFont"/>
    <w:rsid w:val="00915BD8"/>
  </w:style>
  <w:style w:type="character" w:customStyle="1" w:styleId="apple-converted-space">
    <w:name w:val="apple-converted-space"/>
    <w:basedOn w:val="DefaultParagraphFont"/>
    <w:rsid w:val="00915BD8"/>
  </w:style>
  <w:style w:type="paragraph" w:styleId="NormalWeb">
    <w:name w:val="Normal (Web)"/>
    <w:basedOn w:val="Normal"/>
    <w:uiPriority w:val="99"/>
    <w:semiHidden/>
    <w:unhideWhenUsed/>
    <w:rsid w:val="0038134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56">
    <w:name w:val="s56"/>
    <w:basedOn w:val="DefaultParagraphFont"/>
    <w:rsid w:val="0038134F"/>
  </w:style>
  <w:style w:type="character" w:customStyle="1" w:styleId="s57">
    <w:name w:val="s57"/>
    <w:basedOn w:val="DefaultParagraphFont"/>
    <w:rsid w:val="0038134F"/>
  </w:style>
  <w:style w:type="character" w:customStyle="1" w:styleId="s59">
    <w:name w:val="s59"/>
    <w:basedOn w:val="DefaultParagraphFont"/>
    <w:rsid w:val="00E80633"/>
  </w:style>
  <w:style w:type="character" w:customStyle="1" w:styleId="s60">
    <w:name w:val="s60"/>
    <w:basedOn w:val="DefaultParagraphFont"/>
    <w:rsid w:val="00E80633"/>
  </w:style>
  <w:style w:type="character" w:customStyle="1" w:styleId="s61">
    <w:name w:val="s61"/>
    <w:basedOn w:val="DefaultParagraphFont"/>
    <w:rsid w:val="00651B37"/>
  </w:style>
  <w:style w:type="character" w:styleId="Hyperlink">
    <w:name w:val="Hyperlink"/>
    <w:basedOn w:val="DefaultParagraphFont"/>
    <w:uiPriority w:val="99"/>
    <w:unhideWhenUsed/>
    <w:rsid w:val="00040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E78"/>
    <w:rPr>
      <w:color w:val="605E5C"/>
      <w:shd w:val="clear" w:color="auto" w:fill="E1DFDD"/>
    </w:rPr>
  </w:style>
  <w:style w:type="character" w:customStyle="1" w:styleId="s54">
    <w:name w:val="s54"/>
    <w:basedOn w:val="DefaultParagraphFont"/>
    <w:rsid w:val="00D04453"/>
  </w:style>
  <w:style w:type="character" w:customStyle="1" w:styleId="s62">
    <w:name w:val="s62"/>
    <w:basedOn w:val="DefaultParagraphFont"/>
    <w:rsid w:val="00D04453"/>
  </w:style>
  <w:style w:type="character" w:customStyle="1" w:styleId="s63">
    <w:name w:val="s63"/>
    <w:basedOn w:val="DefaultParagraphFont"/>
    <w:rsid w:val="00D04453"/>
  </w:style>
  <w:style w:type="character" w:customStyle="1" w:styleId="s64">
    <w:name w:val="s64"/>
    <w:basedOn w:val="DefaultParagraphFont"/>
    <w:rsid w:val="00D04453"/>
  </w:style>
  <w:style w:type="character" w:customStyle="1" w:styleId="s65">
    <w:name w:val="s65"/>
    <w:basedOn w:val="DefaultParagraphFont"/>
    <w:rsid w:val="00D04453"/>
  </w:style>
  <w:style w:type="character" w:customStyle="1" w:styleId="s16">
    <w:name w:val="s16"/>
    <w:basedOn w:val="DefaultParagraphFont"/>
    <w:rsid w:val="00D04453"/>
  </w:style>
  <w:style w:type="paragraph" w:customStyle="1" w:styleId="s27">
    <w:name w:val="s27"/>
    <w:basedOn w:val="Normal"/>
    <w:rsid w:val="00FC054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68">
    <w:name w:val="s68"/>
    <w:basedOn w:val="DefaultParagraphFont"/>
    <w:rsid w:val="00FC054C"/>
  </w:style>
  <w:style w:type="paragraph" w:customStyle="1" w:styleId="s18">
    <w:name w:val="s18"/>
    <w:basedOn w:val="Normal"/>
    <w:rsid w:val="005B576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17">
    <w:name w:val="s17"/>
    <w:basedOn w:val="DefaultParagraphFont"/>
    <w:rsid w:val="005B5766"/>
  </w:style>
  <w:style w:type="character" w:customStyle="1" w:styleId="s22">
    <w:name w:val="s22"/>
    <w:basedOn w:val="DefaultParagraphFont"/>
    <w:rsid w:val="005B5766"/>
  </w:style>
  <w:style w:type="character" w:customStyle="1" w:styleId="s21">
    <w:name w:val="s21"/>
    <w:basedOn w:val="DefaultParagraphFont"/>
    <w:rsid w:val="005B5766"/>
  </w:style>
  <w:style w:type="character" w:customStyle="1" w:styleId="Heading2Char">
    <w:name w:val="Heading 2 Char"/>
    <w:basedOn w:val="DefaultParagraphFont"/>
    <w:link w:val="Heading2"/>
    <w:uiPriority w:val="9"/>
    <w:rsid w:val="00DE74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9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980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980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1D24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NoSpacing">
    <w:name w:val="No Spacing"/>
    <w:uiPriority w:val="1"/>
    <w:qFormat/>
    <w:rsid w:val="004273C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F41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1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3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7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0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ergizedCommunities@cleanpowerallianc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leanpoweralliance.org/pathways-to-electrific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eanpoweralliance.org/energized-communiti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nergizedCommunities@cleanpowerallian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53ED82F7ABD4BAFE6D9583670D56F" ma:contentTypeVersion="33" ma:contentTypeDescription="Create a new document." ma:contentTypeScope="" ma:versionID="e37434158b79fb6cc926acc255bdb8b1">
  <xsd:schema xmlns:xsd="http://www.w3.org/2001/XMLSchema" xmlns:xs="http://www.w3.org/2001/XMLSchema" xmlns:p="http://schemas.microsoft.com/office/2006/metadata/properties" xmlns:ns1="http://schemas.microsoft.com/sharepoint/v3" xmlns:ns2="2aed8cec-c368-41cc-9a59-c26b9f23d6a8" xmlns:ns3="37009bdd-6cb8-45ae-8db7-0975a547a371" xmlns:ns4="http://schemas.microsoft.com/sharepoint/v4" targetNamespace="http://schemas.microsoft.com/office/2006/metadata/properties" ma:root="true" ma:fieldsID="140848cce53e111584d96824817e079c" ns1:_="" ns2:_="" ns3:_="" ns4:_="">
    <xsd:import namespace="http://schemas.microsoft.com/sharepoint/v3"/>
    <xsd:import namespace="2aed8cec-c368-41cc-9a59-c26b9f23d6a8"/>
    <xsd:import namespace="37009bdd-6cb8-45ae-8db7-0975a547a3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4:IconOverlay" minOccurs="0"/>
                <xsd:element ref="ns2:Assessment" minOccurs="0"/>
                <xsd:element ref="ns2:CurrentEnrollme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inaVersion" minOccurs="0"/>
                <xsd:element ref="ns2:Notes" minOccurs="0"/>
                <xsd:element ref="ns1:PublishingStartDate" minOccurs="0"/>
                <xsd:element ref="ns1:PublishingExpira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d8cec-c368-41cc-9a59-c26b9f23d6a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Assessment" ma:index="27" nillable="true" ma:displayName="Assessment " ma:default="1" ma:description="Chosen to move forward to assessment " ma:format="Dropdown" ma:internalName="Assessment">
      <xsd:simpleType>
        <xsd:restriction base="dms:Boolean"/>
      </xsd:simpleType>
    </xsd:element>
    <xsd:element name="CurrentEnrollments" ma:index="28" nillable="true" ma:displayName="Current Enrollments" ma:format="Dropdown" ma:internalName="CurrentEnrollments">
      <xsd:simpleType>
        <xsd:restriction base="dms:Text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d4f22bf-2b38-4ec2-85d5-ef2ea6fa8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naVersion" ma:index="33" nillable="true" ma:displayName="Fina Version" ma:default="0" ma:format="Dropdown" ma:internalName="FinaVersion">
      <xsd:simpleType>
        <xsd:restriction base="dms:Boolean"/>
      </xsd:simpleType>
    </xsd:element>
    <xsd:element name="Notes" ma:index="34" nillable="true" ma:displayName="Notes" ma:description="Notes entered here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09bdd-6cb8-45ae-8db7-0975a547a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a113a0bf-179f-4cfa-896e-cf8e1b8a3ded}" ma:internalName="TaxCatchAll" ma:showField="CatchAllData" ma:web="37009bdd-6cb8-45ae-8db7-0975a547a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009bdd-6cb8-45ae-8db7-0975a547a371" xsi:nil="true"/>
    <lcf76f155ced4ddcb4097134ff3c332f xmlns="2aed8cec-c368-41cc-9a59-c26b9f23d6a8">
      <Terms xmlns="http://schemas.microsoft.com/office/infopath/2007/PartnerControls"/>
    </lcf76f155ced4ddcb4097134ff3c332f>
    <MigrationWizIdPermissionLevels xmlns="2aed8cec-c368-41cc-9a59-c26b9f23d6a8" xsi:nil="true"/>
    <MigrationWizIdDocumentLibraryPermissions xmlns="2aed8cec-c368-41cc-9a59-c26b9f23d6a8" xsi:nil="true"/>
    <_Flow_SignoffStatus xmlns="2aed8cec-c368-41cc-9a59-c26b9f23d6a8" xsi:nil="true"/>
    <Assessment xmlns="2aed8cec-c368-41cc-9a59-c26b9f23d6a8">true</Assessment>
    <IconOverlay xmlns="http://schemas.microsoft.com/sharepoint/v4" xsi:nil="true"/>
    <CurrentEnrollments xmlns="2aed8cec-c368-41cc-9a59-c26b9f23d6a8" xsi:nil="true"/>
    <Notes xmlns="2aed8cec-c368-41cc-9a59-c26b9f23d6a8" xsi:nil="true"/>
    <MigrationWizId xmlns="2aed8cec-c368-41cc-9a59-c26b9f23d6a8" xsi:nil="true"/>
    <PublishingExpirationDate xmlns="http://schemas.microsoft.com/sharepoint/v3" xsi:nil="true"/>
    <FinaVersion xmlns="2aed8cec-c368-41cc-9a59-c26b9f23d6a8">false</FinaVersion>
    <PublishingStartDate xmlns="http://schemas.microsoft.com/sharepoint/v3" xsi:nil="true"/>
    <MigrationWizIdPermissions xmlns="2aed8cec-c368-41cc-9a59-c26b9f23d6a8" xsi:nil="true"/>
    <MigrationWizIdSecurityGroups xmlns="2aed8cec-c368-41cc-9a59-c26b9f23d6a8" xsi:nil="true"/>
  </documentManagement>
</p:properties>
</file>

<file path=customXml/itemProps1.xml><?xml version="1.0" encoding="utf-8"?>
<ds:datastoreItem xmlns:ds="http://schemas.openxmlformats.org/officeDocument/2006/customXml" ds:itemID="{07EA2841-6B5F-4BF2-BDF6-2F1AD902F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ed8cec-c368-41cc-9a59-c26b9f23d6a8"/>
    <ds:schemaRef ds:uri="37009bdd-6cb8-45ae-8db7-0975a547a3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5185B-C4D8-4721-93F8-01B19D98D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3E420-CC9E-4D98-88C8-C9E594382DF2}">
  <ds:schemaRefs>
    <ds:schemaRef ds:uri="http://schemas.microsoft.com/office/2006/metadata/properties"/>
    <ds:schemaRef ds:uri="http://schemas.microsoft.com/office/infopath/2007/PartnerControls"/>
    <ds:schemaRef ds:uri="37009bdd-6cb8-45ae-8db7-0975a547a371"/>
    <ds:schemaRef ds:uri="2aed8cec-c368-41cc-9a59-c26b9f23d6a8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4636</Characters>
  <Application>Microsoft Office Word</Application>
  <DocSecurity>0</DocSecurity>
  <Lines>138</Lines>
  <Paragraphs>52</Paragraphs>
  <ScaleCrop>false</ScaleCrop>
  <Company>Sempra Energy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Paluso, Liz - E&amp;FP</dc:creator>
  <cp:keywords/>
  <cp:lastModifiedBy>Astrid Raimondo</cp:lastModifiedBy>
  <cp:revision>2</cp:revision>
  <dcterms:created xsi:type="dcterms:W3CDTF">2024-10-01T21:40:00Z</dcterms:created>
  <dcterms:modified xsi:type="dcterms:W3CDTF">2024-10-01T21:40:00Z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0x010100E3553ED82F7ABD4BAFE6D9583670D56F</vt:lpwstr>
  </property>
  <property fmtid="{D5CDD505-2E9C-101B-9397-08002B2CF9AE}" pid="3" name="Order">
    <vt:r8>552800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GrammarlyDocumentId">
    <vt:lpwstr>71e938e6d065c503c4ae533489c357244f88eb3021f042fbf953af43f9e3c14b</vt:lpwstr>
  </property>
</Properties>
</file>